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01E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01E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01E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01E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01E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01E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050CD7" w:rsidR="0000007A" w:rsidRPr="00DE01E9" w:rsidRDefault="004C6E2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E01E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DE01E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01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01E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41EE8D" w:rsidR="0000007A" w:rsidRPr="00DE01E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DE01E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E01E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DE01E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4486D" w:rsidRPr="00DE01E9">
              <w:rPr>
                <w:rFonts w:ascii="Arial" w:hAnsi="Arial" w:cs="Arial"/>
              </w:rPr>
              <w:t xml:space="preserve"> </w:t>
            </w:r>
            <w:r w:rsidR="00C4486D" w:rsidRPr="00DE01E9">
              <w:rPr>
                <w:rFonts w:ascii="Arial" w:hAnsi="Arial" w:cs="Arial"/>
                <w:b/>
                <w:bCs/>
                <w:szCs w:val="28"/>
                <w:lang w:val="en-GB"/>
              </w:rPr>
              <w:t>6992</w:t>
            </w:r>
          </w:p>
        </w:tc>
      </w:tr>
      <w:tr w:rsidR="0000007A" w:rsidRPr="00DE01E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01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01E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0F9D2B" w:rsidR="0000007A" w:rsidRPr="00DE01E9" w:rsidRDefault="00391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E01E9">
              <w:rPr>
                <w:rFonts w:ascii="Arial" w:hAnsi="Arial" w:cs="Arial"/>
                <w:b/>
                <w:szCs w:val="28"/>
                <w:lang w:val="en-GB"/>
              </w:rPr>
              <w:t xml:space="preserve">Timing Matters: An Observational Study on Circadian Effects of Spinal </w:t>
            </w:r>
            <w:proofErr w:type="spellStart"/>
            <w:r w:rsidRPr="00DE01E9">
              <w:rPr>
                <w:rFonts w:ascii="Arial" w:hAnsi="Arial" w:cs="Arial"/>
                <w:b/>
                <w:szCs w:val="28"/>
                <w:lang w:val="en-GB"/>
              </w:rPr>
              <w:t>Anesthesia</w:t>
            </w:r>
            <w:proofErr w:type="spellEnd"/>
            <w:r w:rsidRPr="00DE01E9">
              <w:rPr>
                <w:rFonts w:ascii="Arial" w:hAnsi="Arial" w:cs="Arial"/>
                <w:b/>
                <w:szCs w:val="28"/>
                <w:lang w:val="en-GB"/>
              </w:rPr>
              <w:t xml:space="preserve"> in </w:t>
            </w:r>
            <w:proofErr w:type="spellStart"/>
            <w:r w:rsidRPr="00DE01E9">
              <w:rPr>
                <w:rFonts w:ascii="Arial" w:hAnsi="Arial" w:cs="Arial"/>
                <w:b/>
                <w:szCs w:val="28"/>
                <w:lang w:val="en-GB"/>
              </w:rPr>
              <w:t>Cesarean</w:t>
            </w:r>
            <w:proofErr w:type="spellEnd"/>
            <w:r w:rsidRPr="00DE01E9">
              <w:rPr>
                <w:rFonts w:ascii="Arial" w:hAnsi="Arial" w:cs="Arial"/>
                <w:b/>
                <w:szCs w:val="28"/>
                <w:lang w:val="en-GB"/>
              </w:rPr>
              <w:t xml:space="preserve"> Delivery</w:t>
            </w:r>
          </w:p>
        </w:tc>
      </w:tr>
      <w:tr w:rsidR="00CF0BBB" w:rsidRPr="00DE01E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01E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01E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4FEE34" w:rsidR="00CF0BBB" w:rsidRPr="00DE01E9" w:rsidRDefault="00C448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E01E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01E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01E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01E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E01E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01E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E01E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01E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01E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E01E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E01E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01E9">
              <w:rPr>
                <w:rFonts w:ascii="Arial" w:hAnsi="Arial" w:cs="Arial"/>
                <w:lang w:val="en-GB"/>
              </w:rPr>
              <w:t>Author’s Feedback</w:t>
            </w:r>
            <w:r w:rsidRPr="00DE01E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01E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E01E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E0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E01E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87395B" w14:textId="504959D2" w:rsidR="004620AE" w:rsidRPr="00DE01E9" w:rsidRDefault="004620AE" w:rsidP="004620AE">
            <w:pPr>
              <w:pStyle w:val="BodyText"/>
              <w:spacing w:before="68" w:line="249" w:lineRule="auto"/>
              <w:ind w:right="149"/>
              <w:rPr>
                <w:rFonts w:ascii="Arial" w:eastAsia="Palatino Linotype" w:hAnsi="Arial" w:cs="Arial"/>
                <w:sz w:val="22"/>
                <w:szCs w:val="22"/>
              </w:rPr>
            </w:pP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This</w:t>
            </w:r>
            <w:r w:rsidRPr="00DE01E9">
              <w:rPr>
                <w:rFonts w:ascii="Arial" w:eastAsia="Palatino Linotype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study</w:t>
            </w:r>
            <w:proofErr w:type="spellEnd"/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involved</w:t>
            </w:r>
            <w:proofErr w:type="spellEnd"/>
            <w:r w:rsidRPr="00DE01E9">
              <w:rPr>
                <w:rFonts w:ascii="Arial" w:eastAsia="Palatino Linotype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administering</w:t>
            </w:r>
            <w:proofErr w:type="spellEnd"/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spinal</w:t>
            </w:r>
            <w:r w:rsidRPr="00DE01E9">
              <w:rPr>
                <w:rFonts w:ascii="Arial" w:eastAsia="Palatino Linotype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anesthesia</w:t>
            </w:r>
            <w:proofErr w:type="spellEnd"/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with</w:t>
            </w:r>
            <w:proofErr w:type="spellEnd"/>
            <w:r w:rsidRPr="00DE01E9">
              <w:rPr>
                <w:rFonts w:ascii="Arial" w:eastAsia="Palatino Linotype" w:hAnsi="Arial" w:cs="Arial"/>
                <w:spacing w:val="-8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</w:t>
            </w:r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standard</w:t>
            </w:r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drug</w:t>
            </w:r>
            <w:proofErr w:type="spellEnd"/>
            <w:r w:rsidRPr="00DE01E9">
              <w:rPr>
                <w:rFonts w:ascii="Arial" w:eastAsia="Palatino Linotype" w:hAnsi="Arial" w:cs="Arial"/>
                <w:spacing w:val="-8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at</w:t>
            </w:r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pacing w:val="-2"/>
                <w:sz w:val="20"/>
                <w:szCs w:val="20"/>
              </w:rPr>
              <w:t>various</w:t>
            </w:r>
            <w:proofErr w:type="spellEnd"/>
            <w:r w:rsidR="000C51A8" w:rsidRPr="00DE01E9">
              <w:rPr>
                <w:rFonts w:ascii="Arial" w:hAnsi="Arial" w:cs="Arial"/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71317B20" wp14:editId="070119D9">
                      <wp:simplePos x="0" y="0"/>
                      <wp:positionH relativeFrom="page">
                        <wp:posOffset>6043295</wp:posOffset>
                      </wp:positionH>
                      <wp:positionV relativeFrom="paragraph">
                        <wp:posOffset>6350</wp:posOffset>
                      </wp:positionV>
                      <wp:extent cx="48260" cy="171450"/>
                      <wp:effectExtent l="0" t="0" r="0" b="0"/>
                      <wp:wrapNone/>
                      <wp:docPr id="1" name="Graphic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260" cy="171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260" h="171450">
                                    <a:moveTo>
                                      <a:pt x="4800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1450"/>
                                    </a:lnTo>
                                    <a:lnTo>
                                      <a:pt x="48005" y="171450"/>
                                    </a:lnTo>
                                    <a:lnTo>
                                      <a:pt x="480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4F5F6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3655A" id="Graphic 11" o:spid="_x0000_s1026" style="position:absolute;margin-left:475.85pt;margin-top:.5pt;width:3.8pt;height:13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6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" path="m48005,l,,,171450r48005,l48005,xe" fillcolor="#f4f5f6" stroked="f">
                      <v:path arrowok="t"/>
                      <w10:wrap anchorx="page"/>
                    </v:shape>
                  </w:pict>
                </mc:Fallback>
              </mc:AlternateContent>
            </w:r>
            <w:r w:rsidRPr="00DE01E9">
              <w:rPr>
                <w:rFonts w:ascii="Arial" w:eastAsia="Palatino Linotype" w:hAnsi="Arial" w:cs="Arial"/>
                <w:spacing w:val="-2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times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throughout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the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day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to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healthy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women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undergoing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a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cesarean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>delivery</w:t>
            </w:r>
            <w:proofErr w:type="spellEnd"/>
            <w:r w:rsidRPr="00DE01E9">
              <w:rPr>
                <w:rFonts w:ascii="Arial" w:eastAsia="Palatino Linotype" w:hAnsi="Arial" w:cs="Arial"/>
                <w:sz w:val="22"/>
                <w:szCs w:val="22"/>
              </w:rPr>
              <w:t xml:space="preserve">.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 xml:space="preserve">This prospective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observational</w:t>
            </w:r>
            <w:proofErr w:type="spellEnd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study</w:t>
            </w:r>
            <w:proofErr w:type="spellEnd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demonstrates</w:t>
            </w:r>
            <w:proofErr w:type="spellEnd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that</w:t>
            </w:r>
            <w:proofErr w:type="spellEnd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 xml:space="preserve"> the timing of spinal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anesthesia</w:t>
            </w:r>
            <w:proofErr w:type="spellEnd"/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in</w:t>
            </w:r>
            <w:r w:rsidRPr="00DE01E9">
              <w:rPr>
                <w:rFonts w:ascii="Arial" w:eastAsia="Palatino Linotype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cesarean</w:t>
            </w:r>
            <w:proofErr w:type="spellEnd"/>
            <w:r w:rsidRPr="00DE01E9">
              <w:rPr>
                <w:rFonts w:ascii="Arial" w:eastAsia="Palatino Linotype" w:hAnsi="Arial" w:cs="Arial"/>
                <w:spacing w:val="-5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sections</w:t>
            </w:r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significantly</w:t>
            </w:r>
            <w:proofErr w:type="spellEnd"/>
            <w:r w:rsidRPr="00DE01E9">
              <w:rPr>
                <w:rFonts w:ascii="Arial" w:eastAsia="Palatino Linotype" w:hAnsi="Arial" w:cs="Arial"/>
                <w:spacing w:val="-5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influences</w:t>
            </w:r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anesthetic</w:t>
            </w:r>
            <w:proofErr w:type="spellEnd"/>
            <w:r w:rsidRPr="00DE01E9">
              <w:rPr>
                <w:rFonts w:ascii="Arial" w:eastAsia="Palatino Linotype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efficacy</w:t>
            </w:r>
            <w:proofErr w:type="spellEnd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,</w:t>
            </w:r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postoperative</w:t>
            </w:r>
            <w:proofErr w:type="spellEnd"/>
            <w:r w:rsidRPr="00DE01E9">
              <w:rPr>
                <w:rFonts w:ascii="Arial" w:eastAsia="Palatino Linotype" w:hAnsi="Arial" w:cs="Arial"/>
                <w:spacing w:val="-6"/>
                <w:sz w:val="20"/>
                <w:szCs w:val="20"/>
              </w:rPr>
              <w:t xml:space="preserve"> </w:t>
            </w:r>
            <w:r w:rsidRPr="00DE01E9">
              <w:rPr>
                <w:rFonts w:ascii="Arial" w:eastAsia="Palatino Linotype" w:hAnsi="Arial" w:cs="Arial"/>
                <w:sz w:val="20"/>
                <w:szCs w:val="20"/>
              </w:rPr>
              <w:t>pain,</w:t>
            </w:r>
            <w:r w:rsidRPr="00DE01E9">
              <w:rPr>
                <w:rFonts w:ascii="Arial" w:hAnsi="Arial" w:cs="Arial"/>
              </w:rPr>
              <w:t xml:space="preserve"> </w:t>
            </w:r>
            <w:r w:rsidRPr="00DE01E9"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physiological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stress markers. Spinal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anesthesia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administered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E01E9">
              <w:rPr>
                <w:rFonts w:ascii="Arial" w:hAnsi="Arial" w:cs="Arial"/>
                <w:sz w:val="22"/>
                <w:szCs w:val="22"/>
              </w:rPr>
              <w:t>08:</w:t>
            </w:r>
            <w:proofErr w:type="gramEnd"/>
            <w:r w:rsidRPr="00DE01E9">
              <w:rPr>
                <w:rFonts w:ascii="Arial" w:hAnsi="Arial" w:cs="Arial"/>
                <w:sz w:val="22"/>
                <w:szCs w:val="22"/>
              </w:rPr>
              <w:t xml:space="preserve">00 and </w:t>
            </w:r>
            <w:proofErr w:type="gramStart"/>
            <w:r w:rsidRPr="00DE01E9">
              <w:rPr>
                <w:rFonts w:ascii="Arial" w:hAnsi="Arial" w:cs="Arial"/>
                <w:sz w:val="22"/>
                <w:szCs w:val="22"/>
              </w:rPr>
              <w:t>16:</w:t>
            </w:r>
            <w:proofErr w:type="gramEnd"/>
            <w:r w:rsidRPr="00DE01E9">
              <w:rPr>
                <w:rFonts w:ascii="Arial" w:hAnsi="Arial" w:cs="Arial"/>
                <w:sz w:val="22"/>
                <w:szCs w:val="22"/>
              </w:rPr>
              <w:t xml:space="preserve">00 (Group A)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was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associated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the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most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favorable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including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prolonged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sensory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motor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block,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lower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pain scores, and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reduced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inflammatory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01E9">
              <w:rPr>
                <w:rFonts w:ascii="Arial" w:hAnsi="Arial" w:cs="Arial"/>
                <w:sz w:val="22"/>
                <w:szCs w:val="22"/>
              </w:rPr>
              <w:t>responses</w:t>
            </w:r>
            <w:proofErr w:type="spellEnd"/>
            <w:r w:rsidRPr="00DE01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BC9196" w14:textId="12FCD1EC" w:rsidR="00F1171E" w:rsidRPr="00DE01E9" w:rsidRDefault="00F1171E" w:rsidP="004620AE">
            <w:pPr>
              <w:widowControl w:val="0"/>
              <w:autoSpaceDE w:val="0"/>
              <w:autoSpaceDN w:val="0"/>
              <w:spacing w:before="71"/>
              <w:rPr>
                <w:rFonts w:ascii="Arial" w:eastAsia="Palatino Linotype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01E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E0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E0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CAE1E8" w:rsidR="00F1171E" w:rsidRPr="00DE01E9" w:rsidRDefault="004620A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</w:t>
            </w:r>
          </w:p>
        </w:tc>
        <w:tc>
          <w:tcPr>
            <w:tcW w:w="1523" w:type="pct"/>
          </w:tcPr>
          <w:p w14:paraId="405B6701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01E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E01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E01E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8D19F0" w:rsidR="00F1171E" w:rsidRPr="00DE01E9" w:rsidRDefault="004620A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abstract, the methods are quite detailed but background could be several sentences more and conclusion could be more precise related to the results of the study</w:t>
            </w:r>
          </w:p>
        </w:tc>
        <w:tc>
          <w:tcPr>
            <w:tcW w:w="1523" w:type="pct"/>
          </w:tcPr>
          <w:p w14:paraId="1D54B730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01E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E01E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AD58D43" w:rsidR="00F1171E" w:rsidRPr="00DE01E9" w:rsidRDefault="004620A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14:paraId="4898F764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01E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E0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E0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564D39" w:rsidR="00F1171E" w:rsidRPr="00DE01E9" w:rsidRDefault="004620A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should me relatively more recent there is only one from 2021 the erst is earlier than 2019</w:t>
            </w:r>
          </w:p>
        </w:tc>
        <w:tc>
          <w:tcPr>
            <w:tcW w:w="1523" w:type="pct"/>
          </w:tcPr>
          <w:p w14:paraId="40220055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01E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E01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E01E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FDF3E1A" w:rsidR="00F1171E" w:rsidRPr="00DE01E9" w:rsidRDefault="004620A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DE01E9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DE01E9">
              <w:rPr>
                <w:rFonts w:ascii="Arial" w:hAnsi="Arial" w:cs="Arial"/>
                <w:sz w:val="20"/>
                <w:szCs w:val="20"/>
                <w:lang w:val="en-GB"/>
              </w:rPr>
              <w:t xml:space="preserve"> suitable.</w:t>
            </w:r>
          </w:p>
          <w:p w14:paraId="149A6CEF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01E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01E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E01E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E01E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E0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E0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D233B4" w:rsidRPr="00DE01E9" w14:paraId="6B1BE91F" w14:textId="77777777" w:rsidTr="00C3662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1414" w14:textId="77777777" w:rsidR="00D233B4" w:rsidRPr="00DE01E9" w:rsidRDefault="00D233B4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E01E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01E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5E2E1D" w14:textId="77777777" w:rsidR="00D233B4" w:rsidRPr="00DE01E9" w:rsidRDefault="00D233B4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233B4" w:rsidRPr="00DE01E9" w14:paraId="2A1732F2" w14:textId="77777777" w:rsidTr="00C3662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B3B41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0329" w14:textId="77777777" w:rsidR="00D233B4" w:rsidRPr="00DE01E9" w:rsidRDefault="00D233B4" w:rsidP="00C366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01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35EE780" w14:textId="77777777" w:rsidR="00D233B4" w:rsidRPr="00DE01E9" w:rsidRDefault="00D233B4" w:rsidP="00C366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E01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E01E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AE40EC3" w14:textId="77777777" w:rsidR="00D233B4" w:rsidRPr="00DE01E9" w:rsidRDefault="00D233B4" w:rsidP="00C366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233B4" w:rsidRPr="00DE01E9" w14:paraId="31232428" w14:textId="77777777" w:rsidTr="00C3662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A3B2A" w14:textId="77777777" w:rsidR="00D233B4" w:rsidRPr="00DE01E9" w:rsidRDefault="00D233B4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E01E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8C9E83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E2C7" w14:textId="77777777" w:rsidR="00D233B4" w:rsidRPr="00DE01E9" w:rsidRDefault="00D233B4" w:rsidP="00C3662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01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E01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E01E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6DC84F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9AA3445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A43666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C7C025" w14:textId="77777777" w:rsidR="00D233B4" w:rsidRPr="00DE01E9" w:rsidRDefault="00D233B4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C2EEEC5" w14:textId="77777777" w:rsidR="00D233B4" w:rsidRPr="00DE01E9" w:rsidRDefault="00D233B4" w:rsidP="00D233B4">
      <w:pPr>
        <w:rPr>
          <w:rFonts w:ascii="Arial" w:hAnsi="Arial" w:cs="Arial"/>
        </w:rPr>
      </w:pPr>
    </w:p>
    <w:p w14:paraId="1F8AC60C" w14:textId="77777777" w:rsidR="00D233B4" w:rsidRPr="00DE01E9" w:rsidRDefault="00D233B4" w:rsidP="00D233B4">
      <w:pPr>
        <w:rPr>
          <w:rFonts w:ascii="Arial" w:hAnsi="Arial" w:cs="Arial"/>
        </w:rPr>
      </w:pPr>
    </w:p>
    <w:p w14:paraId="7ECD7D33" w14:textId="77777777" w:rsidR="00DE01E9" w:rsidRPr="007110B5" w:rsidRDefault="00DE01E9" w:rsidP="00DE01E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110B5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C48F9BA" w14:textId="77777777" w:rsidR="00DE01E9" w:rsidRPr="007110B5" w:rsidRDefault="00DE01E9" w:rsidP="00DE01E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110B5">
        <w:rPr>
          <w:rFonts w:ascii="Arial" w:hAnsi="Arial" w:cs="Arial"/>
          <w:b/>
          <w:color w:val="000000"/>
        </w:rPr>
        <w:t xml:space="preserve">Cengiz </w:t>
      </w:r>
      <w:proofErr w:type="spellStart"/>
      <w:r w:rsidRPr="007110B5">
        <w:rPr>
          <w:rFonts w:ascii="Arial" w:hAnsi="Arial" w:cs="Arial"/>
          <w:b/>
          <w:color w:val="000000"/>
        </w:rPr>
        <w:t>mordeniz</w:t>
      </w:r>
      <w:proofErr w:type="spellEnd"/>
      <w:r w:rsidRPr="007110B5">
        <w:rPr>
          <w:rFonts w:ascii="Arial" w:hAnsi="Arial" w:cs="Arial"/>
          <w:b/>
          <w:color w:val="000000"/>
        </w:rPr>
        <w:t xml:space="preserve">, </w:t>
      </w:r>
      <w:proofErr w:type="spellStart"/>
      <w:r w:rsidRPr="007110B5">
        <w:rPr>
          <w:rFonts w:ascii="Arial" w:hAnsi="Arial" w:cs="Arial"/>
          <w:b/>
          <w:color w:val="000000"/>
        </w:rPr>
        <w:t>Tekirdag</w:t>
      </w:r>
      <w:proofErr w:type="spellEnd"/>
      <w:r w:rsidRPr="007110B5">
        <w:rPr>
          <w:rFonts w:ascii="Arial" w:hAnsi="Arial" w:cs="Arial"/>
          <w:b/>
          <w:color w:val="000000"/>
        </w:rPr>
        <w:t xml:space="preserve"> Namik Kemal University, Turkey</w:t>
      </w:r>
    </w:p>
    <w:p w14:paraId="29DC82F7" w14:textId="77777777" w:rsidR="00D233B4" w:rsidRPr="00DE01E9" w:rsidRDefault="00D233B4" w:rsidP="00D233B4">
      <w:pPr>
        <w:rPr>
          <w:rFonts w:ascii="Arial" w:hAnsi="Arial" w:cs="Arial"/>
          <w:bCs/>
          <w:u w:val="single"/>
        </w:rPr>
      </w:pPr>
    </w:p>
    <w:bookmarkEnd w:id="1"/>
    <w:p w14:paraId="0B9917F3" w14:textId="77777777" w:rsidR="00D233B4" w:rsidRPr="00DE01E9" w:rsidRDefault="00D233B4" w:rsidP="00D233B4">
      <w:pPr>
        <w:rPr>
          <w:rFonts w:ascii="Arial" w:hAnsi="Arial" w:cs="Arial"/>
        </w:rPr>
      </w:pPr>
    </w:p>
    <w:p w14:paraId="022D30C9" w14:textId="77777777" w:rsidR="00F1171E" w:rsidRPr="00DE0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E01E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C25B8" w14:textId="77777777" w:rsidR="00285579" w:rsidRPr="0000007A" w:rsidRDefault="00285579" w:rsidP="0099583E">
      <w:r>
        <w:separator/>
      </w:r>
    </w:p>
  </w:endnote>
  <w:endnote w:type="continuationSeparator" w:id="0">
    <w:p w14:paraId="14E15989" w14:textId="77777777" w:rsidR="00285579" w:rsidRPr="0000007A" w:rsidRDefault="0028557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60C9" w14:textId="77777777" w:rsidR="00285579" w:rsidRPr="0000007A" w:rsidRDefault="00285579" w:rsidP="0099583E">
      <w:r>
        <w:separator/>
      </w:r>
    </w:p>
  </w:footnote>
  <w:footnote w:type="continuationSeparator" w:id="0">
    <w:p w14:paraId="4601E45E" w14:textId="77777777" w:rsidR="00285579" w:rsidRPr="0000007A" w:rsidRDefault="0028557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503404">
    <w:abstractNumId w:val="3"/>
  </w:num>
  <w:num w:numId="2" w16cid:durableId="191917116">
    <w:abstractNumId w:val="6"/>
  </w:num>
  <w:num w:numId="3" w16cid:durableId="157694027">
    <w:abstractNumId w:val="5"/>
  </w:num>
  <w:num w:numId="4" w16cid:durableId="230040802">
    <w:abstractNumId w:val="7"/>
  </w:num>
  <w:num w:numId="5" w16cid:durableId="1640111655">
    <w:abstractNumId w:val="4"/>
  </w:num>
  <w:num w:numId="6" w16cid:durableId="1538467110">
    <w:abstractNumId w:val="0"/>
  </w:num>
  <w:num w:numId="7" w16cid:durableId="392655693">
    <w:abstractNumId w:val="1"/>
  </w:num>
  <w:num w:numId="8" w16cid:durableId="1218009585">
    <w:abstractNumId w:val="9"/>
  </w:num>
  <w:num w:numId="9" w16cid:durableId="2083790696">
    <w:abstractNumId w:val="8"/>
  </w:num>
  <w:num w:numId="10" w16cid:durableId="1060519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D7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1A8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579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D8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0AE"/>
    <w:rsid w:val="00462996"/>
    <w:rsid w:val="00467A2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E20"/>
    <w:rsid w:val="004C78B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03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E5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18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06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2F2E"/>
    <w:rsid w:val="00A15F2F"/>
    <w:rsid w:val="00A17184"/>
    <w:rsid w:val="00A31AAC"/>
    <w:rsid w:val="00A32905"/>
    <w:rsid w:val="00A36C95"/>
    <w:rsid w:val="00A37DE3"/>
    <w:rsid w:val="00A40B00"/>
    <w:rsid w:val="00A4358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3C6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86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3B4"/>
    <w:rsid w:val="00D24CBE"/>
    <w:rsid w:val="00D27A79"/>
    <w:rsid w:val="00D32AC2"/>
    <w:rsid w:val="00D40416"/>
    <w:rsid w:val="00D430AB"/>
    <w:rsid w:val="00D4782A"/>
    <w:rsid w:val="00D709EB"/>
    <w:rsid w:val="00D7603E"/>
    <w:rsid w:val="00D8362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1E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1D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006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01E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2026-01-06T08:54:00Z</dcterms:created>
  <dcterms:modified xsi:type="dcterms:W3CDTF">2026-01-14T10:46:00Z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