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95D4F" w14:paraId="1643A4CA" w14:textId="77777777" w:rsidTr="004847FF">
        <w:trPr>
          <w:trHeight w:val="450"/>
        </w:trPr>
        <w:tc>
          <w:tcPr>
            <w:tcW w:w="5000" w:type="pct"/>
            <w:gridSpan w:val="2"/>
            <w:tcBorders>
              <w:top w:val="nil"/>
              <w:left w:val="nil"/>
              <w:right w:val="nil"/>
            </w:tcBorders>
          </w:tcPr>
          <w:p w14:paraId="4C55E51F" w14:textId="77777777" w:rsidR="00602F7D" w:rsidRPr="00895D4F" w:rsidRDefault="00602F7D" w:rsidP="00F2643C">
            <w:pPr>
              <w:pStyle w:val="Heading2"/>
              <w:jc w:val="left"/>
              <w:rPr>
                <w:rFonts w:ascii="Arial" w:hAnsi="Arial" w:cs="Arial"/>
                <w:b w:val="0"/>
                <w:bCs w:val="0"/>
                <w:sz w:val="36"/>
                <w:szCs w:val="28"/>
                <w:lang w:val="en-US"/>
              </w:rPr>
            </w:pPr>
          </w:p>
        </w:tc>
      </w:tr>
      <w:tr w:rsidR="0000007A" w:rsidRPr="00895D4F" w14:paraId="127EAD7E" w14:textId="77777777" w:rsidTr="00F33C84">
        <w:trPr>
          <w:trHeight w:val="413"/>
        </w:trPr>
        <w:tc>
          <w:tcPr>
            <w:tcW w:w="1234" w:type="pct"/>
          </w:tcPr>
          <w:p w14:paraId="3C159AA5" w14:textId="77777777" w:rsidR="0000007A" w:rsidRPr="00895D4F" w:rsidRDefault="00D27A79" w:rsidP="00696CAD">
            <w:pPr>
              <w:pStyle w:val="BodyText"/>
              <w:ind w:left="90"/>
              <w:jc w:val="left"/>
              <w:rPr>
                <w:rFonts w:ascii="Arial" w:hAnsi="Arial" w:cs="Arial"/>
                <w:bCs/>
                <w:szCs w:val="28"/>
                <w:lang w:val="en-GB"/>
              </w:rPr>
            </w:pPr>
            <w:r w:rsidRPr="00895D4F">
              <w:rPr>
                <w:rFonts w:ascii="Arial" w:hAnsi="Arial" w:cs="Arial"/>
                <w:bCs/>
                <w:szCs w:val="28"/>
                <w:lang w:val="en-GB"/>
              </w:rPr>
              <w:t xml:space="preserve">Book </w:t>
            </w:r>
            <w:r w:rsidR="0000007A" w:rsidRPr="00895D4F">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7EECC44" w:rsidR="0000007A" w:rsidRPr="00895D4F" w:rsidRDefault="007C1668" w:rsidP="00054BC4">
            <w:pPr>
              <w:pStyle w:val="NormalWeb"/>
              <w:rPr>
                <w:rFonts w:ascii="Arial" w:hAnsi="Arial" w:cs="Arial"/>
                <w:b/>
                <w:bCs/>
                <w:szCs w:val="28"/>
                <w:u w:val="single"/>
              </w:rPr>
            </w:pPr>
            <w:hyperlink r:id="rId7" w:history="1">
              <w:r w:rsidRPr="00895D4F">
                <w:rPr>
                  <w:rStyle w:val="Hyperlink"/>
                  <w:rFonts w:ascii="Arial" w:hAnsi="Arial" w:cs="Arial"/>
                  <w:b/>
                  <w:bCs/>
                  <w:szCs w:val="28"/>
                </w:rPr>
                <w:t>Medical Science: Updates and Prospects</w:t>
              </w:r>
            </w:hyperlink>
          </w:p>
        </w:tc>
      </w:tr>
      <w:tr w:rsidR="0000007A" w:rsidRPr="00895D4F" w14:paraId="73C90375" w14:textId="77777777" w:rsidTr="002E7787">
        <w:trPr>
          <w:trHeight w:val="290"/>
        </w:trPr>
        <w:tc>
          <w:tcPr>
            <w:tcW w:w="1234" w:type="pct"/>
          </w:tcPr>
          <w:p w14:paraId="20D28135" w14:textId="77777777" w:rsidR="0000007A" w:rsidRPr="00895D4F" w:rsidRDefault="0000007A" w:rsidP="00696CAD">
            <w:pPr>
              <w:pStyle w:val="BodyText"/>
              <w:ind w:left="90"/>
              <w:jc w:val="left"/>
              <w:rPr>
                <w:rFonts w:ascii="Arial" w:hAnsi="Arial" w:cs="Arial"/>
                <w:bCs/>
                <w:szCs w:val="28"/>
                <w:lang w:val="en-GB"/>
              </w:rPr>
            </w:pPr>
            <w:r w:rsidRPr="00895D4F">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1414407D" w:rsidR="0000007A" w:rsidRPr="00895D4F" w:rsidRDefault="00E72A8E" w:rsidP="00F3669D">
            <w:pPr>
              <w:pStyle w:val="NormalWeb"/>
              <w:spacing w:before="0" w:beforeAutospacing="0" w:after="0" w:afterAutospacing="0"/>
              <w:rPr>
                <w:rFonts w:ascii="Arial" w:hAnsi="Arial" w:cs="Arial"/>
                <w:b/>
                <w:bCs/>
                <w:szCs w:val="28"/>
                <w:highlight w:val="yellow"/>
                <w:lang w:val="en-GB"/>
              </w:rPr>
            </w:pPr>
            <w:r w:rsidRPr="00895D4F">
              <w:rPr>
                <w:rFonts w:ascii="Arial" w:hAnsi="Arial" w:cs="Arial"/>
                <w:b/>
                <w:bCs/>
                <w:szCs w:val="28"/>
                <w:lang w:val="en-GB"/>
              </w:rPr>
              <w:t>Ms_BP</w:t>
            </w:r>
            <w:r w:rsidR="00FC432A" w:rsidRPr="00895D4F">
              <w:rPr>
                <w:rFonts w:ascii="Arial" w:hAnsi="Arial" w:cs="Arial"/>
                <w:b/>
                <w:bCs/>
                <w:szCs w:val="28"/>
                <w:lang w:val="en-GB"/>
              </w:rPr>
              <w:t>R</w:t>
            </w:r>
            <w:r w:rsidRPr="00895D4F">
              <w:rPr>
                <w:rFonts w:ascii="Arial" w:hAnsi="Arial" w:cs="Arial"/>
                <w:b/>
                <w:bCs/>
                <w:szCs w:val="28"/>
                <w:lang w:val="en-GB"/>
              </w:rPr>
              <w:t>_</w:t>
            </w:r>
            <w:r w:rsidR="00F60639" w:rsidRPr="00895D4F">
              <w:rPr>
                <w:rFonts w:ascii="Arial" w:hAnsi="Arial" w:cs="Arial"/>
                <w:b/>
                <w:bCs/>
                <w:szCs w:val="28"/>
                <w:lang w:val="en-GB"/>
              </w:rPr>
              <w:t>7022</w:t>
            </w:r>
          </w:p>
        </w:tc>
      </w:tr>
      <w:tr w:rsidR="0000007A" w:rsidRPr="00895D4F" w14:paraId="05B60576" w14:textId="77777777" w:rsidTr="002109D6">
        <w:trPr>
          <w:trHeight w:val="331"/>
        </w:trPr>
        <w:tc>
          <w:tcPr>
            <w:tcW w:w="1234" w:type="pct"/>
          </w:tcPr>
          <w:p w14:paraId="0196A627" w14:textId="77777777" w:rsidR="0000007A" w:rsidRPr="00895D4F" w:rsidRDefault="0000007A" w:rsidP="00696CAD">
            <w:pPr>
              <w:pStyle w:val="BodyText"/>
              <w:ind w:left="90"/>
              <w:jc w:val="left"/>
              <w:rPr>
                <w:rFonts w:ascii="Arial" w:hAnsi="Arial" w:cs="Arial"/>
                <w:bCs/>
                <w:szCs w:val="28"/>
                <w:lang w:val="en-GB"/>
              </w:rPr>
            </w:pPr>
            <w:r w:rsidRPr="00895D4F">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13985BE0" w:rsidR="0000007A" w:rsidRPr="00895D4F" w:rsidRDefault="00DB23D6" w:rsidP="000450FC">
            <w:pPr>
              <w:pStyle w:val="NormalWeb"/>
              <w:spacing w:before="0" w:beforeAutospacing="0" w:after="0" w:afterAutospacing="0"/>
              <w:rPr>
                <w:rFonts w:ascii="Arial" w:hAnsi="Arial" w:cs="Arial"/>
                <w:b/>
                <w:szCs w:val="28"/>
                <w:highlight w:val="yellow"/>
                <w:lang w:val="en-GB"/>
              </w:rPr>
            </w:pPr>
            <w:r w:rsidRPr="00895D4F">
              <w:rPr>
                <w:rFonts w:ascii="Arial" w:hAnsi="Arial" w:cs="Arial"/>
                <w:b/>
                <w:szCs w:val="28"/>
                <w:lang w:val="en-GB"/>
              </w:rPr>
              <w:t>Digital Eye Strain in the 21st Century: Preventive and Therapeutic Approaches</w:t>
            </w:r>
          </w:p>
        </w:tc>
      </w:tr>
      <w:tr w:rsidR="00CF0BBB" w:rsidRPr="00895D4F" w14:paraId="6D508B1C" w14:textId="77777777" w:rsidTr="002E7787">
        <w:trPr>
          <w:trHeight w:val="332"/>
        </w:trPr>
        <w:tc>
          <w:tcPr>
            <w:tcW w:w="1234" w:type="pct"/>
          </w:tcPr>
          <w:p w14:paraId="32FC28F7" w14:textId="77777777" w:rsidR="00CF0BBB" w:rsidRPr="00895D4F" w:rsidRDefault="00CF0BBB" w:rsidP="00696CAD">
            <w:pPr>
              <w:pStyle w:val="BodyText"/>
              <w:ind w:left="90"/>
              <w:jc w:val="left"/>
              <w:rPr>
                <w:rFonts w:ascii="Arial" w:hAnsi="Arial" w:cs="Arial"/>
                <w:bCs/>
                <w:szCs w:val="28"/>
                <w:lang w:val="en-GB"/>
              </w:rPr>
            </w:pPr>
            <w:r w:rsidRPr="00895D4F">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C40C335" w:rsidR="00CF0BBB" w:rsidRPr="00895D4F" w:rsidRDefault="00F60639" w:rsidP="000450FC">
            <w:pPr>
              <w:pStyle w:val="NormalWeb"/>
              <w:spacing w:before="0" w:beforeAutospacing="0" w:after="0" w:afterAutospacing="0"/>
              <w:rPr>
                <w:rFonts w:ascii="Arial" w:hAnsi="Arial" w:cs="Arial"/>
                <w:b/>
                <w:szCs w:val="28"/>
                <w:lang w:val="en-GB"/>
              </w:rPr>
            </w:pPr>
            <w:r w:rsidRPr="00895D4F">
              <w:rPr>
                <w:rFonts w:ascii="Arial" w:hAnsi="Arial" w:cs="Arial"/>
                <w:b/>
                <w:szCs w:val="28"/>
                <w:lang w:val="en-GB"/>
              </w:rPr>
              <w:t>Book Chapter</w:t>
            </w:r>
          </w:p>
        </w:tc>
      </w:tr>
    </w:tbl>
    <w:p w14:paraId="45F5983C" w14:textId="77777777" w:rsidR="00037D52" w:rsidRPr="00895D4F" w:rsidRDefault="00037D52" w:rsidP="0000007A">
      <w:pPr>
        <w:pStyle w:val="BodyText"/>
        <w:rPr>
          <w:rFonts w:ascii="Arial" w:hAnsi="Arial" w:cs="Arial"/>
          <w:b/>
          <w:bCs/>
          <w:szCs w:val="20"/>
          <w:u w:val="single"/>
          <w:lang w:val="en-GB"/>
        </w:rPr>
      </w:pPr>
    </w:p>
    <w:p w14:paraId="79DE1CF8" w14:textId="77777777" w:rsidR="00605952" w:rsidRPr="00895D4F" w:rsidRDefault="00605952" w:rsidP="0000007A">
      <w:pPr>
        <w:pStyle w:val="BodyText"/>
        <w:rPr>
          <w:rFonts w:ascii="Arial" w:hAnsi="Arial" w:cs="Arial"/>
          <w:b/>
          <w:bCs/>
          <w:szCs w:val="20"/>
          <w:u w:val="single"/>
          <w:lang w:val="en-GB"/>
        </w:rPr>
      </w:pPr>
    </w:p>
    <w:p w14:paraId="5A743ECE" w14:textId="77777777" w:rsidR="00D27A79" w:rsidRPr="00895D4F"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95D4F" w14:paraId="71A94C1F" w14:textId="77777777" w:rsidTr="007222C8">
        <w:tc>
          <w:tcPr>
            <w:tcW w:w="5000" w:type="pct"/>
            <w:gridSpan w:val="3"/>
            <w:tcBorders>
              <w:top w:val="nil"/>
              <w:left w:val="nil"/>
              <w:right w:val="nil"/>
            </w:tcBorders>
            <w:noWrap/>
          </w:tcPr>
          <w:p w14:paraId="0BC15285" w14:textId="75BEB51F" w:rsidR="00F1171E" w:rsidRPr="00895D4F" w:rsidRDefault="00F1171E" w:rsidP="007222C8">
            <w:pPr>
              <w:pStyle w:val="Heading2"/>
              <w:jc w:val="left"/>
              <w:rPr>
                <w:rFonts w:ascii="Arial" w:hAnsi="Arial" w:cs="Arial"/>
                <w:lang w:val="en-GB"/>
              </w:rPr>
            </w:pPr>
            <w:r w:rsidRPr="00895D4F">
              <w:rPr>
                <w:rFonts w:ascii="Arial" w:hAnsi="Arial" w:cs="Arial"/>
                <w:highlight w:val="yellow"/>
                <w:lang w:val="en-GB"/>
              </w:rPr>
              <w:t>PART  1:</w:t>
            </w:r>
            <w:r w:rsidRPr="00895D4F">
              <w:rPr>
                <w:rFonts w:ascii="Arial" w:hAnsi="Arial" w:cs="Arial"/>
                <w:lang w:val="en-GB"/>
              </w:rPr>
              <w:t xml:space="preserve"> Comments</w:t>
            </w:r>
          </w:p>
          <w:p w14:paraId="1287753C" w14:textId="77777777" w:rsidR="00F1171E" w:rsidRPr="00895D4F" w:rsidRDefault="00F1171E" w:rsidP="007222C8">
            <w:pPr>
              <w:rPr>
                <w:rFonts w:ascii="Arial" w:hAnsi="Arial" w:cs="Arial"/>
                <w:sz w:val="20"/>
                <w:szCs w:val="20"/>
                <w:lang w:val="en-GB"/>
              </w:rPr>
            </w:pPr>
          </w:p>
        </w:tc>
      </w:tr>
      <w:tr w:rsidR="00F1171E" w:rsidRPr="00895D4F" w14:paraId="5EA12279" w14:textId="77777777" w:rsidTr="007222C8">
        <w:tc>
          <w:tcPr>
            <w:tcW w:w="1265" w:type="pct"/>
            <w:noWrap/>
          </w:tcPr>
          <w:p w14:paraId="7AE9682F" w14:textId="77777777" w:rsidR="00F1171E" w:rsidRPr="00895D4F" w:rsidRDefault="00F1171E" w:rsidP="007222C8">
            <w:pPr>
              <w:pStyle w:val="Heading2"/>
              <w:jc w:val="left"/>
              <w:rPr>
                <w:rFonts w:ascii="Arial" w:hAnsi="Arial" w:cs="Arial"/>
                <w:lang w:val="en-GB"/>
              </w:rPr>
            </w:pPr>
          </w:p>
        </w:tc>
        <w:tc>
          <w:tcPr>
            <w:tcW w:w="2212" w:type="pct"/>
          </w:tcPr>
          <w:p w14:paraId="5B8DBE06" w14:textId="77777777" w:rsidR="00F1171E" w:rsidRPr="00895D4F" w:rsidRDefault="00F1171E" w:rsidP="007222C8">
            <w:pPr>
              <w:pStyle w:val="Heading2"/>
              <w:jc w:val="left"/>
              <w:rPr>
                <w:rFonts w:ascii="Arial" w:hAnsi="Arial" w:cs="Arial"/>
                <w:lang w:val="en-GB"/>
              </w:rPr>
            </w:pPr>
            <w:r w:rsidRPr="00895D4F">
              <w:rPr>
                <w:rFonts w:ascii="Arial" w:hAnsi="Arial" w:cs="Arial"/>
                <w:lang w:val="en-GB"/>
              </w:rPr>
              <w:t>Reviewer’s comment</w:t>
            </w:r>
          </w:p>
          <w:p w14:paraId="693A9C4D" w14:textId="77777777" w:rsidR="00421DBF" w:rsidRPr="00895D4F" w:rsidRDefault="00421DBF" w:rsidP="00421DBF">
            <w:pPr>
              <w:rPr>
                <w:rFonts w:ascii="Arial" w:hAnsi="Arial" w:cs="Arial"/>
                <w:b/>
                <w:bCs/>
                <w:sz w:val="20"/>
                <w:szCs w:val="20"/>
              </w:rPr>
            </w:pPr>
            <w:r w:rsidRPr="00895D4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95D4F" w:rsidRDefault="00421DBF" w:rsidP="00421DBF">
            <w:pPr>
              <w:rPr>
                <w:rFonts w:ascii="Arial" w:hAnsi="Arial" w:cs="Arial"/>
                <w:lang w:val="en-GB"/>
              </w:rPr>
            </w:pPr>
          </w:p>
        </w:tc>
        <w:tc>
          <w:tcPr>
            <w:tcW w:w="1523" w:type="pct"/>
          </w:tcPr>
          <w:p w14:paraId="57792C30" w14:textId="77777777" w:rsidR="00F1171E" w:rsidRPr="00895D4F" w:rsidRDefault="00F1171E" w:rsidP="007222C8">
            <w:pPr>
              <w:pStyle w:val="Heading2"/>
              <w:jc w:val="left"/>
              <w:rPr>
                <w:rFonts w:ascii="Arial" w:hAnsi="Arial" w:cs="Arial"/>
                <w:b w:val="0"/>
                <w:lang w:val="en-GB"/>
              </w:rPr>
            </w:pPr>
            <w:r w:rsidRPr="00895D4F">
              <w:rPr>
                <w:rFonts w:ascii="Arial" w:hAnsi="Arial" w:cs="Arial"/>
                <w:lang w:val="en-GB"/>
              </w:rPr>
              <w:t>Author’s Feedback</w:t>
            </w:r>
            <w:r w:rsidRPr="00895D4F">
              <w:rPr>
                <w:rFonts w:ascii="Arial" w:hAnsi="Arial" w:cs="Arial"/>
                <w:b w:val="0"/>
                <w:lang w:val="en-GB"/>
              </w:rPr>
              <w:t xml:space="preserve"> </w:t>
            </w:r>
            <w:r w:rsidRPr="00895D4F">
              <w:rPr>
                <w:rFonts w:ascii="Arial" w:hAnsi="Arial" w:cs="Arial"/>
                <w:b w:val="0"/>
                <w:i/>
                <w:lang w:val="en-GB"/>
              </w:rPr>
              <w:t>(Please correct the manuscript and highlight that part in the manuscript. It is mandatory that authors should write his/her feedback here)</w:t>
            </w:r>
          </w:p>
        </w:tc>
      </w:tr>
      <w:tr w:rsidR="00F1171E" w:rsidRPr="00895D4F" w14:paraId="5C0AB4EC" w14:textId="77777777" w:rsidTr="007222C8">
        <w:trPr>
          <w:trHeight w:val="1264"/>
        </w:trPr>
        <w:tc>
          <w:tcPr>
            <w:tcW w:w="1265" w:type="pct"/>
            <w:noWrap/>
          </w:tcPr>
          <w:p w14:paraId="66B47184" w14:textId="48030299" w:rsidR="00F1171E" w:rsidRPr="00895D4F" w:rsidRDefault="00F1171E" w:rsidP="007222C8">
            <w:pPr>
              <w:ind w:left="360"/>
              <w:rPr>
                <w:rFonts w:ascii="Arial" w:hAnsi="Arial" w:cs="Arial"/>
                <w:b/>
                <w:bCs/>
                <w:sz w:val="20"/>
                <w:szCs w:val="20"/>
                <w:lang w:val="en-GB"/>
              </w:rPr>
            </w:pPr>
            <w:r w:rsidRPr="00895D4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95D4F" w:rsidRDefault="00F1171E" w:rsidP="007222C8">
            <w:pPr>
              <w:ind w:left="360"/>
              <w:rPr>
                <w:rFonts w:ascii="Arial" w:eastAsia="MS Mincho" w:hAnsi="Arial" w:cs="Arial"/>
                <w:b/>
                <w:bCs/>
                <w:sz w:val="20"/>
                <w:szCs w:val="20"/>
                <w:lang w:val="en-GB"/>
              </w:rPr>
            </w:pPr>
          </w:p>
        </w:tc>
        <w:tc>
          <w:tcPr>
            <w:tcW w:w="2212" w:type="pct"/>
          </w:tcPr>
          <w:p w14:paraId="6C90953E" w14:textId="77777777" w:rsidR="007D3173" w:rsidRPr="00895D4F" w:rsidRDefault="007D3173" w:rsidP="007D3173">
            <w:pPr>
              <w:pStyle w:val="ListParagraph"/>
              <w:rPr>
                <w:rFonts w:ascii="Arial" w:hAnsi="Arial" w:cs="Arial"/>
                <w:b/>
                <w:bCs/>
                <w:sz w:val="20"/>
                <w:szCs w:val="20"/>
                <w:lang w:val="en-GB"/>
              </w:rPr>
            </w:pPr>
            <w:r w:rsidRPr="00895D4F">
              <w:rPr>
                <w:rFonts w:ascii="Arial" w:hAnsi="Arial" w:cs="Arial"/>
                <w:b/>
                <w:bCs/>
                <w:sz w:val="20"/>
                <w:szCs w:val="20"/>
                <w:lang w:val="en-GB"/>
              </w:rPr>
              <w:t>This manuscript provides a timely and comprehensive synthesis of Digital Eye Strain (DES), a condition of significant public health relevance given the ubiquity of screen-based tasks in modern work and education. It critically advances the field by moving beyond generic advice, offering a mechanistic distinction between oculomotor and ocular surface pathways that is essential for effective clinical management. Furthermore, the inclusion of recent data on paediatric populations and e-learning highlights the evolving epidemiology of the condition, making this a valuable resource for clinicians and occupational health professionals alike.</w:t>
            </w:r>
          </w:p>
          <w:p w14:paraId="7DBC9196" w14:textId="77777777" w:rsidR="00F1171E" w:rsidRPr="00895D4F"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895D4F" w:rsidRDefault="00F1171E" w:rsidP="007222C8">
            <w:pPr>
              <w:pStyle w:val="Heading2"/>
              <w:jc w:val="left"/>
              <w:rPr>
                <w:rFonts w:ascii="Arial" w:hAnsi="Arial" w:cs="Arial"/>
                <w:b w:val="0"/>
                <w:lang w:val="en-GB"/>
              </w:rPr>
            </w:pPr>
          </w:p>
        </w:tc>
      </w:tr>
      <w:tr w:rsidR="00F1171E" w:rsidRPr="00895D4F" w14:paraId="0D8B5B2C" w14:textId="77777777" w:rsidTr="007222C8">
        <w:trPr>
          <w:trHeight w:val="1262"/>
        </w:trPr>
        <w:tc>
          <w:tcPr>
            <w:tcW w:w="1265" w:type="pct"/>
            <w:noWrap/>
          </w:tcPr>
          <w:p w14:paraId="21CBA5FE" w14:textId="77777777" w:rsidR="00F1171E" w:rsidRPr="00895D4F" w:rsidRDefault="00F1171E" w:rsidP="007222C8">
            <w:pPr>
              <w:ind w:left="360"/>
              <w:rPr>
                <w:rFonts w:ascii="Arial" w:hAnsi="Arial" w:cs="Arial"/>
                <w:b/>
                <w:bCs/>
                <w:sz w:val="20"/>
                <w:szCs w:val="20"/>
                <w:lang w:val="en-GB"/>
              </w:rPr>
            </w:pPr>
            <w:r w:rsidRPr="00895D4F">
              <w:rPr>
                <w:rFonts w:ascii="Arial" w:hAnsi="Arial" w:cs="Arial"/>
                <w:b/>
                <w:bCs/>
                <w:sz w:val="20"/>
                <w:szCs w:val="20"/>
                <w:lang w:val="en-GB"/>
              </w:rPr>
              <w:t>Is the title of the article suitable?</w:t>
            </w:r>
          </w:p>
          <w:p w14:paraId="1CABB61A" w14:textId="77777777" w:rsidR="00F1171E" w:rsidRPr="00895D4F" w:rsidRDefault="00F1171E" w:rsidP="007222C8">
            <w:pPr>
              <w:ind w:left="360"/>
              <w:rPr>
                <w:rFonts w:ascii="Arial" w:hAnsi="Arial" w:cs="Arial"/>
                <w:b/>
                <w:bCs/>
                <w:sz w:val="20"/>
                <w:szCs w:val="20"/>
                <w:lang w:val="en-GB"/>
              </w:rPr>
            </w:pPr>
            <w:r w:rsidRPr="00895D4F">
              <w:rPr>
                <w:rFonts w:ascii="Arial" w:hAnsi="Arial" w:cs="Arial"/>
                <w:b/>
                <w:bCs/>
                <w:sz w:val="20"/>
                <w:szCs w:val="20"/>
                <w:lang w:val="en-GB"/>
              </w:rPr>
              <w:t>(If not please suggest an alternative title)</w:t>
            </w:r>
          </w:p>
          <w:p w14:paraId="0275B919" w14:textId="77777777" w:rsidR="00F1171E" w:rsidRPr="00895D4F" w:rsidRDefault="00F1171E" w:rsidP="007222C8">
            <w:pPr>
              <w:pStyle w:val="Heading2"/>
              <w:jc w:val="left"/>
              <w:rPr>
                <w:rFonts w:ascii="Arial" w:hAnsi="Arial" w:cs="Arial"/>
                <w:u w:val="single"/>
                <w:lang w:val="en-GB"/>
              </w:rPr>
            </w:pPr>
          </w:p>
        </w:tc>
        <w:tc>
          <w:tcPr>
            <w:tcW w:w="2212" w:type="pct"/>
          </w:tcPr>
          <w:p w14:paraId="794AA9A7" w14:textId="2BA47922" w:rsidR="00F1171E" w:rsidRPr="00895D4F" w:rsidRDefault="007D3173" w:rsidP="007222C8">
            <w:pPr>
              <w:ind w:left="360"/>
              <w:rPr>
                <w:rFonts w:ascii="Arial" w:hAnsi="Arial" w:cs="Arial"/>
                <w:b/>
                <w:bCs/>
                <w:sz w:val="20"/>
                <w:szCs w:val="20"/>
                <w:lang w:val="en-GB"/>
              </w:rPr>
            </w:pPr>
            <w:r w:rsidRPr="00895D4F">
              <w:rPr>
                <w:rFonts w:ascii="Arial" w:hAnsi="Arial" w:cs="Arial"/>
                <w:b/>
                <w:bCs/>
                <w:sz w:val="20"/>
                <w:szCs w:val="20"/>
                <w:lang w:val="en-GB"/>
              </w:rPr>
              <w:t>Yes</w:t>
            </w:r>
          </w:p>
        </w:tc>
        <w:tc>
          <w:tcPr>
            <w:tcW w:w="1523" w:type="pct"/>
          </w:tcPr>
          <w:p w14:paraId="405B6701" w14:textId="77777777" w:rsidR="00F1171E" w:rsidRPr="00895D4F" w:rsidRDefault="00F1171E" w:rsidP="007222C8">
            <w:pPr>
              <w:pStyle w:val="Heading2"/>
              <w:jc w:val="left"/>
              <w:rPr>
                <w:rFonts w:ascii="Arial" w:hAnsi="Arial" w:cs="Arial"/>
                <w:b w:val="0"/>
                <w:lang w:val="en-GB"/>
              </w:rPr>
            </w:pPr>
          </w:p>
        </w:tc>
      </w:tr>
      <w:tr w:rsidR="00F1171E" w:rsidRPr="00895D4F" w14:paraId="5604762A" w14:textId="77777777" w:rsidTr="007222C8">
        <w:trPr>
          <w:trHeight w:val="1262"/>
        </w:trPr>
        <w:tc>
          <w:tcPr>
            <w:tcW w:w="1265" w:type="pct"/>
            <w:noWrap/>
          </w:tcPr>
          <w:p w14:paraId="3635573D" w14:textId="77777777" w:rsidR="00F1171E" w:rsidRPr="00895D4F" w:rsidRDefault="00F1171E" w:rsidP="007222C8">
            <w:pPr>
              <w:pStyle w:val="Heading2"/>
              <w:ind w:left="360"/>
              <w:jc w:val="left"/>
              <w:rPr>
                <w:rFonts w:ascii="Arial" w:hAnsi="Arial" w:cs="Arial"/>
                <w:lang w:val="en-GB"/>
              </w:rPr>
            </w:pPr>
            <w:r w:rsidRPr="00895D4F">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95D4F" w:rsidRDefault="00F1171E" w:rsidP="007222C8">
            <w:pPr>
              <w:pStyle w:val="Heading2"/>
              <w:jc w:val="left"/>
              <w:rPr>
                <w:rFonts w:ascii="Arial" w:hAnsi="Arial" w:cs="Arial"/>
                <w:u w:val="single"/>
                <w:lang w:val="en-GB"/>
              </w:rPr>
            </w:pPr>
          </w:p>
        </w:tc>
        <w:tc>
          <w:tcPr>
            <w:tcW w:w="2212" w:type="pct"/>
          </w:tcPr>
          <w:p w14:paraId="58738EDF" w14:textId="77777777" w:rsidR="007D3173" w:rsidRPr="00895D4F" w:rsidRDefault="007D3173" w:rsidP="007D3173">
            <w:pPr>
              <w:ind w:left="360"/>
              <w:rPr>
                <w:rFonts w:ascii="Arial" w:hAnsi="Arial" w:cs="Arial"/>
                <w:b/>
                <w:bCs/>
                <w:sz w:val="20"/>
                <w:szCs w:val="20"/>
                <w:lang w:val="en-GB"/>
              </w:rPr>
            </w:pPr>
            <w:r w:rsidRPr="00895D4F">
              <w:rPr>
                <w:rFonts w:ascii="Arial" w:hAnsi="Arial" w:cs="Arial"/>
                <w:b/>
                <w:bCs/>
                <w:sz w:val="20"/>
                <w:szCs w:val="20"/>
                <w:lang w:val="en-GB"/>
              </w:rPr>
              <w:t xml:space="preserve">The abstract is well structured and accurately summarises the review's scope, including mechanisms, changing prevalence, and management. </w:t>
            </w:r>
          </w:p>
          <w:p w14:paraId="0F9BB83D" w14:textId="77777777" w:rsidR="007D3173" w:rsidRPr="00895D4F" w:rsidRDefault="007D3173" w:rsidP="007D3173">
            <w:pPr>
              <w:ind w:left="360"/>
              <w:rPr>
                <w:rFonts w:ascii="Arial" w:hAnsi="Arial" w:cs="Arial"/>
                <w:b/>
                <w:bCs/>
                <w:sz w:val="20"/>
                <w:szCs w:val="20"/>
                <w:lang w:val="en-GB"/>
              </w:rPr>
            </w:pPr>
          </w:p>
          <w:p w14:paraId="7606E290" w14:textId="77777777" w:rsidR="007D3173" w:rsidRPr="00895D4F" w:rsidRDefault="007D3173" w:rsidP="007D3173">
            <w:pPr>
              <w:ind w:left="360"/>
              <w:rPr>
                <w:rFonts w:ascii="Arial" w:hAnsi="Arial" w:cs="Arial"/>
                <w:b/>
                <w:bCs/>
                <w:sz w:val="20"/>
                <w:szCs w:val="20"/>
                <w:lang w:val="en-GB"/>
              </w:rPr>
            </w:pPr>
            <w:r w:rsidRPr="00895D4F">
              <w:rPr>
                <w:rFonts w:ascii="Arial" w:hAnsi="Arial" w:cs="Arial"/>
                <w:b/>
                <w:bCs/>
                <w:sz w:val="20"/>
                <w:szCs w:val="20"/>
                <w:lang w:val="en-GB"/>
              </w:rPr>
              <w:t xml:space="preserve">Reviewers suggestion - It may be beneficial to explicitly mention the "phenotype-guided" treatment approach in the abstract, as this is a key clinical takeaway elaborated upon later in the text. </w:t>
            </w:r>
          </w:p>
          <w:p w14:paraId="74436E38" w14:textId="77777777" w:rsidR="007D3173" w:rsidRPr="00895D4F" w:rsidRDefault="007D3173" w:rsidP="007D3173">
            <w:pPr>
              <w:ind w:left="360"/>
              <w:rPr>
                <w:rFonts w:ascii="Arial" w:hAnsi="Arial" w:cs="Arial"/>
                <w:b/>
                <w:bCs/>
                <w:sz w:val="20"/>
                <w:szCs w:val="20"/>
                <w:lang w:val="en-GB"/>
              </w:rPr>
            </w:pPr>
          </w:p>
          <w:p w14:paraId="63B238D1" w14:textId="012E9CD6" w:rsidR="007D3173" w:rsidRPr="00895D4F" w:rsidRDefault="007D3173" w:rsidP="007D3173">
            <w:pPr>
              <w:ind w:left="360"/>
              <w:rPr>
                <w:rFonts w:ascii="Arial" w:hAnsi="Arial" w:cs="Arial"/>
                <w:b/>
                <w:bCs/>
                <w:sz w:val="20"/>
                <w:szCs w:val="20"/>
                <w:lang w:val="en-GB"/>
              </w:rPr>
            </w:pPr>
            <w:r w:rsidRPr="00895D4F">
              <w:rPr>
                <w:rFonts w:ascii="Arial" w:hAnsi="Arial" w:cs="Arial"/>
                <w:b/>
                <w:bCs/>
                <w:sz w:val="20"/>
                <w:szCs w:val="20"/>
                <w:lang w:val="en-GB"/>
              </w:rPr>
              <w:t>Reviewers suggestion - The abstract mentions "popular heuristics" regarding breaks ; it might be useful to specifically name the "20-20-20 rule" here for clarity, as it is challenged in the main text.</w:t>
            </w:r>
          </w:p>
          <w:p w14:paraId="0FB7E83A" w14:textId="77777777" w:rsidR="00F1171E" w:rsidRPr="00895D4F" w:rsidRDefault="00F1171E" w:rsidP="007222C8">
            <w:pPr>
              <w:ind w:left="360"/>
              <w:rPr>
                <w:rFonts w:ascii="Arial" w:hAnsi="Arial" w:cs="Arial"/>
                <w:b/>
                <w:bCs/>
                <w:sz w:val="20"/>
                <w:szCs w:val="20"/>
                <w:lang w:val="en-GB"/>
              </w:rPr>
            </w:pPr>
          </w:p>
        </w:tc>
        <w:tc>
          <w:tcPr>
            <w:tcW w:w="1523" w:type="pct"/>
          </w:tcPr>
          <w:p w14:paraId="1D54B730" w14:textId="77777777" w:rsidR="00F1171E" w:rsidRPr="00895D4F" w:rsidRDefault="00F1171E" w:rsidP="007222C8">
            <w:pPr>
              <w:pStyle w:val="Heading2"/>
              <w:jc w:val="left"/>
              <w:rPr>
                <w:rFonts w:ascii="Arial" w:hAnsi="Arial" w:cs="Arial"/>
                <w:b w:val="0"/>
                <w:lang w:val="en-GB"/>
              </w:rPr>
            </w:pPr>
          </w:p>
        </w:tc>
      </w:tr>
      <w:tr w:rsidR="00F1171E" w:rsidRPr="00895D4F" w14:paraId="2F579F54" w14:textId="77777777" w:rsidTr="007222C8">
        <w:trPr>
          <w:trHeight w:val="859"/>
        </w:trPr>
        <w:tc>
          <w:tcPr>
            <w:tcW w:w="1265" w:type="pct"/>
            <w:noWrap/>
          </w:tcPr>
          <w:p w14:paraId="04361F46" w14:textId="368783AB" w:rsidR="00F1171E" w:rsidRPr="00895D4F" w:rsidRDefault="00DC6FED" w:rsidP="007222C8">
            <w:pPr>
              <w:ind w:left="360"/>
              <w:rPr>
                <w:rFonts w:ascii="Arial" w:hAnsi="Arial" w:cs="Arial"/>
                <w:b/>
                <w:bCs/>
                <w:sz w:val="20"/>
                <w:szCs w:val="20"/>
                <w:u w:val="single"/>
                <w:lang w:val="en-GB"/>
              </w:rPr>
            </w:pPr>
            <w:r w:rsidRPr="00895D4F">
              <w:rPr>
                <w:rFonts w:ascii="Arial" w:hAnsi="Arial" w:cs="Arial"/>
                <w:b/>
                <w:bCs/>
                <w:sz w:val="20"/>
                <w:szCs w:val="20"/>
                <w:lang w:val="en-GB"/>
              </w:rPr>
              <w:t xml:space="preserve">Is the manuscript scientifically, correct? Please write here. </w:t>
            </w:r>
          </w:p>
        </w:tc>
        <w:tc>
          <w:tcPr>
            <w:tcW w:w="2212" w:type="pct"/>
          </w:tcPr>
          <w:p w14:paraId="2B5A7721" w14:textId="580957AE" w:rsidR="00F1171E" w:rsidRPr="00895D4F" w:rsidRDefault="007D3173" w:rsidP="007222C8">
            <w:pPr>
              <w:pStyle w:val="ListParagraph"/>
              <w:ind w:left="0"/>
              <w:rPr>
                <w:rFonts w:ascii="Arial" w:hAnsi="Arial" w:cs="Arial"/>
                <w:b/>
                <w:bCs/>
                <w:sz w:val="20"/>
                <w:szCs w:val="20"/>
                <w:lang w:val="en-GB"/>
              </w:rPr>
            </w:pPr>
            <w:r w:rsidRPr="00895D4F">
              <w:rPr>
                <w:rFonts w:ascii="Arial" w:hAnsi="Arial" w:cs="Arial"/>
                <w:b/>
                <w:bCs/>
                <w:sz w:val="20"/>
                <w:szCs w:val="20"/>
              </w:rPr>
              <w:t>The manuscript is scientifically sound and aligns with current consensus in ophthalmology and optometry. It correctly identifies DES as a multifactorial syndrome rather than a single disease entity. The distinction between visual/oculomotor stress (accommodation/vergence) and ocular surface disruption (evaporative dry eye/blink rate) is accurately presented and crucial for clinical differentiation. The critique of the "20-20-20" rule based on recent experimental evidence (Redondo et al., 2025) demonstrates a rigorous engagement with emerging literature rather than relying on dogma. The section on paediatric risks associated with e-learning is well-supported by referenced studies</w:t>
            </w:r>
          </w:p>
        </w:tc>
        <w:tc>
          <w:tcPr>
            <w:tcW w:w="1523" w:type="pct"/>
          </w:tcPr>
          <w:p w14:paraId="4898F764" w14:textId="77777777" w:rsidR="00F1171E" w:rsidRPr="00895D4F" w:rsidRDefault="00F1171E" w:rsidP="007222C8">
            <w:pPr>
              <w:pStyle w:val="Heading2"/>
              <w:jc w:val="left"/>
              <w:rPr>
                <w:rFonts w:ascii="Arial" w:hAnsi="Arial" w:cs="Arial"/>
                <w:b w:val="0"/>
                <w:lang w:val="en-GB"/>
              </w:rPr>
            </w:pPr>
          </w:p>
        </w:tc>
      </w:tr>
      <w:tr w:rsidR="00F1171E" w:rsidRPr="00895D4F" w14:paraId="73739464" w14:textId="77777777" w:rsidTr="007222C8">
        <w:trPr>
          <w:trHeight w:val="703"/>
        </w:trPr>
        <w:tc>
          <w:tcPr>
            <w:tcW w:w="1265" w:type="pct"/>
            <w:noWrap/>
          </w:tcPr>
          <w:p w14:paraId="09C25322" w14:textId="77777777" w:rsidR="00F1171E" w:rsidRPr="00895D4F" w:rsidRDefault="00F1171E" w:rsidP="007222C8">
            <w:pPr>
              <w:ind w:left="360"/>
              <w:rPr>
                <w:rFonts w:ascii="Arial" w:hAnsi="Arial" w:cs="Arial"/>
                <w:b/>
                <w:bCs/>
                <w:sz w:val="20"/>
                <w:szCs w:val="20"/>
                <w:lang w:val="en-GB"/>
              </w:rPr>
            </w:pPr>
            <w:r w:rsidRPr="00895D4F">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95D4F" w:rsidRDefault="00F1171E" w:rsidP="007222C8">
            <w:pPr>
              <w:ind w:left="360"/>
              <w:rPr>
                <w:rFonts w:ascii="Arial" w:hAnsi="Arial" w:cs="Arial"/>
                <w:b/>
                <w:bCs/>
                <w:sz w:val="20"/>
                <w:szCs w:val="20"/>
                <w:u w:val="single"/>
                <w:lang w:val="en-GB"/>
              </w:rPr>
            </w:pPr>
            <w:r w:rsidRPr="00895D4F">
              <w:rPr>
                <w:rFonts w:ascii="Arial" w:hAnsi="Arial" w:cs="Arial"/>
                <w:b/>
                <w:bCs/>
                <w:sz w:val="20"/>
                <w:szCs w:val="20"/>
                <w:u w:val="single"/>
                <w:lang w:val="en-GB"/>
              </w:rPr>
              <w:t>-</w:t>
            </w:r>
          </w:p>
        </w:tc>
        <w:tc>
          <w:tcPr>
            <w:tcW w:w="2212" w:type="pct"/>
          </w:tcPr>
          <w:p w14:paraId="7F006E08" w14:textId="77777777" w:rsidR="007D3173" w:rsidRPr="00895D4F" w:rsidRDefault="007D3173" w:rsidP="007D3173">
            <w:pPr>
              <w:pStyle w:val="ListParagraph"/>
              <w:rPr>
                <w:rFonts w:ascii="Arial" w:hAnsi="Arial" w:cs="Arial"/>
                <w:b/>
                <w:bCs/>
                <w:sz w:val="20"/>
                <w:szCs w:val="20"/>
                <w:lang w:val="en-GB"/>
              </w:rPr>
            </w:pPr>
            <w:r w:rsidRPr="00895D4F">
              <w:rPr>
                <w:rFonts w:ascii="Arial" w:hAnsi="Arial" w:cs="Arial"/>
                <w:b/>
                <w:bCs/>
                <w:sz w:val="20"/>
                <w:szCs w:val="20"/>
                <w:lang w:val="en-GB"/>
              </w:rPr>
              <w:t xml:space="preserve">Yes, the reference list is extensive and highly current, covering the period up to 2025. Key seminal papers, such as the TFOS DEWS II reports, are appropriately cited. The inclusion of very recent literature (e.g., Redondo et al., 2025; Ccami-Bernal et al., 2024; Iqbal et al., 2024) ensures the review is up-to-date. </w:t>
            </w:r>
          </w:p>
          <w:p w14:paraId="22838983" w14:textId="77777777" w:rsidR="007D3173" w:rsidRPr="00895D4F" w:rsidRDefault="007D3173" w:rsidP="007D3173">
            <w:pPr>
              <w:pStyle w:val="ListParagraph"/>
              <w:rPr>
                <w:rFonts w:ascii="Arial" w:hAnsi="Arial" w:cs="Arial"/>
                <w:b/>
                <w:bCs/>
                <w:sz w:val="20"/>
                <w:szCs w:val="20"/>
                <w:lang w:val="en-GB"/>
              </w:rPr>
            </w:pPr>
          </w:p>
          <w:p w14:paraId="69C409A5" w14:textId="4E8A163A" w:rsidR="007D3173" w:rsidRPr="00895D4F" w:rsidRDefault="007D3173" w:rsidP="007D3173">
            <w:pPr>
              <w:pStyle w:val="ListParagraph"/>
              <w:rPr>
                <w:rFonts w:ascii="Arial" w:hAnsi="Arial" w:cs="Arial"/>
                <w:b/>
                <w:bCs/>
                <w:sz w:val="20"/>
                <w:szCs w:val="20"/>
                <w:lang w:val="en-GB"/>
              </w:rPr>
            </w:pPr>
            <w:r w:rsidRPr="00895D4F">
              <w:rPr>
                <w:rFonts w:ascii="Arial" w:hAnsi="Arial" w:cs="Arial"/>
                <w:b/>
                <w:bCs/>
                <w:sz w:val="20"/>
                <w:szCs w:val="20"/>
                <w:lang w:val="en-GB"/>
              </w:rPr>
              <w:lastRenderedPageBreak/>
              <w:t>Reviewers suggestion - While blue-blocking lenses are referenced in the bibliography (Singh et al., 2021), the text does not appear to devote a specific section to debating their efficacy. Given the high public interest and commercial marketing of these products, a brief paragraph clarifying the current scientific consensus (or lack thereof) regarding blue light would strengthen the therapeutic section.</w:t>
            </w:r>
          </w:p>
          <w:p w14:paraId="24FE0567" w14:textId="77777777" w:rsidR="00F1171E" w:rsidRPr="00895D4F"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895D4F" w:rsidRDefault="00F1171E" w:rsidP="007222C8">
            <w:pPr>
              <w:pStyle w:val="Heading2"/>
              <w:jc w:val="left"/>
              <w:rPr>
                <w:rFonts w:ascii="Arial" w:hAnsi="Arial" w:cs="Arial"/>
                <w:b w:val="0"/>
                <w:lang w:val="en-GB"/>
              </w:rPr>
            </w:pPr>
          </w:p>
        </w:tc>
      </w:tr>
      <w:tr w:rsidR="00F1171E" w:rsidRPr="00895D4F" w14:paraId="73CC4A50" w14:textId="77777777" w:rsidTr="007222C8">
        <w:trPr>
          <w:trHeight w:val="386"/>
        </w:trPr>
        <w:tc>
          <w:tcPr>
            <w:tcW w:w="1265" w:type="pct"/>
            <w:noWrap/>
          </w:tcPr>
          <w:p w14:paraId="029CE8D0" w14:textId="77777777" w:rsidR="00F1171E" w:rsidRPr="00895D4F" w:rsidRDefault="00F1171E" w:rsidP="007222C8">
            <w:pPr>
              <w:pStyle w:val="Heading2"/>
              <w:jc w:val="left"/>
              <w:rPr>
                <w:rFonts w:ascii="Arial" w:hAnsi="Arial" w:cs="Arial"/>
                <w:b w:val="0"/>
                <w:lang w:val="en-GB"/>
              </w:rPr>
            </w:pPr>
          </w:p>
          <w:p w14:paraId="589C16C7" w14:textId="77777777" w:rsidR="00F1171E" w:rsidRPr="00895D4F" w:rsidRDefault="00F1171E" w:rsidP="007222C8">
            <w:pPr>
              <w:pStyle w:val="Heading2"/>
              <w:ind w:left="360"/>
              <w:jc w:val="left"/>
              <w:rPr>
                <w:rFonts w:ascii="Arial" w:hAnsi="Arial" w:cs="Arial"/>
                <w:bCs w:val="0"/>
                <w:lang w:val="en-GB"/>
              </w:rPr>
            </w:pPr>
            <w:r w:rsidRPr="00895D4F">
              <w:rPr>
                <w:rFonts w:ascii="Arial" w:hAnsi="Arial" w:cs="Arial"/>
                <w:bCs w:val="0"/>
                <w:lang w:val="en-GB"/>
              </w:rPr>
              <w:t>Is the language/English quality of the article suitable for scholarly communications?</w:t>
            </w:r>
          </w:p>
          <w:p w14:paraId="7722B85E" w14:textId="77777777" w:rsidR="00F1171E" w:rsidRPr="00895D4F" w:rsidRDefault="00F1171E" w:rsidP="007222C8">
            <w:pPr>
              <w:rPr>
                <w:rFonts w:ascii="Arial" w:hAnsi="Arial" w:cs="Arial"/>
                <w:sz w:val="20"/>
                <w:szCs w:val="20"/>
                <w:lang w:val="en-GB"/>
              </w:rPr>
            </w:pPr>
          </w:p>
        </w:tc>
        <w:tc>
          <w:tcPr>
            <w:tcW w:w="2212" w:type="pct"/>
          </w:tcPr>
          <w:p w14:paraId="0A07EA75" w14:textId="77777777" w:rsidR="00F1171E" w:rsidRPr="00895D4F" w:rsidRDefault="00F1171E" w:rsidP="007222C8">
            <w:pPr>
              <w:rPr>
                <w:rFonts w:ascii="Arial" w:hAnsi="Arial" w:cs="Arial"/>
                <w:sz w:val="20"/>
                <w:szCs w:val="20"/>
                <w:lang w:val="en-GB"/>
              </w:rPr>
            </w:pPr>
          </w:p>
          <w:p w14:paraId="6CBA4B2A" w14:textId="77777777" w:rsidR="00F1171E" w:rsidRPr="00895D4F" w:rsidRDefault="00F1171E" w:rsidP="007222C8">
            <w:pPr>
              <w:rPr>
                <w:rFonts w:ascii="Arial" w:hAnsi="Arial" w:cs="Arial"/>
                <w:sz w:val="20"/>
                <w:szCs w:val="20"/>
                <w:lang w:val="en-GB"/>
              </w:rPr>
            </w:pPr>
          </w:p>
          <w:p w14:paraId="41E28118" w14:textId="3AE855AB" w:rsidR="00F1171E" w:rsidRPr="00895D4F" w:rsidRDefault="007D3173" w:rsidP="007222C8">
            <w:pPr>
              <w:rPr>
                <w:rFonts w:ascii="Arial" w:hAnsi="Arial" w:cs="Arial"/>
                <w:sz w:val="20"/>
                <w:szCs w:val="20"/>
                <w:lang w:val="en-GB"/>
              </w:rPr>
            </w:pPr>
            <w:r w:rsidRPr="00895D4F">
              <w:rPr>
                <w:rFonts w:ascii="Arial" w:hAnsi="Arial" w:cs="Arial"/>
                <w:sz w:val="20"/>
                <w:szCs w:val="20"/>
                <w:lang w:val="en-GB"/>
              </w:rPr>
              <w:t>Yes</w:t>
            </w:r>
          </w:p>
          <w:p w14:paraId="297F52DB" w14:textId="77777777" w:rsidR="00F1171E" w:rsidRPr="00895D4F" w:rsidRDefault="00F1171E" w:rsidP="007222C8">
            <w:pPr>
              <w:rPr>
                <w:rFonts w:ascii="Arial" w:hAnsi="Arial" w:cs="Arial"/>
                <w:sz w:val="20"/>
                <w:szCs w:val="20"/>
                <w:lang w:val="en-GB"/>
              </w:rPr>
            </w:pPr>
          </w:p>
          <w:p w14:paraId="149A6CEF" w14:textId="77777777" w:rsidR="00F1171E" w:rsidRPr="00895D4F" w:rsidRDefault="00F1171E" w:rsidP="007222C8">
            <w:pPr>
              <w:rPr>
                <w:rFonts w:ascii="Arial" w:hAnsi="Arial" w:cs="Arial"/>
                <w:sz w:val="20"/>
                <w:szCs w:val="20"/>
                <w:lang w:val="en-GB"/>
              </w:rPr>
            </w:pPr>
          </w:p>
        </w:tc>
        <w:tc>
          <w:tcPr>
            <w:tcW w:w="1523" w:type="pct"/>
          </w:tcPr>
          <w:p w14:paraId="0351CA58" w14:textId="77777777" w:rsidR="00F1171E" w:rsidRPr="00895D4F" w:rsidRDefault="00F1171E" w:rsidP="007222C8">
            <w:pPr>
              <w:rPr>
                <w:rFonts w:ascii="Arial" w:hAnsi="Arial" w:cs="Arial"/>
                <w:sz w:val="20"/>
                <w:szCs w:val="20"/>
                <w:lang w:val="en-GB"/>
              </w:rPr>
            </w:pPr>
          </w:p>
        </w:tc>
      </w:tr>
      <w:tr w:rsidR="00F1171E" w:rsidRPr="00895D4F" w14:paraId="20A16C0C" w14:textId="77777777" w:rsidTr="007222C8">
        <w:trPr>
          <w:trHeight w:val="1178"/>
        </w:trPr>
        <w:tc>
          <w:tcPr>
            <w:tcW w:w="1265" w:type="pct"/>
            <w:noWrap/>
          </w:tcPr>
          <w:p w14:paraId="7F4BCFAE" w14:textId="77777777" w:rsidR="00F1171E" w:rsidRPr="00895D4F" w:rsidRDefault="00F1171E" w:rsidP="007222C8">
            <w:pPr>
              <w:pStyle w:val="Heading2"/>
              <w:jc w:val="left"/>
              <w:rPr>
                <w:rFonts w:ascii="Arial" w:hAnsi="Arial" w:cs="Arial"/>
                <w:b w:val="0"/>
                <w:bCs w:val="0"/>
                <w:lang w:val="en-GB"/>
              </w:rPr>
            </w:pPr>
            <w:r w:rsidRPr="00895D4F">
              <w:rPr>
                <w:rFonts w:ascii="Arial" w:hAnsi="Arial" w:cs="Arial"/>
                <w:bCs w:val="0"/>
                <w:u w:val="single"/>
                <w:lang w:val="en-GB"/>
              </w:rPr>
              <w:t>Optional/General</w:t>
            </w:r>
            <w:r w:rsidRPr="00895D4F">
              <w:rPr>
                <w:rFonts w:ascii="Arial" w:hAnsi="Arial" w:cs="Arial"/>
                <w:bCs w:val="0"/>
                <w:lang w:val="en-GB"/>
              </w:rPr>
              <w:t xml:space="preserve"> </w:t>
            </w:r>
            <w:r w:rsidRPr="00895D4F">
              <w:rPr>
                <w:rFonts w:ascii="Arial" w:hAnsi="Arial" w:cs="Arial"/>
                <w:b w:val="0"/>
                <w:bCs w:val="0"/>
                <w:lang w:val="en-GB"/>
              </w:rPr>
              <w:t>comments</w:t>
            </w:r>
          </w:p>
          <w:p w14:paraId="1A6B3748" w14:textId="77777777" w:rsidR="00F1171E" w:rsidRPr="00895D4F" w:rsidRDefault="00F1171E" w:rsidP="007222C8">
            <w:pPr>
              <w:pStyle w:val="Heading2"/>
              <w:jc w:val="left"/>
              <w:rPr>
                <w:rFonts w:ascii="Arial" w:hAnsi="Arial" w:cs="Arial"/>
                <w:b w:val="0"/>
                <w:lang w:val="en-GB"/>
              </w:rPr>
            </w:pPr>
          </w:p>
        </w:tc>
        <w:tc>
          <w:tcPr>
            <w:tcW w:w="2212" w:type="pct"/>
          </w:tcPr>
          <w:p w14:paraId="1E347C61" w14:textId="77777777" w:rsidR="00F1171E" w:rsidRPr="00895D4F" w:rsidRDefault="00F1171E" w:rsidP="007222C8">
            <w:pPr>
              <w:rPr>
                <w:rFonts w:ascii="Arial" w:hAnsi="Arial" w:cs="Arial"/>
                <w:sz w:val="20"/>
                <w:szCs w:val="20"/>
                <w:lang w:val="en-GB"/>
              </w:rPr>
            </w:pPr>
          </w:p>
          <w:p w14:paraId="5E946A0E" w14:textId="77777777" w:rsidR="00F1171E" w:rsidRPr="00895D4F" w:rsidRDefault="00F1171E" w:rsidP="007222C8">
            <w:pPr>
              <w:rPr>
                <w:rFonts w:ascii="Arial" w:hAnsi="Arial" w:cs="Arial"/>
                <w:sz w:val="20"/>
                <w:szCs w:val="20"/>
                <w:lang w:val="en-GB"/>
              </w:rPr>
            </w:pPr>
          </w:p>
          <w:p w14:paraId="5CA94982" w14:textId="3D69F1A7" w:rsidR="007D3173" w:rsidRPr="00895D4F" w:rsidRDefault="007D3173" w:rsidP="007D3173">
            <w:pPr>
              <w:rPr>
                <w:rFonts w:ascii="Arial" w:hAnsi="Arial" w:cs="Arial"/>
                <w:sz w:val="20"/>
                <w:szCs w:val="20"/>
                <w:lang w:val="en-GB"/>
              </w:rPr>
            </w:pPr>
            <w:r w:rsidRPr="00895D4F">
              <w:rPr>
                <w:rFonts w:ascii="Arial" w:hAnsi="Arial" w:cs="Arial"/>
                <w:sz w:val="20"/>
                <w:szCs w:val="20"/>
                <w:lang w:val="en-GB"/>
              </w:rPr>
              <w:t>This is a high-quality narrative review that bridges the gap between basic mechanisms and clinical practice. I particularly commend the authors for the section on "High-dose" models of DES burden in professions like radiology, which contextualises the severity of the issue. The practical "systems" view on prevention—looking beyond individual behaviour to workstation design is a strong point.</w:t>
            </w:r>
          </w:p>
          <w:p w14:paraId="24686711" w14:textId="644BD1CD" w:rsidR="00C10D62" w:rsidRPr="00895D4F" w:rsidRDefault="00C10D62" w:rsidP="007D3173">
            <w:pPr>
              <w:rPr>
                <w:rFonts w:ascii="Arial" w:hAnsi="Arial" w:cs="Arial"/>
                <w:sz w:val="20"/>
                <w:szCs w:val="20"/>
                <w:lang w:val="en-GB"/>
              </w:rPr>
            </w:pPr>
            <w:r w:rsidRPr="00895D4F">
              <w:rPr>
                <w:rFonts w:ascii="Arial" w:hAnsi="Arial" w:cs="Arial"/>
                <w:sz w:val="20"/>
                <w:szCs w:val="20"/>
                <w:lang w:val="en-GB"/>
              </w:rPr>
              <w:t>While excellent, I have suggested a minor addition regarding blue light for completeness, but it is essentially ready for publication.</w:t>
            </w:r>
          </w:p>
          <w:p w14:paraId="7EB58C99" w14:textId="77777777" w:rsidR="00F1171E" w:rsidRPr="00895D4F" w:rsidRDefault="00F1171E" w:rsidP="007222C8">
            <w:pPr>
              <w:rPr>
                <w:rFonts w:ascii="Arial" w:hAnsi="Arial" w:cs="Arial"/>
                <w:sz w:val="20"/>
                <w:szCs w:val="20"/>
                <w:lang w:val="en-GB"/>
              </w:rPr>
            </w:pPr>
          </w:p>
          <w:p w14:paraId="15DFD0E8" w14:textId="77777777" w:rsidR="00F1171E" w:rsidRPr="00895D4F" w:rsidRDefault="00F1171E" w:rsidP="007222C8">
            <w:pPr>
              <w:rPr>
                <w:rFonts w:ascii="Arial" w:hAnsi="Arial" w:cs="Arial"/>
                <w:sz w:val="20"/>
                <w:szCs w:val="20"/>
                <w:lang w:val="en-GB"/>
              </w:rPr>
            </w:pPr>
          </w:p>
        </w:tc>
        <w:tc>
          <w:tcPr>
            <w:tcW w:w="1523" w:type="pct"/>
          </w:tcPr>
          <w:p w14:paraId="465E098E" w14:textId="77777777" w:rsidR="00F1171E" w:rsidRPr="00895D4F" w:rsidRDefault="00F1171E" w:rsidP="007222C8">
            <w:pPr>
              <w:rPr>
                <w:rFonts w:ascii="Arial" w:hAnsi="Arial" w:cs="Arial"/>
                <w:sz w:val="20"/>
                <w:szCs w:val="20"/>
                <w:lang w:val="en-GB"/>
              </w:rPr>
            </w:pPr>
          </w:p>
        </w:tc>
      </w:tr>
    </w:tbl>
    <w:p w14:paraId="25069224" w14:textId="77777777" w:rsidR="00F1171E" w:rsidRPr="00895D4F" w:rsidRDefault="00F1171E" w:rsidP="00F1171E">
      <w:pPr>
        <w:pStyle w:val="BodyText"/>
        <w:rPr>
          <w:rFonts w:ascii="Arial" w:hAnsi="Arial" w:cs="Arial"/>
          <w:b/>
          <w:bCs/>
          <w:sz w:val="20"/>
          <w:szCs w:val="20"/>
          <w:u w:val="single"/>
          <w:lang w:val="en-GB"/>
        </w:rPr>
      </w:pPr>
    </w:p>
    <w:p w14:paraId="0821307F" w14:textId="77777777" w:rsidR="00F1171E" w:rsidRPr="00895D4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95D4F"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895D4F" w:rsidRDefault="00F1171E" w:rsidP="007222C8">
            <w:pPr>
              <w:pStyle w:val="NormalWeb"/>
              <w:spacing w:before="0" w:beforeAutospacing="0" w:after="0" w:afterAutospacing="0"/>
              <w:rPr>
                <w:rFonts w:ascii="Arial" w:hAnsi="Arial" w:cs="Arial"/>
                <w:b/>
                <w:sz w:val="20"/>
                <w:szCs w:val="20"/>
                <w:u w:val="single"/>
                <w:lang w:val="en-GB"/>
              </w:rPr>
            </w:pPr>
            <w:r w:rsidRPr="00895D4F">
              <w:rPr>
                <w:rFonts w:ascii="Arial" w:hAnsi="Arial" w:cs="Arial"/>
                <w:b/>
                <w:sz w:val="20"/>
                <w:szCs w:val="20"/>
                <w:highlight w:val="yellow"/>
                <w:u w:val="single"/>
                <w:lang w:val="en-GB"/>
              </w:rPr>
              <w:t>PART  2:</w:t>
            </w:r>
            <w:r w:rsidRPr="00895D4F">
              <w:rPr>
                <w:rFonts w:ascii="Arial" w:hAnsi="Arial" w:cs="Arial"/>
                <w:b/>
                <w:sz w:val="20"/>
                <w:szCs w:val="20"/>
                <w:u w:val="single"/>
                <w:lang w:val="en-GB"/>
              </w:rPr>
              <w:t xml:space="preserve"> </w:t>
            </w:r>
          </w:p>
          <w:p w14:paraId="5B767407" w14:textId="77777777" w:rsidR="00F1171E" w:rsidRPr="00895D4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95D4F"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895D4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895D4F" w:rsidRDefault="00F1171E" w:rsidP="007222C8">
            <w:pPr>
              <w:pStyle w:val="Heading2"/>
              <w:jc w:val="left"/>
              <w:rPr>
                <w:rFonts w:ascii="Arial" w:hAnsi="Arial" w:cs="Arial"/>
                <w:lang w:val="en-GB"/>
              </w:rPr>
            </w:pPr>
            <w:r w:rsidRPr="00895D4F">
              <w:rPr>
                <w:rFonts w:ascii="Arial" w:hAnsi="Arial" w:cs="Arial"/>
                <w:lang w:val="en-GB"/>
              </w:rPr>
              <w:t>Reviewer’s comment</w:t>
            </w:r>
          </w:p>
        </w:tc>
        <w:tc>
          <w:tcPr>
            <w:tcW w:w="1342" w:type="pct"/>
          </w:tcPr>
          <w:p w14:paraId="6F48B50B" w14:textId="77777777" w:rsidR="00F1171E" w:rsidRPr="00895D4F" w:rsidRDefault="00F1171E" w:rsidP="007222C8">
            <w:pPr>
              <w:pStyle w:val="Heading2"/>
              <w:jc w:val="left"/>
              <w:rPr>
                <w:rFonts w:ascii="Arial" w:hAnsi="Arial" w:cs="Arial"/>
                <w:b w:val="0"/>
                <w:lang w:val="en-GB"/>
              </w:rPr>
            </w:pPr>
            <w:r w:rsidRPr="00895D4F">
              <w:rPr>
                <w:rFonts w:ascii="Arial" w:hAnsi="Arial" w:cs="Arial"/>
                <w:lang w:val="en-GB"/>
              </w:rPr>
              <w:t>Author’s comment</w:t>
            </w:r>
            <w:r w:rsidRPr="00895D4F">
              <w:rPr>
                <w:rFonts w:ascii="Arial" w:hAnsi="Arial" w:cs="Arial"/>
                <w:b w:val="0"/>
                <w:lang w:val="en-GB"/>
              </w:rPr>
              <w:t xml:space="preserve"> </w:t>
            </w:r>
            <w:r w:rsidRPr="00895D4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95D4F"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895D4F" w:rsidRDefault="00F1171E" w:rsidP="007222C8">
            <w:pPr>
              <w:pStyle w:val="NormalWeb"/>
              <w:spacing w:before="0" w:beforeAutospacing="0" w:after="0" w:afterAutospacing="0"/>
              <w:rPr>
                <w:rFonts w:ascii="Arial" w:hAnsi="Arial" w:cs="Arial"/>
                <w:b/>
                <w:sz w:val="20"/>
                <w:szCs w:val="20"/>
                <w:lang w:val="en-GB"/>
              </w:rPr>
            </w:pPr>
            <w:r w:rsidRPr="00895D4F">
              <w:rPr>
                <w:rFonts w:ascii="Arial" w:hAnsi="Arial" w:cs="Arial"/>
                <w:b/>
                <w:sz w:val="20"/>
                <w:szCs w:val="20"/>
                <w:lang w:val="en-GB"/>
              </w:rPr>
              <w:t xml:space="preserve">Are there ethical issues in this manuscript? </w:t>
            </w:r>
          </w:p>
          <w:p w14:paraId="6034B476" w14:textId="77777777" w:rsidR="00F1171E" w:rsidRPr="00895D4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895D4F" w:rsidRDefault="00F1171E" w:rsidP="007222C8">
            <w:pPr>
              <w:pStyle w:val="NormalWeb"/>
              <w:spacing w:before="0" w:beforeAutospacing="0" w:after="0" w:afterAutospacing="0"/>
              <w:rPr>
                <w:rFonts w:ascii="Arial" w:hAnsi="Arial" w:cs="Arial"/>
                <w:i/>
                <w:iCs/>
                <w:sz w:val="20"/>
                <w:szCs w:val="20"/>
                <w:u w:val="single"/>
                <w:lang w:val="en-GB"/>
              </w:rPr>
            </w:pPr>
            <w:r w:rsidRPr="00895D4F">
              <w:rPr>
                <w:rFonts w:ascii="Arial" w:hAnsi="Arial" w:cs="Arial"/>
                <w:i/>
                <w:iCs/>
                <w:sz w:val="20"/>
                <w:szCs w:val="20"/>
                <w:u w:val="single"/>
                <w:lang w:val="en-GB"/>
              </w:rPr>
              <w:t>(If yes, Kindly please write down the ethical issues here in detail)</w:t>
            </w:r>
          </w:p>
          <w:p w14:paraId="3F0D46E3" w14:textId="77777777" w:rsidR="00F1171E" w:rsidRPr="00895D4F" w:rsidRDefault="00F1171E" w:rsidP="007222C8">
            <w:pPr>
              <w:pStyle w:val="NormalWeb"/>
              <w:spacing w:before="0" w:beforeAutospacing="0" w:after="0" w:afterAutospacing="0"/>
              <w:rPr>
                <w:rFonts w:ascii="Arial" w:hAnsi="Arial" w:cs="Arial"/>
                <w:sz w:val="20"/>
                <w:szCs w:val="20"/>
                <w:lang w:val="en-GB"/>
              </w:rPr>
            </w:pPr>
          </w:p>
          <w:p w14:paraId="7B654B67" w14:textId="0E80683F" w:rsidR="00F1171E" w:rsidRPr="00895D4F" w:rsidRDefault="007D3173" w:rsidP="007222C8">
            <w:pPr>
              <w:pStyle w:val="NormalWeb"/>
              <w:spacing w:before="0" w:beforeAutospacing="0" w:after="0" w:afterAutospacing="0"/>
              <w:rPr>
                <w:rFonts w:ascii="Arial" w:hAnsi="Arial" w:cs="Arial"/>
                <w:sz w:val="20"/>
                <w:szCs w:val="20"/>
                <w:lang w:val="en-GB"/>
              </w:rPr>
            </w:pPr>
            <w:r w:rsidRPr="00895D4F">
              <w:rPr>
                <w:rFonts w:ascii="Arial" w:hAnsi="Arial" w:cs="Arial"/>
                <w:sz w:val="20"/>
                <w:szCs w:val="20"/>
                <w:lang w:val="en-GB"/>
              </w:rPr>
              <w:t>No</w:t>
            </w:r>
          </w:p>
        </w:tc>
        <w:tc>
          <w:tcPr>
            <w:tcW w:w="1342" w:type="pct"/>
            <w:vAlign w:val="center"/>
          </w:tcPr>
          <w:p w14:paraId="780A9F8E" w14:textId="77777777" w:rsidR="00F1171E" w:rsidRPr="00895D4F" w:rsidRDefault="00F1171E" w:rsidP="007222C8">
            <w:pPr>
              <w:rPr>
                <w:rFonts w:ascii="Arial" w:eastAsia="Arial Unicode MS" w:hAnsi="Arial" w:cs="Arial"/>
                <w:sz w:val="20"/>
                <w:szCs w:val="20"/>
                <w:lang w:val="en-GB"/>
              </w:rPr>
            </w:pPr>
          </w:p>
          <w:p w14:paraId="4A981594" w14:textId="77777777" w:rsidR="00F1171E" w:rsidRPr="00895D4F" w:rsidRDefault="00F1171E" w:rsidP="007222C8">
            <w:pPr>
              <w:rPr>
                <w:rFonts w:ascii="Arial" w:eastAsia="Arial Unicode MS" w:hAnsi="Arial" w:cs="Arial"/>
                <w:sz w:val="20"/>
                <w:szCs w:val="20"/>
                <w:lang w:val="en-GB"/>
              </w:rPr>
            </w:pPr>
          </w:p>
          <w:p w14:paraId="4780A682" w14:textId="77777777" w:rsidR="00F1171E" w:rsidRPr="00895D4F" w:rsidRDefault="00F1171E" w:rsidP="007222C8">
            <w:pPr>
              <w:rPr>
                <w:rFonts w:ascii="Arial" w:eastAsia="Arial Unicode MS" w:hAnsi="Arial" w:cs="Arial"/>
                <w:sz w:val="20"/>
                <w:szCs w:val="20"/>
                <w:lang w:val="en-GB"/>
              </w:rPr>
            </w:pPr>
          </w:p>
          <w:p w14:paraId="2D80979A" w14:textId="77777777" w:rsidR="00F1171E" w:rsidRPr="00895D4F" w:rsidRDefault="00F1171E" w:rsidP="007222C8">
            <w:pPr>
              <w:pStyle w:val="NormalWeb"/>
              <w:spacing w:before="0" w:beforeAutospacing="0" w:after="0" w:afterAutospacing="0"/>
              <w:rPr>
                <w:rFonts w:ascii="Arial" w:hAnsi="Arial" w:cs="Arial"/>
                <w:sz w:val="20"/>
                <w:szCs w:val="20"/>
                <w:lang w:val="en-GB"/>
              </w:rPr>
            </w:pPr>
          </w:p>
        </w:tc>
      </w:tr>
    </w:tbl>
    <w:p w14:paraId="5A99BDF2" w14:textId="77777777" w:rsidR="00895D4F" w:rsidRPr="00407DC0" w:rsidRDefault="00895D4F" w:rsidP="00895D4F">
      <w:pPr>
        <w:pStyle w:val="Affiliation"/>
        <w:spacing w:after="0" w:line="240" w:lineRule="auto"/>
        <w:jc w:val="left"/>
        <w:rPr>
          <w:rFonts w:ascii="Arial" w:hAnsi="Arial" w:cs="Arial"/>
          <w:b/>
          <w:sz w:val="16"/>
          <w:szCs w:val="16"/>
          <w:u w:val="single"/>
        </w:rPr>
      </w:pPr>
      <w:r w:rsidRPr="00407DC0">
        <w:rPr>
          <w:rFonts w:ascii="Arial" w:hAnsi="Arial" w:cs="Arial"/>
          <w:b/>
          <w:sz w:val="16"/>
          <w:szCs w:val="16"/>
          <w:u w:val="single"/>
        </w:rPr>
        <w:t>Reviewer details:</w:t>
      </w:r>
    </w:p>
    <w:p w14:paraId="5718E3AD" w14:textId="77777777" w:rsidR="00895D4F" w:rsidRDefault="00895D4F" w:rsidP="00895D4F">
      <w:r w:rsidRPr="00407DC0">
        <w:rPr>
          <w:rFonts w:ascii="Arial" w:hAnsi="Arial" w:cs="Arial"/>
          <w:b/>
          <w:color w:val="000000"/>
        </w:rPr>
        <w:t>Adam Alexander, The Royal College of Ophthalmologists, United Kingdom</w:t>
      </w:r>
    </w:p>
    <w:p w14:paraId="48DC05A4" w14:textId="77777777" w:rsidR="004C3DF1" w:rsidRPr="00895D4F" w:rsidRDefault="004C3DF1">
      <w:pPr>
        <w:rPr>
          <w:rFonts w:ascii="Arial" w:hAnsi="Arial" w:cs="Arial"/>
          <w:b/>
          <w:sz w:val="20"/>
          <w:szCs w:val="20"/>
          <w:lang w:val="en-GB"/>
        </w:rPr>
      </w:pPr>
    </w:p>
    <w:sectPr w:rsidR="004C3DF1" w:rsidRPr="00895D4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37461" w14:textId="77777777" w:rsidR="000B4B6A" w:rsidRPr="0000007A" w:rsidRDefault="000B4B6A" w:rsidP="0099583E">
      <w:r>
        <w:separator/>
      </w:r>
    </w:p>
  </w:endnote>
  <w:endnote w:type="continuationSeparator" w:id="0">
    <w:p w14:paraId="66551E35" w14:textId="77777777" w:rsidR="000B4B6A" w:rsidRPr="0000007A" w:rsidRDefault="000B4B6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39BFB" w14:textId="77777777" w:rsidR="000B4B6A" w:rsidRPr="0000007A" w:rsidRDefault="000B4B6A" w:rsidP="0099583E">
      <w:r>
        <w:separator/>
      </w:r>
    </w:p>
  </w:footnote>
  <w:footnote w:type="continuationSeparator" w:id="0">
    <w:p w14:paraId="7BD5AD4C" w14:textId="77777777" w:rsidR="000B4B6A" w:rsidRPr="0000007A" w:rsidRDefault="000B4B6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42905642">
    <w:abstractNumId w:val="3"/>
  </w:num>
  <w:num w:numId="2" w16cid:durableId="1994797242">
    <w:abstractNumId w:val="6"/>
  </w:num>
  <w:num w:numId="3" w16cid:durableId="474883241">
    <w:abstractNumId w:val="5"/>
  </w:num>
  <w:num w:numId="4" w16cid:durableId="1090392723">
    <w:abstractNumId w:val="7"/>
  </w:num>
  <w:num w:numId="5" w16cid:durableId="1566456837">
    <w:abstractNumId w:val="4"/>
  </w:num>
  <w:num w:numId="6" w16cid:durableId="836961634">
    <w:abstractNumId w:val="0"/>
  </w:num>
  <w:num w:numId="7" w16cid:durableId="2137215270">
    <w:abstractNumId w:val="1"/>
  </w:num>
  <w:num w:numId="8" w16cid:durableId="735516190">
    <w:abstractNumId w:val="9"/>
  </w:num>
  <w:num w:numId="9" w16cid:durableId="467433198">
    <w:abstractNumId w:val="8"/>
  </w:num>
  <w:num w:numId="10" w16cid:durableId="1488547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0DE7"/>
    <w:rsid w:val="000450FC"/>
    <w:rsid w:val="00054BC4"/>
    <w:rsid w:val="00056CB0"/>
    <w:rsid w:val="0006257C"/>
    <w:rsid w:val="000627FE"/>
    <w:rsid w:val="0007151E"/>
    <w:rsid w:val="00081012"/>
    <w:rsid w:val="00084D7C"/>
    <w:rsid w:val="00090BB3"/>
    <w:rsid w:val="000936AC"/>
    <w:rsid w:val="00095A59"/>
    <w:rsid w:val="000A2134"/>
    <w:rsid w:val="000A2D36"/>
    <w:rsid w:val="000A6F41"/>
    <w:rsid w:val="000B4B6A"/>
    <w:rsid w:val="000B4EE5"/>
    <w:rsid w:val="000B74A1"/>
    <w:rsid w:val="000B757E"/>
    <w:rsid w:val="000C0837"/>
    <w:rsid w:val="000C0B04"/>
    <w:rsid w:val="000C3B7E"/>
    <w:rsid w:val="000D13B0"/>
    <w:rsid w:val="000F274B"/>
    <w:rsid w:val="000F6EA8"/>
    <w:rsid w:val="00101322"/>
    <w:rsid w:val="00115767"/>
    <w:rsid w:val="00121FFA"/>
    <w:rsid w:val="0012616A"/>
    <w:rsid w:val="0012660B"/>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5343"/>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551D"/>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1438E"/>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57CE6"/>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1668"/>
    <w:rsid w:val="007C6CDF"/>
    <w:rsid w:val="007D0246"/>
    <w:rsid w:val="007D3173"/>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95D4F"/>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0E8E"/>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0D62"/>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23D6"/>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365A"/>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0639"/>
    <w:rsid w:val="00F73CF2"/>
    <w:rsid w:val="00F80C14"/>
    <w:rsid w:val="00F96F54"/>
    <w:rsid w:val="00F978B8"/>
    <w:rsid w:val="00FA6528"/>
    <w:rsid w:val="00FB0D50"/>
    <w:rsid w:val="00FB3DE3"/>
    <w:rsid w:val="00FB5BBE"/>
    <w:rsid w:val="00FB65F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B23D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DB23D6"/>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895D4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736</Words>
  <Characters>4199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4926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2026-01-19T13:11:00Z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