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0E986CD3" w:rsidR="0000007A" w:rsidRPr="00DE7D30" w:rsidRDefault="008C0278" w:rsidP="00054BC4">
            <w:pPr>
              <w:pStyle w:val="NormalWeb"/>
              <w:rPr>
                <w:rFonts w:ascii="Arial" w:hAnsi="Arial" w:cs="Arial"/>
                <w:b/>
                <w:bCs/>
                <w:szCs w:val="28"/>
                <w:u w:val="single"/>
              </w:rPr>
            </w:pPr>
            <w:r w:rsidRPr="008C0278">
              <w:rPr>
                <w:rFonts w:ascii="Arial" w:hAnsi="Arial" w:cs="Arial"/>
                <w:b/>
                <w:bCs/>
                <w:szCs w:val="28"/>
                <w:u w:val="single"/>
              </w:rPr>
              <w:t>Digital Crossroads: Integrating Humanities, Science and Technology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67127607"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E90185" w:rsidRPr="00E90185">
              <w:rPr>
                <w:rFonts w:ascii="Arial" w:hAnsi="Arial" w:cs="Arial"/>
                <w:b/>
                <w:bCs/>
                <w:szCs w:val="28"/>
                <w:lang w:val="en-GB"/>
              </w:rPr>
              <w:t>4104.1</w:t>
            </w:r>
            <w:r w:rsidR="003C0AD9">
              <w:rPr>
                <w:rFonts w:ascii="Arial" w:hAnsi="Arial" w:cs="Arial"/>
                <w:b/>
                <w:bCs/>
                <w:szCs w:val="28"/>
                <w:lang w:val="en-GB"/>
              </w:rPr>
              <w:t>1</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E863863" w:rsidR="0000007A" w:rsidRPr="00E90185" w:rsidRDefault="00E90185" w:rsidP="00E90185">
            <w:pPr>
              <w:pStyle w:val="NormalWeb"/>
              <w:rPr>
                <w:rFonts w:ascii="Arial" w:hAnsi="Arial" w:cs="Arial"/>
                <w:b/>
                <w:szCs w:val="28"/>
                <w:lang w:val="en-GB"/>
              </w:rPr>
            </w:pPr>
            <w:r w:rsidRPr="00E90185">
              <w:rPr>
                <w:rFonts w:ascii="Arial" w:hAnsi="Arial" w:cs="Arial"/>
                <w:b/>
                <w:szCs w:val="28"/>
                <w:lang w:val="en-GB"/>
              </w:rPr>
              <w:t>Enhancing Happiness Through</w:t>
            </w:r>
            <w:r>
              <w:rPr>
                <w:rFonts w:ascii="Arial" w:hAnsi="Arial" w:cs="Arial"/>
                <w:b/>
                <w:szCs w:val="28"/>
                <w:lang w:val="en-GB"/>
              </w:rPr>
              <w:t xml:space="preserve"> </w:t>
            </w:r>
            <w:r w:rsidRPr="00E90185">
              <w:rPr>
                <w:rFonts w:ascii="Arial" w:hAnsi="Arial" w:cs="Arial"/>
                <w:b/>
                <w:szCs w:val="28"/>
                <w:lang w:val="en-GB"/>
              </w:rPr>
              <w:t>Mindfulness, Gratitude, and Journaling: Insights from a Student Study</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2530A3F3" w:rsidR="00CF0BBB" w:rsidRPr="00DE7D30" w:rsidRDefault="00E90185"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2B3C98F1" w14:textId="77777777" w:rsidR="00BF631F" w:rsidRPr="00DE7D30" w:rsidRDefault="00BF631F"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5CE3FD9D" w14:textId="77777777" w:rsidR="00242391" w:rsidRPr="00242391" w:rsidRDefault="00242391" w:rsidP="00242391">
            <w:pPr>
              <w:pStyle w:val="ListParagraph"/>
              <w:rPr>
                <w:b/>
                <w:bCs/>
                <w:sz w:val="20"/>
                <w:szCs w:val="20"/>
                <w:lang w:val="en-GB"/>
              </w:rPr>
            </w:pPr>
            <w:r w:rsidRPr="00242391">
              <w:rPr>
                <w:b/>
                <w:bCs/>
                <w:sz w:val="20"/>
                <w:szCs w:val="20"/>
                <w:lang w:val="en-GB"/>
              </w:rPr>
              <w:t xml:space="preserve">This manuscript significantly contributes to the scientific community by providing empirical evidence on how daily activities, mindfulness practices, gratitude, and journaling influence happiness and overall well-being. It highlights the role of biological factors such as dopamine, oxytocin, serotonin, and endorphins in fostering positive emotions and life satisfaction. The study also bridges theoretical insights with practical applications, offering valuable methodologies for integrating happiness-enhancing practices into educational environments. By </w:t>
            </w:r>
            <w:proofErr w:type="spellStart"/>
            <w:r w:rsidRPr="00242391">
              <w:rPr>
                <w:b/>
                <w:bCs/>
                <w:sz w:val="20"/>
                <w:szCs w:val="20"/>
                <w:lang w:val="en-GB"/>
              </w:rPr>
              <w:t>analyzing</w:t>
            </w:r>
            <w:proofErr w:type="spellEnd"/>
            <w:r w:rsidRPr="00242391">
              <w:rPr>
                <w:b/>
                <w:bCs/>
                <w:sz w:val="20"/>
                <w:szCs w:val="20"/>
                <w:lang w:val="en-GB"/>
              </w:rPr>
              <w:t xml:space="preserve"> data from a diverse group of students, the research sheds light on the challenges and benefits of embedding mindfulness and gratitude practices in daily routines, presenting innovative pathways to enhance mental health and academic success.</w:t>
            </w:r>
          </w:p>
          <w:p w14:paraId="7DBC9196" w14:textId="77777777" w:rsidR="00F1171E" w:rsidRPr="00900E9B" w:rsidRDefault="00F1171E" w:rsidP="007222C8">
            <w:pPr>
              <w:pStyle w:val="ListParagraph"/>
              <w:ind w:left="0"/>
              <w:rPr>
                <w:b/>
                <w:bCs/>
                <w:sz w:val="20"/>
                <w:szCs w:val="20"/>
                <w:lang w:val="en-GB"/>
              </w:rPr>
            </w:pP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001F60">
        <w:trPr>
          <w:trHeight w:val="836"/>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55DA525C" w14:textId="77777777" w:rsidR="00242391" w:rsidRPr="00242391" w:rsidRDefault="00242391" w:rsidP="00242391">
            <w:pPr>
              <w:pStyle w:val="ListParagraph"/>
              <w:rPr>
                <w:b/>
                <w:bCs/>
                <w:sz w:val="20"/>
                <w:szCs w:val="20"/>
                <w:lang w:val="en-GB"/>
              </w:rPr>
            </w:pPr>
            <w:r w:rsidRPr="00242391">
              <w:rPr>
                <w:b/>
                <w:bCs/>
                <w:sz w:val="20"/>
                <w:szCs w:val="20"/>
                <w:lang w:val="en-GB"/>
              </w:rPr>
              <w:t>The current title, "Enhancing Happiness Through Mindfulness, Gratitude, and Journaling: Insights from a Student Study," is clear and descriptive</w:t>
            </w:r>
          </w:p>
          <w:p w14:paraId="794AA9A7" w14:textId="77777777" w:rsidR="00F1171E" w:rsidRPr="00900E9B" w:rsidRDefault="00F1171E" w:rsidP="007222C8">
            <w:pPr>
              <w:ind w:left="360"/>
              <w:rPr>
                <w:b/>
                <w:bCs/>
                <w:sz w:val="20"/>
                <w:szCs w:val="20"/>
                <w:lang w:val="en-GB"/>
              </w:rPr>
            </w:pP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ABE854A" w14:textId="77777777" w:rsidR="00242391" w:rsidRPr="00242391" w:rsidRDefault="00242391" w:rsidP="00242391">
            <w:pPr>
              <w:ind w:left="360"/>
              <w:rPr>
                <w:b/>
                <w:bCs/>
                <w:sz w:val="20"/>
                <w:szCs w:val="20"/>
                <w:lang w:val="en-GB"/>
              </w:rPr>
            </w:pPr>
            <w:r w:rsidRPr="00242391">
              <w:rPr>
                <w:b/>
                <w:bCs/>
                <w:sz w:val="20"/>
                <w:szCs w:val="20"/>
                <w:lang w:val="en-GB"/>
              </w:rPr>
              <w:t>The abstract provides a general overview of the manuscript, highlighting the key hypotheses, the scope of the study, and the main practices examined (mindfulness, gratitude, and journaling). However, there are areas where it could be made more comprehensive and better structured. Below are my suggestions for improvement:</w:t>
            </w:r>
          </w:p>
          <w:p w14:paraId="7A0C6BD4" w14:textId="77777777" w:rsidR="00242391" w:rsidRPr="00242391" w:rsidRDefault="00242391" w:rsidP="00242391">
            <w:pPr>
              <w:ind w:left="360"/>
              <w:rPr>
                <w:b/>
                <w:bCs/>
                <w:sz w:val="20"/>
                <w:szCs w:val="20"/>
                <w:lang w:val="en-GB"/>
              </w:rPr>
            </w:pPr>
            <w:r w:rsidRPr="00242391">
              <w:rPr>
                <w:b/>
                <w:bCs/>
                <w:sz w:val="20"/>
                <w:szCs w:val="20"/>
                <w:lang w:val="en-GB"/>
              </w:rPr>
              <w:t>Additions:</w:t>
            </w:r>
          </w:p>
          <w:p w14:paraId="49919F46" w14:textId="77777777" w:rsidR="00242391" w:rsidRPr="00242391" w:rsidRDefault="00242391" w:rsidP="00242391">
            <w:pPr>
              <w:numPr>
                <w:ilvl w:val="0"/>
                <w:numId w:val="11"/>
              </w:numPr>
              <w:rPr>
                <w:b/>
                <w:bCs/>
                <w:sz w:val="20"/>
                <w:szCs w:val="20"/>
                <w:lang w:val="en-GB"/>
              </w:rPr>
            </w:pPr>
            <w:r w:rsidRPr="00242391">
              <w:rPr>
                <w:b/>
                <w:bCs/>
                <w:sz w:val="20"/>
                <w:szCs w:val="20"/>
                <w:lang w:val="en-GB"/>
              </w:rPr>
              <w:t>Research Context: Mention the specific setting (e.g., the educational context and the structured course) upfront to establish relevance early on.</w:t>
            </w:r>
          </w:p>
          <w:p w14:paraId="729812A0" w14:textId="77777777" w:rsidR="00242391" w:rsidRPr="00242391" w:rsidRDefault="00242391" w:rsidP="00242391">
            <w:pPr>
              <w:numPr>
                <w:ilvl w:val="0"/>
                <w:numId w:val="11"/>
              </w:numPr>
              <w:rPr>
                <w:b/>
                <w:bCs/>
                <w:sz w:val="20"/>
                <w:szCs w:val="20"/>
                <w:lang w:val="en-GB"/>
              </w:rPr>
            </w:pPr>
            <w:r w:rsidRPr="00242391">
              <w:rPr>
                <w:b/>
                <w:bCs/>
                <w:sz w:val="20"/>
                <w:szCs w:val="20"/>
                <w:lang w:val="en-GB"/>
              </w:rPr>
              <w:t>Key Findings: Include a brief mention of the main findings or trends observed in the data to give readers a clearer idea of the outcomes.</w:t>
            </w:r>
          </w:p>
          <w:p w14:paraId="4F0F67EE" w14:textId="77777777" w:rsidR="00242391" w:rsidRPr="00242391" w:rsidRDefault="00242391" w:rsidP="00242391">
            <w:pPr>
              <w:numPr>
                <w:ilvl w:val="0"/>
                <w:numId w:val="11"/>
              </w:numPr>
              <w:rPr>
                <w:b/>
                <w:bCs/>
                <w:sz w:val="20"/>
                <w:szCs w:val="20"/>
                <w:lang w:val="en-GB"/>
              </w:rPr>
            </w:pPr>
            <w:r w:rsidRPr="00242391">
              <w:rPr>
                <w:b/>
                <w:bCs/>
                <w:sz w:val="20"/>
                <w:szCs w:val="20"/>
                <w:lang w:val="en-GB"/>
              </w:rPr>
              <w:t>Significance: Highlight the broader implications of the study, such as its relevance for educational policy, mental health strategies, or future research directions.</w:t>
            </w:r>
          </w:p>
          <w:p w14:paraId="1D12ED34" w14:textId="77777777" w:rsidR="00242391" w:rsidRPr="00242391" w:rsidRDefault="00242391" w:rsidP="00242391">
            <w:pPr>
              <w:numPr>
                <w:ilvl w:val="0"/>
                <w:numId w:val="11"/>
              </w:numPr>
              <w:rPr>
                <w:b/>
                <w:bCs/>
                <w:sz w:val="20"/>
                <w:szCs w:val="20"/>
                <w:lang w:val="en-GB"/>
              </w:rPr>
            </w:pPr>
            <w:r w:rsidRPr="00242391">
              <w:rPr>
                <w:b/>
                <w:bCs/>
                <w:sz w:val="20"/>
                <w:szCs w:val="20"/>
                <w:lang w:val="en-GB"/>
              </w:rPr>
              <w:t>Quantitative Details: Provide a concise reference to the sample size and demographic context (e.g., 153 students from VNR VJIET, Hyderabad).</w:t>
            </w:r>
          </w:p>
          <w:p w14:paraId="0FB7E83A" w14:textId="77777777" w:rsidR="00F1171E" w:rsidRPr="00900E9B" w:rsidRDefault="00F1171E" w:rsidP="007222C8">
            <w:pPr>
              <w:ind w:left="360"/>
              <w:rPr>
                <w:b/>
                <w:bCs/>
                <w:sz w:val="20"/>
                <w:szCs w:val="20"/>
                <w:lang w:val="en-GB"/>
              </w:rPr>
            </w:pP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4BB7D65F" w:rsidR="00F1171E" w:rsidRPr="00900E9B" w:rsidRDefault="00242391" w:rsidP="007222C8">
            <w:pPr>
              <w:pStyle w:val="ListParagraph"/>
              <w:ind w:left="0"/>
              <w:rPr>
                <w:b/>
                <w:bCs/>
                <w:sz w:val="20"/>
                <w:szCs w:val="20"/>
                <w:lang w:val="en-GB"/>
              </w:rPr>
            </w:pPr>
            <w:r w:rsidRPr="00242391">
              <w:rPr>
                <w:b/>
                <w:bCs/>
                <w:sz w:val="20"/>
                <w:szCs w:val="20"/>
              </w:rPr>
              <w:t>Based on a preliminary review of the manuscript, it appears to be scientifically grounded and aligned with existing research on happiness and well-being.</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705A8E53" w14:textId="77777777" w:rsidR="00F1171E" w:rsidRDefault="00242391" w:rsidP="007222C8">
            <w:pPr>
              <w:pStyle w:val="ListParagraph"/>
              <w:ind w:left="0"/>
              <w:rPr>
                <w:b/>
                <w:bCs/>
                <w:sz w:val="20"/>
                <w:szCs w:val="20"/>
              </w:rPr>
            </w:pPr>
            <w:r w:rsidRPr="00242391">
              <w:rPr>
                <w:b/>
                <w:bCs/>
                <w:sz w:val="20"/>
                <w:szCs w:val="20"/>
              </w:rPr>
              <w:t>The references included in the manuscript are relevant and provide a strong foundation for the study. They draw from diverse fields such as psychology, neuroscience, and educational research.</w:t>
            </w:r>
          </w:p>
          <w:p w14:paraId="24FE0567" w14:textId="4BEBC3F7" w:rsidR="00242391" w:rsidRPr="00900E9B" w:rsidRDefault="00242391" w:rsidP="007222C8">
            <w:pPr>
              <w:pStyle w:val="ListParagraph"/>
              <w:ind w:left="0"/>
              <w:rPr>
                <w:b/>
                <w:bCs/>
                <w:sz w:val="20"/>
                <w:szCs w:val="20"/>
                <w:lang w:val="en-GB"/>
              </w:rPr>
            </w:pP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02DA9641" w:rsidR="00F1171E" w:rsidRPr="00900E9B" w:rsidRDefault="00242391" w:rsidP="007222C8">
            <w:pPr>
              <w:rPr>
                <w:sz w:val="20"/>
                <w:szCs w:val="20"/>
                <w:lang w:val="en-GB"/>
              </w:rPr>
            </w:pPr>
            <w:r w:rsidRPr="00242391">
              <w:rPr>
                <w:sz w:val="20"/>
                <w:szCs w:val="20"/>
              </w:rPr>
              <w:t>The language quality of the article is generally suitable for scholarly communication, but it could benefit from a few refinements to enhance clarity, coherence, and professionalism. Below are specific observations and suggestions:</w:t>
            </w:r>
          </w:p>
          <w:p w14:paraId="2A43DA93" w14:textId="77777777" w:rsidR="00242391" w:rsidRPr="00242391" w:rsidRDefault="00242391" w:rsidP="00242391">
            <w:pPr>
              <w:rPr>
                <w:sz w:val="20"/>
                <w:szCs w:val="20"/>
                <w:lang w:val="en-GB"/>
              </w:rPr>
            </w:pPr>
            <w:r w:rsidRPr="00242391">
              <w:rPr>
                <w:b/>
                <w:bCs/>
                <w:sz w:val="20"/>
                <w:szCs w:val="20"/>
                <w:lang w:val="en-GB"/>
              </w:rPr>
              <w:t>Grammar and Syntax:</w:t>
            </w:r>
          </w:p>
          <w:p w14:paraId="0824F9B2" w14:textId="77777777" w:rsidR="00242391" w:rsidRPr="00242391" w:rsidRDefault="00242391" w:rsidP="00242391">
            <w:pPr>
              <w:numPr>
                <w:ilvl w:val="0"/>
                <w:numId w:val="12"/>
              </w:numPr>
              <w:rPr>
                <w:sz w:val="20"/>
                <w:szCs w:val="20"/>
                <w:lang w:val="en-GB"/>
              </w:rPr>
            </w:pPr>
            <w:r w:rsidRPr="00242391">
              <w:rPr>
                <w:sz w:val="20"/>
                <w:szCs w:val="20"/>
                <w:lang w:val="en-GB"/>
              </w:rPr>
              <w:t>Minor grammatical errors and awkward phrasing are present in some sections. For instance, "Students compose a gratitude letter, expressing thankfulness for three things daily" could be rephrased as "Students composed gratitude letters daily, expressing thankfulness for three specific aspects of their lives."</w:t>
            </w:r>
          </w:p>
          <w:p w14:paraId="149A6CEF" w14:textId="492872EC" w:rsidR="00F1171E" w:rsidRPr="00001F60" w:rsidRDefault="00242391" w:rsidP="007222C8">
            <w:pPr>
              <w:numPr>
                <w:ilvl w:val="0"/>
                <w:numId w:val="12"/>
              </w:numPr>
              <w:rPr>
                <w:sz w:val="20"/>
                <w:szCs w:val="20"/>
                <w:lang w:val="en-GB"/>
              </w:rPr>
            </w:pPr>
            <w:r w:rsidRPr="00242391">
              <w:rPr>
                <w:sz w:val="20"/>
                <w:szCs w:val="20"/>
                <w:lang w:val="en-GB"/>
              </w:rPr>
              <w:t>Articles such as "the" or "a" are occasionally omitted where required, e.g., "Mind fullness walk, paintings, free thoughts expression" should be "Mindfulness walks, paintings, and free-thought expressions."</w:t>
            </w: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ED45E2" w:rsidRPr="00ED45E2" w14:paraId="1712928A" w14:textId="77777777" w:rsidTr="00E23DAA">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2EDC4648" w14:textId="77777777" w:rsidR="00ED45E2" w:rsidRPr="00ED45E2" w:rsidRDefault="00ED45E2" w:rsidP="00ED45E2">
            <w:pPr>
              <w:pStyle w:val="BodyText"/>
              <w:rPr>
                <w:b/>
                <w:bCs/>
                <w:sz w:val="20"/>
                <w:szCs w:val="20"/>
                <w:u w:val="single"/>
                <w:lang w:val="en-GB"/>
              </w:rPr>
            </w:pPr>
            <w:bookmarkStart w:id="0" w:name="_Hlk167897572"/>
            <w:r w:rsidRPr="00ED45E2">
              <w:rPr>
                <w:b/>
                <w:bCs/>
                <w:sz w:val="20"/>
                <w:szCs w:val="20"/>
                <w:u w:val="single"/>
                <w:lang w:val="en-GB"/>
              </w:rPr>
              <w:t xml:space="preserve">PART  2: </w:t>
            </w:r>
          </w:p>
          <w:p w14:paraId="53810110" w14:textId="77777777" w:rsidR="00ED45E2" w:rsidRPr="00ED45E2" w:rsidRDefault="00ED45E2" w:rsidP="00ED45E2">
            <w:pPr>
              <w:pStyle w:val="BodyText"/>
              <w:rPr>
                <w:b/>
                <w:bCs/>
                <w:sz w:val="20"/>
                <w:szCs w:val="20"/>
                <w:u w:val="single"/>
                <w:lang w:val="en-GB"/>
              </w:rPr>
            </w:pPr>
          </w:p>
        </w:tc>
      </w:tr>
      <w:tr w:rsidR="00ED45E2" w:rsidRPr="00ED45E2" w14:paraId="051BD13A" w14:textId="77777777" w:rsidTr="00E23DAA">
        <w:tc>
          <w:tcPr>
            <w:tcW w:w="1589" w:type="pct"/>
            <w:shd w:val="clear" w:color="auto" w:fill="auto"/>
            <w:noWrap/>
            <w:tcMar>
              <w:top w:w="0" w:type="dxa"/>
              <w:left w:w="108" w:type="dxa"/>
              <w:bottom w:w="0" w:type="dxa"/>
              <w:right w:w="108" w:type="dxa"/>
            </w:tcMar>
            <w:vAlign w:val="center"/>
          </w:tcPr>
          <w:p w14:paraId="3E8C75CD" w14:textId="77777777" w:rsidR="00ED45E2" w:rsidRPr="00ED45E2" w:rsidRDefault="00ED45E2" w:rsidP="00ED45E2">
            <w:pPr>
              <w:pStyle w:val="BodyText"/>
              <w:rPr>
                <w:b/>
                <w:bCs/>
                <w:sz w:val="20"/>
                <w:szCs w:val="20"/>
                <w:u w:val="single"/>
                <w:lang w:val="en-GB"/>
              </w:rPr>
            </w:pPr>
          </w:p>
        </w:tc>
        <w:tc>
          <w:tcPr>
            <w:tcW w:w="1667" w:type="pct"/>
            <w:shd w:val="clear" w:color="auto" w:fill="auto"/>
            <w:tcMar>
              <w:top w:w="0" w:type="dxa"/>
              <w:left w:w="108" w:type="dxa"/>
              <w:bottom w:w="0" w:type="dxa"/>
              <w:right w:w="108" w:type="dxa"/>
            </w:tcMar>
          </w:tcPr>
          <w:p w14:paraId="2D8FFFC2" w14:textId="77777777" w:rsidR="00ED45E2" w:rsidRPr="00ED45E2" w:rsidRDefault="00ED45E2" w:rsidP="00ED45E2">
            <w:pPr>
              <w:pStyle w:val="BodyText"/>
              <w:rPr>
                <w:b/>
                <w:bCs/>
                <w:sz w:val="20"/>
                <w:szCs w:val="20"/>
                <w:u w:val="single"/>
                <w:lang w:val="en-GB"/>
              </w:rPr>
            </w:pPr>
            <w:r w:rsidRPr="00ED45E2">
              <w:rPr>
                <w:b/>
                <w:bCs/>
                <w:sz w:val="20"/>
                <w:szCs w:val="20"/>
                <w:u w:val="single"/>
                <w:lang w:val="en-GB"/>
              </w:rPr>
              <w:t>Reviewer’s comment</w:t>
            </w:r>
          </w:p>
        </w:tc>
        <w:tc>
          <w:tcPr>
            <w:tcW w:w="1664" w:type="pct"/>
            <w:shd w:val="clear" w:color="auto" w:fill="auto"/>
          </w:tcPr>
          <w:p w14:paraId="0853777E" w14:textId="77777777" w:rsidR="00ED45E2" w:rsidRPr="00ED45E2" w:rsidRDefault="00ED45E2" w:rsidP="00ED45E2">
            <w:pPr>
              <w:pStyle w:val="BodyText"/>
              <w:rPr>
                <w:b/>
                <w:bCs/>
                <w:sz w:val="20"/>
                <w:szCs w:val="20"/>
                <w:u w:val="single"/>
                <w:lang w:val="en-GB"/>
              </w:rPr>
            </w:pPr>
            <w:r w:rsidRPr="00ED45E2">
              <w:rPr>
                <w:b/>
                <w:bCs/>
                <w:sz w:val="20"/>
                <w:szCs w:val="20"/>
                <w:u w:val="single"/>
                <w:lang w:val="en-GB"/>
              </w:rPr>
              <w:t xml:space="preserve">Author’s comment </w:t>
            </w:r>
            <w:r w:rsidRPr="00ED45E2">
              <w:rPr>
                <w:b/>
                <w:bCs/>
                <w:i/>
                <w:sz w:val="20"/>
                <w:szCs w:val="20"/>
                <w:u w:val="single"/>
                <w:lang w:val="en-GB"/>
              </w:rPr>
              <w:t>(if agreed with reviewer, correct the manuscript and highlight that part in the manuscript. It is mandatory that authors should write his/her feedback here)</w:t>
            </w:r>
          </w:p>
        </w:tc>
      </w:tr>
      <w:tr w:rsidR="00ED45E2" w:rsidRPr="00ED45E2" w14:paraId="56D52033" w14:textId="77777777" w:rsidTr="00E23DAA">
        <w:trPr>
          <w:trHeight w:val="890"/>
        </w:trPr>
        <w:tc>
          <w:tcPr>
            <w:tcW w:w="1589" w:type="pct"/>
            <w:shd w:val="clear" w:color="auto" w:fill="auto"/>
            <w:noWrap/>
            <w:tcMar>
              <w:top w:w="0" w:type="dxa"/>
              <w:left w:w="108" w:type="dxa"/>
              <w:bottom w:w="0" w:type="dxa"/>
              <w:right w:w="108" w:type="dxa"/>
            </w:tcMar>
            <w:vAlign w:val="center"/>
          </w:tcPr>
          <w:p w14:paraId="1736573E" w14:textId="77777777" w:rsidR="00ED45E2" w:rsidRPr="00ED45E2" w:rsidRDefault="00ED45E2" w:rsidP="00ED45E2">
            <w:pPr>
              <w:pStyle w:val="BodyText"/>
              <w:rPr>
                <w:b/>
                <w:bCs/>
                <w:sz w:val="20"/>
                <w:szCs w:val="20"/>
                <w:u w:val="single"/>
                <w:lang w:val="en-GB"/>
              </w:rPr>
            </w:pPr>
            <w:r w:rsidRPr="00ED45E2">
              <w:rPr>
                <w:b/>
                <w:bCs/>
                <w:sz w:val="20"/>
                <w:szCs w:val="20"/>
                <w:u w:val="single"/>
                <w:lang w:val="en-GB"/>
              </w:rPr>
              <w:t xml:space="preserve">Are there ethical issues in this manuscript? </w:t>
            </w:r>
          </w:p>
          <w:p w14:paraId="1ABDAFB4" w14:textId="77777777" w:rsidR="00ED45E2" w:rsidRPr="00ED45E2" w:rsidRDefault="00ED45E2" w:rsidP="00ED45E2">
            <w:pPr>
              <w:pStyle w:val="BodyText"/>
              <w:rPr>
                <w:b/>
                <w:bCs/>
                <w:sz w:val="20"/>
                <w:szCs w:val="20"/>
                <w:u w:val="single"/>
                <w:lang w:val="en-GB"/>
              </w:rPr>
            </w:pPr>
          </w:p>
        </w:tc>
        <w:tc>
          <w:tcPr>
            <w:tcW w:w="1667" w:type="pct"/>
            <w:shd w:val="clear" w:color="auto" w:fill="auto"/>
            <w:tcMar>
              <w:top w:w="0" w:type="dxa"/>
              <w:left w:w="108" w:type="dxa"/>
              <w:bottom w:w="0" w:type="dxa"/>
              <w:right w:w="108" w:type="dxa"/>
            </w:tcMar>
            <w:vAlign w:val="center"/>
          </w:tcPr>
          <w:p w14:paraId="7A0A5F7C" w14:textId="77777777" w:rsidR="00ED45E2" w:rsidRPr="00ED45E2" w:rsidRDefault="00ED45E2" w:rsidP="00ED45E2">
            <w:pPr>
              <w:pStyle w:val="BodyText"/>
              <w:rPr>
                <w:b/>
                <w:bCs/>
                <w:i/>
                <w:iCs/>
                <w:sz w:val="20"/>
                <w:szCs w:val="20"/>
                <w:u w:val="single"/>
                <w:lang w:val="en-GB"/>
              </w:rPr>
            </w:pPr>
            <w:r w:rsidRPr="00ED45E2">
              <w:rPr>
                <w:b/>
                <w:bCs/>
                <w:i/>
                <w:iCs/>
                <w:sz w:val="20"/>
                <w:szCs w:val="20"/>
                <w:u w:val="single"/>
                <w:lang w:val="en-GB"/>
              </w:rPr>
              <w:t xml:space="preserve">(If yes, </w:t>
            </w:r>
            <w:proofErr w:type="gramStart"/>
            <w:r w:rsidRPr="00ED45E2">
              <w:rPr>
                <w:b/>
                <w:bCs/>
                <w:i/>
                <w:iCs/>
                <w:sz w:val="20"/>
                <w:szCs w:val="20"/>
                <w:u w:val="single"/>
                <w:lang w:val="en-GB"/>
              </w:rPr>
              <w:t>Kindly</w:t>
            </w:r>
            <w:proofErr w:type="gramEnd"/>
            <w:r w:rsidRPr="00ED45E2">
              <w:rPr>
                <w:b/>
                <w:bCs/>
                <w:i/>
                <w:iCs/>
                <w:sz w:val="20"/>
                <w:szCs w:val="20"/>
                <w:u w:val="single"/>
                <w:lang w:val="en-GB"/>
              </w:rPr>
              <w:t xml:space="preserve"> please write down the ethical issues here in details)</w:t>
            </w:r>
          </w:p>
          <w:p w14:paraId="7AFE02BE" w14:textId="77777777" w:rsidR="00ED45E2" w:rsidRPr="00ED45E2" w:rsidRDefault="00ED45E2" w:rsidP="00ED45E2">
            <w:pPr>
              <w:pStyle w:val="BodyText"/>
              <w:rPr>
                <w:b/>
                <w:bCs/>
                <w:sz w:val="20"/>
                <w:szCs w:val="20"/>
                <w:u w:val="single"/>
                <w:lang w:val="en-GB"/>
              </w:rPr>
            </w:pPr>
          </w:p>
          <w:p w14:paraId="7DBC2609" w14:textId="77777777" w:rsidR="00ED45E2" w:rsidRPr="00ED45E2" w:rsidRDefault="00ED45E2" w:rsidP="00ED45E2">
            <w:pPr>
              <w:pStyle w:val="BodyText"/>
              <w:rPr>
                <w:b/>
                <w:bCs/>
                <w:sz w:val="20"/>
                <w:szCs w:val="20"/>
                <w:u w:val="single"/>
                <w:lang w:val="en-GB"/>
              </w:rPr>
            </w:pPr>
          </w:p>
        </w:tc>
        <w:tc>
          <w:tcPr>
            <w:tcW w:w="1664" w:type="pct"/>
            <w:shd w:val="clear" w:color="auto" w:fill="auto"/>
            <w:vAlign w:val="center"/>
          </w:tcPr>
          <w:p w14:paraId="360C2094" w14:textId="77777777" w:rsidR="00ED45E2" w:rsidRPr="00ED45E2" w:rsidRDefault="00ED45E2" w:rsidP="00ED45E2">
            <w:pPr>
              <w:pStyle w:val="BodyText"/>
              <w:rPr>
                <w:b/>
                <w:bCs/>
                <w:sz w:val="20"/>
                <w:szCs w:val="20"/>
                <w:u w:val="single"/>
                <w:lang w:val="en-GB"/>
              </w:rPr>
            </w:pPr>
          </w:p>
          <w:p w14:paraId="0A4AAA9B" w14:textId="77777777" w:rsidR="00ED45E2" w:rsidRPr="00ED45E2" w:rsidRDefault="00ED45E2" w:rsidP="00ED45E2">
            <w:pPr>
              <w:pStyle w:val="BodyText"/>
              <w:rPr>
                <w:b/>
                <w:bCs/>
                <w:sz w:val="20"/>
                <w:szCs w:val="20"/>
                <w:u w:val="single"/>
                <w:lang w:val="en-GB"/>
              </w:rPr>
            </w:pPr>
          </w:p>
          <w:p w14:paraId="6D7FB1CE" w14:textId="77777777" w:rsidR="00ED45E2" w:rsidRPr="00ED45E2" w:rsidRDefault="00ED45E2" w:rsidP="00ED45E2">
            <w:pPr>
              <w:pStyle w:val="BodyText"/>
              <w:rPr>
                <w:b/>
                <w:bCs/>
                <w:sz w:val="20"/>
                <w:szCs w:val="20"/>
                <w:u w:val="single"/>
                <w:lang w:val="en-GB"/>
              </w:rPr>
            </w:pPr>
          </w:p>
        </w:tc>
      </w:tr>
    </w:tbl>
    <w:p w14:paraId="494121D0" w14:textId="77777777" w:rsidR="00ED45E2" w:rsidRPr="00ED45E2" w:rsidRDefault="00ED45E2" w:rsidP="00ED45E2">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ED45E2" w:rsidRPr="00ED45E2" w14:paraId="2E77BF95" w14:textId="77777777" w:rsidTr="00E23DAA">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62BB07DF" w14:textId="77777777" w:rsidR="00ED45E2" w:rsidRPr="00ED45E2" w:rsidRDefault="00ED45E2" w:rsidP="00ED45E2">
            <w:pPr>
              <w:pStyle w:val="BodyText"/>
              <w:rPr>
                <w:b/>
                <w:bCs/>
                <w:sz w:val="20"/>
                <w:szCs w:val="20"/>
                <w:u w:val="single"/>
                <w:lang w:val="en-US"/>
              </w:rPr>
            </w:pPr>
          </w:p>
          <w:p w14:paraId="3C29D1A6" w14:textId="77777777" w:rsidR="00ED45E2" w:rsidRPr="00ED45E2" w:rsidRDefault="00ED45E2" w:rsidP="00ED45E2">
            <w:pPr>
              <w:pStyle w:val="BodyText"/>
              <w:rPr>
                <w:b/>
                <w:bCs/>
                <w:sz w:val="20"/>
                <w:szCs w:val="20"/>
                <w:u w:val="single"/>
                <w:lang w:val="en-US"/>
              </w:rPr>
            </w:pPr>
          </w:p>
          <w:p w14:paraId="2B5CACC4" w14:textId="77777777" w:rsidR="00ED45E2" w:rsidRPr="00ED45E2" w:rsidRDefault="00ED45E2" w:rsidP="00ED45E2">
            <w:pPr>
              <w:pStyle w:val="BodyText"/>
              <w:rPr>
                <w:b/>
                <w:bCs/>
                <w:sz w:val="20"/>
                <w:szCs w:val="20"/>
                <w:u w:val="single"/>
                <w:lang w:val="en-GB"/>
              </w:rPr>
            </w:pPr>
          </w:p>
          <w:p w14:paraId="1D5C9E6B" w14:textId="77777777" w:rsidR="00ED45E2" w:rsidRPr="00ED45E2" w:rsidRDefault="00ED45E2" w:rsidP="00ED45E2">
            <w:pPr>
              <w:pStyle w:val="BodyText"/>
              <w:rPr>
                <w:b/>
                <w:bCs/>
                <w:sz w:val="20"/>
                <w:szCs w:val="20"/>
                <w:u w:val="single"/>
                <w:lang w:val="en-GB"/>
              </w:rPr>
            </w:pPr>
          </w:p>
          <w:p w14:paraId="05361FBA" w14:textId="77777777" w:rsidR="00ED45E2" w:rsidRPr="00ED45E2" w:rsidRDefault="00ED45E2" w:rsidP="00ED45E2">
            <w:pPr>
              <w:pStyle w:val="BodyText"/>
              <w:rPr>
                <w:b/>
                <w:bCs/>
                <w:sz w:val="20"/>
                <w:szCs w:val="20"/>
                <w:u w:val="single"/>
                <w:lang w:val="en-GB"/>
              </w:rPr>
            </w:pPr>
            <w:r w:rsidRPr="00ED45E2">
              <w:rPr>
                <w:b/>
                <w:bCs/>
                <w:sz w:val="20"/>
                <w:szCs w:val="20"/>
                <w:u w:val="single"/>
                <w:lang w:val="en-GB"/>
              </w:rPr>
              <w:t>Reviewer Details:</w:t>
            </w:r>
          </w:p>
          <w:p w14:paraId="086BE689" w14:textId="77777777" w:rsidR="00ED45E2" w:rsidRPr="00ED45E2" w:rsidRDefault="00ED45E2" w:rsidP="00ED45E2">
            <w:pPr>
              <w:pStyle w:val="BodyText"/>
              <w:rPr>
                <w:b/>
                <w:bCs/>
                <w:sz w:val="20"/>
                <w:szCs w:val="20"/>
                <w:u w:val="single"/>
                <w:lang w:val="en-GB"/>
              </w:rPr>
            </w:pPr>
          </w:p>
        </w:tc>
      </w:tr>
      <w:tr w:rsidR="00ED45E2" w:rsidRPr="00ED45E2" w14:paraId="7D35F7AC" w14:textId="77777777" w:rsidTr="00E23DAA">
        <w:trPr>
          <w:trHeight w:val="77"/>
        </w:trPr>
        <w:tc>
          <w:tcPr>
            <w:tcW w:w="3780" w:type="dxa"/>
            <w:shd w:val="clear" w:color="auto" w:fill="auto"/>
            <w:noWrap/>
            <w:tcMar>
              <w:top w:w="0" w:type="dxa"/>
              <w:left w:w="108" w:type="dxa"/>
              <w:bottom w:w="0" w:type="dxa"/>
              <w:right w:w="108" w:type="dxa"/>
            </w:tcMar>
            <w:vAlign w:val="center"/>
          </w:tcPr>
          <w:p w14:paraId="42FD783E" w14:textId="77777777" w:rsidR="00ED45E2" w:rsidRPr="00ED45E2" w:rsidRDefault="00ED45E2" w:rsidP="00ED45E2">
            <w:pPr>
              <w:pStyle w:val="BodyText"/>
              <w:rPr>
                <w:b/>
                <w:bCs/>
                <w:sz w:val="20"/>
                <w:szCs w:val="20"/>
                <w:u w:val="single"/>
                <w:lang w:val="en-GB"/>
              </w:rPr>
            </w:pPr>
            <w:r w:rsidRPr="00ED45E2">
              <w:rPr>
                <w:b/>
                <w:bCs/>
                <w:sz w:val="20"/>
                <w:szCs w:val="20"/>
                <w:u w:val="single"/>
                <w:lang w:val="en-GB"/>
              </w:rPr>
              <w:t>Name:</w:t>
            </w:r>
          </w:p>
        </w:tc>
        <w:tc>
          <w:tcPr>
            <w:tcW w:w="9630" w:type="dxa"/>
            <w:shd w:val="clear" w:color="auto" w:fill="auto"/>
            <w:tcMar>
              <w:top w:w="0" w:type="dxa"/>
              <w:left w:w="108" w:type="dxa"/>
              <w:bottom w:w="0" w:type="dxa"/>
              <w:right w:w="108" w:type="dxa"/>
            </w:tcMar>
            <w:vAlign w:val="center"/>
          </w:tcPr>
          <w:p w14:paraId="10FAB672" w14:textId="305F36C8" w:rsidR="00ED45E2" w:rsidRPr="00ED45E2" w:rsidRDefault="00165205" w:rsidP="00ED45E2">
            <w:pPr>
              <w:pStyle w:val="BodyText"/>
              <w:rPr>
                <w:b/>
                <w:bCs/>
                <w:sz w:val="20"/>
                <w:szCs w:val="20"/>
                <w:u w:val="single"/>
                <w:lang w:val="en-US"/>
              </w:rPr>
            </w:pPr>
            <w:proofErr w:type="spellStart"/>
            <w:r w:rsidRPr="00165205">
              <w:rPr>
                <w:b/>
                <w:bCs/>
                <w:sz w:val="20"/>
                <w:szCs w:val="20"/>
                <w:u w:val="single"/>
                <w:lang w:val="en-US"/>
              </w:rPr>
              <w:t>Maechee</w:t>
            </w:r>
            <w:proofErr w:type="spellEnd"/>
            <w:r w:rsidRPr="00165205">
              <w:rPr>
                <w:b/>
                <w:bCs/>
                <w:sz w:val="20"/>
                <w:szCs w:val="20"/>
                <w:u w:val="single"/>
                <w:lang w:val="en-US"/>
              </w:rPr>
              <w:t xml:space="preserve"> </w:t>
            </w:r>
            <w:proofErr w:type="spellStart"/>
            <w:r w:rsidRPr="00165205">
              <w:rPr>
                <w:b/>
                <w:bCs/>
                <w:sz w:val="20"/>
                <w:szCs w:val="20"/>
                <w:u w:val="single"/>
                <w:lang w:val="en-US"/>
              </w:rPr>
              <w:t>Narumon</w:t>
            </w:r>
            <w:proofErr w:type="spellEnd"/>
            <w:r w:rsidRPr="00165205">
              <w:rPr>
                <w:b/>
                <w:bCs/>
                <w:sz w:val="20"/>
                <w:szCs w:val="20"/>
                <w:u w:val="single"/>
                <w:lang w:val="en-US"/>
              </w:rPr>
              <w:t xml:space="preserve"> </w:t>
            </w:r>
            <w:proofErr w:type="spellStart"/>
            <w:r w:rsidRPr="00165205">
              <w:rPr>
                <w:b/>
                <w:bCs/>
                <w:sz w:val="20"/>
                <w:szCs w:val="20"/>
                <w:u w:val="single"/>
                <w:lang w:val="en-US"/>
              </w:rPr>
              <w:t>Jiwattanasuk</w:t>
            </w:r>
            <w:proofErr w:type="spellEnd"/>
          </w:p>
        </w:tc>
      </w:tr>
      <w:tr w:rsidR="00ED45E2" w:rsidRPr="00ED45E2" w14:paraId="4554CB37" w14:textId="77777777" w:rsidTr="00E23DAA">
        <w:trPr>
          <w:trHeight w:val="77"/>
        </w:trPr>
        <w:tc>
          <w:tcPr>
            <w:tcW w:w="3780" w:type="dxa"/>
            <w:shd w:val="clear" w:color="auto" w:fill="auto"/>
            <w:noWrap/>
            <w:tcMar>
              <w:top w:w="0" w:type="dxa"/>
              <w:left w:w="108" w:type="dxa"/>
              <w:bottom w:w="0" w:type="dxa"/>
              <w:right w:w="108" w:type="dxa"/>
            </w:tcMar>
            <w:vAlign w:val="center"/>
          </w:tcPr>
          <w:p w14:paraId="1A6B6D89" w14:textId="77777777" w:rsidR="00ED45E2" w:rsidRPr="00ED45E2" w:rsidRDefault="00ED45E2" w:rsidP="00ED45E2">
            <w:pPr>
              <w:pStyle w:val="BodyText"/>
              <w:rPr>
                <w:b/>
                <w:bCs/>
                <w:sz w:val="20"/>
                <w:szCs w:val="20"/>
                <w:u w:val="single"/>
                <w:lang w:val="en-GB"/>
              </w:rPr>
            </w:pPr>
            <w:r w:rsidRPr="00ED45E2">
              <w:rPr>
                <w:b/>
                <w:bCs/>
                <w:sz w:val="20"/>
                <w:szCs w:val="20"/>
                <w:u w:val="single"/>
                <w:lang w:val="en-GB"/>
              </w:rPr>
              <w:t>Department, University &amp; Country</w:t>
            </w:r>
          </w:p>
        </w:tc>
        <w:tc>
          <w:tcPr>
            <w:tcW w:w="9630" w:type="dxa"/>
            <w:shd w:val="clear" w:color="auto" w:fill="auto"/>
            <w:tcMar>
              <w:top w:w="0" w:type="dxa"/>
              <w:left w:w="108" w:type="dxa"/>
              <w:bottom w:w="0" w:type="dxa"/>
              <w:right w:w="108" w:type="dxa"/>
            </w:tcMar>
            <w:vAlign w:val="center"/>
          </w:tcPr>
          <w:p w14:paraId="2655D18D" w14:textId="3CC43ED1" w:rsidR="00ED45E2" w:rsidRPr="00ED45E2" w:rsidRDefault="00165205" w:rsidP="00ED45E2">
            <w:pPr>
              <w:pStyle w:val="BodyText"/>
              <w:rPr>
                <w:b/>
                <w:bCs/>
                <w:sz w:val="20"/>
                <w:szCs w:val="20"/>
                <w:u w:val="single"/>
                <w:lang w:val="en-GB"/>
              </w:rPr>
            </w:pPr>
            <w:proofErr w:type="spellStart"/>
            <w:r w:rsidRPr="00165205">
              <w:rPr>
                <w:b/>
                <w:bCs/>
                <w:sz w:val="20"/>
                <w:szCs w:val="20"/>
                <w:u w:val="single"/>
                <w:lang w:val="en-GB"/>
              </w:rPr>
              <w:t>Mahachulalongkornrajavidyalaya</w:t>
            </w:r>
            <w:proofErr w:type="spellEnd"/>
            <w:r w:rsidRPr="00165205">
              <w:rPr>
                <w:b/>
                <w:bCs/>
                <w:sz w:val="20"/>
                <w:szCs w:val="20"/>
                <w:u w:val="single"/>
                <w:lang w:val="en-GB"/>
              </w:rPr>
              <w:t xml:space="preserve"> University, Thailand</w:t>
            </w:r>
            <w:bookmarkStart w:id="1" w:name="_GoBack"/>
            <w:bookmarkEnd w:id="1"/>
          </w:p>
        </w:tc>
      </w:tr>
    </w:tbl>
    <w:p w14:paraId="6104D146" w14:textId="77777777" w:rsidR="00ED45E2" w:rsidRPr="00ED45E2" w:rsidRDefault="00ED45E2" w:rsidP="00ED45E2">
      <w:pPr>
        <w:pStyle w:val="BodyText"/>
        <w:rPr>
          <w:b/>
          <w:bCs/>
          <w:sz w:val="20"/>
          <w:szCs w:val="20"/>
          <w:u w:val="single"/>
          <w:lang w:val="en-US"/>
        </w:rPr>
      </w:pPr>
    </w:p>
    <w:bookmarkEnd w:id="0"/>
    <w:p w14:paraId="10DD5189" w14:textId="77777777" w:rsidR="00ED45E2" w:rsidRPr="00ED45E2" w:rsidRDefault="00ED45E2" w:rsidP="00ED45E2">
      <w:pPr>
        <w:pStyle w:val="BodyText"/>
        <w:rPr>
          <w:b/>
          <w:bCs/>
          <w:sz w:val="20"/>
          <w:szCs w:val="20"/>
          <w:u w:val="single"/>
          <w:lang w:val="en-US"/>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4ABED" w14:textId="77777777" w:rsidR="00204236" w:rsidRPr="0000007A" w:rsidRDefault="00204236" w:rsidP="0099583E">
      <w:r>
        <w:separator/>
      </w:r>
    </w:p>
  </w:endnote>
  <w:endnote w:type="continuationSeparator" w:id="0">
    <w:p w14:paraId="58271445" w14:textId="77777777" w:rsidR="00204236" w:rsidRPr="0000007A" w:rsidRDefault="0020423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A223A" w14:textId="77777777" w:rsidR="00204236" w:rsidRPr="0000007A" w:rsidRDefault="00204236" w:rsidP="0099583E">
      <w:r>
        <w:separator/>
      </w:r>
    </w:p>
  </w:footnote>
  <w:footnote w:type="continuationSeparator" w:id="0">
    <w:p w14:paraId="47779AAA" w14:textId="77777777" w:rsidR="00204236" w:rsidRPr="0000007A" w:rsidRDefault="0020423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23465"/>
    <w:multiLevelType w:val="multilevel"/>
    <w:tmpl w:val="9E909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5B6573"/>
    <w:multiLevelType w:val="multilevel"/>
    <w:tmpl w:val="8760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63B3157"/>
    <w:multiLevelType w:val="multilevel"/>
    <w:tmpl w:val="14F6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8"/>
  </w:num>
  <w:num w:numId="5">
    <w:abstractNumId w:val="5"/>
  </w:num>
  <w:num w:numId="6">
    <w:abstractNumId w:val="0"/>
  </w:num>
  <w:num w:numId="7">
    <w:abstractNumId w:val="1"/>
  </w:num>
  <w:num w:numId="8">
    <w:abstractNumId w:val="11"/>
  </w:num>
  <w:num w:numId="9">
    <w:abstractNumId w:val="10"/>
  </w:num>
  <w:num w:numId="10">
    <w:abstractNumId w:val="2"/>
  </w:num>
  <w:num w:numId="11">
    <w:abstractNumId w:val="4"/>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1F60"/>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44CD"/>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205"/>
    <w:rsid w:val="00165685"/>
    <w:rsid w:val="0017480A"/>
    <w:rsid w:val="0017545C"/>
    <w:rsid w:val="001766DF"/>
    <w:rsid w:val="00176F0D"/>
    <w:rsid w:val="00186C8F"/>
    <w:rsid w:val="0018753A"/>
    <w:rsid w:val="00197E68"/>
    <w:rsid w:val="001A1605"/>
    <w:rsid w:val="001A2F22"/>
    <w:rsid w:val="001A6790"/>
    <w:rsid w:val="001B0C63"/>
    <w:rsid w:val="001B5029"/>
    <w:rsid w:val="001D3A1D"/>
    <w:rsid w:val="001E4B3D"/>
    <w:rsid w:val="001F24FF"/>
    <w:rsid w:val="001F2913"/>
    <w:rsid w:val="001F707F"/>
    <w:rsid w:val="001F7CAD"/>
    <w:rsid w:val="002011F3"/>
    <w:rsid w:val="00201B85"/>
    <w:rsid w:val="00204236"/>
    <w:rsid w:val="00204D68"/>
    <w:rsid w:val="002105F7"/>
    <w:rsid w:val="002109D6"/>
    <w:rsid w:val="00220111"/>
    <w:rsid w:val="002218DB"/>
    <w:rsid w:val="0022369C"/>
    <w:rsid w:val="002320EB"/>
    <w:rsid w:val="0023696A"/>
    <w:rsid w:val="002422CB"/>
    <w:rsid w:val="00242391"/>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0AD9"/>
    <w:rsid w:val="003D1BDE"/>
    <w:rsid w:val="003E746A"/>
    <w:rsid w:val="00401C12"/>
    <w:rsid w:val="0042465A"/>
    <w:rsid w:val="00435B36"/>
    <w:rsid w:val="00442B24"/>
    <w:rsid w:val="004430CD"/>
    <w:rsid w:val="0044519B"/>
    <w:rsid w:val="00452F40"/>
    <w:rsid w:val="00453399"/>
    <w:rsid w:val="0045651D"/>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1B61"/>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0278"/>
    <w:rsid w:val="008C2F62"/>
    <w:rsid w:val="008C4B1F"/>
    <w:rsid w:val="008C75AD"/>
    <w:rsid w:val="008D020E"/>
    <w:rsid w:val="008E5067"/>
    <w:rsid w:val="008F036B"/>
    <w:rsid w:val="008F17C5"/>
    <w:rsid w:val="008F36E4"/>
    <w:rsid w:val="0090720F"/>
    <w:rsid w:val="009239BA"/>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E13EF"/>
    <w:rsid w:val="00BE40A5"/>
    <w:rsid w:val="00BE6454"/>
    <w:rsid w:val="00BF5C56"/>
    <w:rsid w:val="00BF631F"/>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0864"/>
    <w:rsid w:val="00CE199A"/>
    <w:rsid w:val="00CE5AC7"/>
    <w:rsid w:val="00CF0BBB"/>
    <w:rsid w:val="00CF0D07"/>
    <w:rsid w:val="00CF6EFE"/>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E03C32"/>
    <w:rsid w:val="00E3111A"/>
    <w:rsid w:val="00E451EA"/>
    <w:rsid w:val="00E57F4B"/>
    <w:rsid w:val="00E63889"/>
    <w:rsid w:val="00E63A98"/>
    <w:rsid w:val="00E645E9"/>
    <w:rsid w:val="00E65596"/>
    <w:rsid w:val="00E66385"/>
    <w:rsid w:val="00E71C8D"/>
    <w:rsid w:val="00E72360"/>
    <w:rsid w:val="00E72A8E"/>
    <w:rsid w:val="00E90185"/>
    <w:rsid w:val="00E9533D"/>
    <w:rsid w:val="00E972A7"/>
    <w:rsid w:val="00EA2839"/>
    <w:rsid w:val="00EB3E91"/>
    <w:rsid w:val="00EB6E15"/>
    <w:rsid w:val="00EC6894"/>
    <w:rsid w:val="00ED45E2"/>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34D0"/>
    <w:rsid w:val="00FD53AB"/>
    <w:rsid w:val="00FD5ED9"/>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E9018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24239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E90185"/>
    <w:rPr>
      <w:rFonts w:asciiTheme="majorHAnsi" w:eastAsiaTheme="majorEastAsia" w:hAnsiTheme="majorHAnsi" w:cstheme="majorBidi"/>
      <w:color w:val="365F91" w:themeColor="accent1" w:themeShade="BF"/>
      <w:sz w:val="32"/>
      <w:szCs w:val="32"/>
      <w:lang w:val="en-US" w:eastAsia="en-US"/>
    </w:rPr>
  </w:style>
  <w:style w:type="character" w:customStyle="1" w:styleId="Heading3Char">
    <w:name w:val="Heading 3 Char"/>
    <w:basedOn w:val="DefaultParagraphFont"/>
    <w:link w:val="Heading3"/>
    <w:uiPriority w:val="9"/>
    <w:semiHidden/>
    <w:rsid w:val="00242391"/>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4603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6054098">
      <w:bodyDiv w:val="1"/>
      <w:marLeft w:val="0"/>
      <w:marRight w:val="0"/>
      <w:marTop w:val="0"/>
      <w:marBottom w:val="0"/>
      <w:divBdr>
        <w:top w:val="none" w:sz="0" w:space="0" w:color="auto"/>
        <w:left w:val="none" w:sz="0" w:space="0" w:color="auto"/>
        <w:bottom w:val="none" w:sz="0" w:space="0" w:color="auto"/>
        <w:right w:val="none" w:sz="0" w:space="0" w:color="auto"/>
      </w:divBdr>
      <w:divsChild>
        <w:div w:id="1267882391">
          <w:marLeft w:val="0"/>
          <w:marRight w:val="0"/>
          <w:marTop w:val="0"/>
          <w:marBottom w:val="0"/>
          <w:divBdr>
            <w:top w:val="none" w:sz="0" w:space="0" w:color="auto"/>
            <w:left w:val="none" w:sz="0" w:space="0" w:color="auto"/>
            <w:bottom w:val="none" w:sz="0" w:space="0" w:color="auto"/>
            <w:right w:val="none" w:sz="0" w:space="0" w:color="auto"/>
          </w:divBdr>
          <w:divsChild>
            <w:div w:id="1936741330">
              <w:marLeft w:val="0"/>
              <w:marRight w:val="0"/>
              <w:marTop w:val="0"/>
              <w:marBottom w:val="0"/>
              <w:divBdr>
                <w:top w:val="none" w:sz="0" w:space="0" w:color="auto"/>
                <w:left w:val="none" w:sz="0" w:space="0" w:color="auto"/>
                <w:bottom w:val="none" w:sz="0" w:space="0" w:color="auto"/>
                <w:right w:val="none" w:sz="0" w:space="0" w:color="auto"/>
              </w:divBdr>
              <w:divsChild>
                <w:div w:id="902059507">
                  <w:marLeft w:val="0"/>
                  <w:marRight w:val="0"/>
                  <w:marTop w:val="0"/>
                  <w:marBottom w:val="0"/>
                  <w:divBdr>
                    <w:top w:val="none" w:sz="0" w:space="0" w:color="auto"/>
                    <w:left w:val="none" w:sz="0" w:space="0" w:color="auto"/>
                    <w:bottom w:val="none" w:sz="0" w:space="0" w:color="auto"/>
                    <w:right w:val="none" w:sz="0" w:space="0" w:color="auto"/>
                  </w:divBdr>
                  <w:divsChild>
                    <w:div w:id="1107693831">
                      <w:marLeft w:val="0"/>
                      <w:marRight w:val="0"/>
                      <w:marTop w:val="0"/>
                      <w:marBottom w:val="0"/>
                      <w:divBdr>
                        <w:top w:val="none" w:sz="0" w:space="0" w:color="auto"/>
                        <w:left w:val="none" w:sz="0" w:space="0" w:color="auto"/>
                        <w:bottom w:val="none" w:sz="0" w:space="0" w:color="auto"/>
                        <w:right w:val="none" w:sz="0" w:space="0" w:color="auto"/>
                      </w:divBdr>
                      <w:divsChild>
                        <w:div w:id="1125466091">
                          <w:marLeft w:val="0"/>
                          <w:marRight w:val="0"/>
                          <w:marTop w:val="0"/>
                          <w:marBottom w:val="0"/>
                          <w:divBdr>
                            <w:top w:val="none" w:sz="0" w:space="0" w:color="auto"/>
                            <w:left w:val="none" w:sz="0" w:space="0" w:color="auto"/>
                            <w:bottom w:val="none" w:sz="0" w:space="0" w:color="auto"/>
                            <w:right w:val="none" w:sz="0" w:space="0" w:color="auto"/>
                          </w:divBdr>
                          <w:divsChild>
                            <w:div w:id="168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14707645">
      <w:bodyDiv w:val="1"/>
      <w:marLeft w:val="0"/>
      <w:marRight w:val="0"/>
      <w:marTop w:val="0"/>
      <w:marBottom w:val="0"/>
      <w:divBdr>
        <w:top w:val="none" w:sz="0" w:space="0" w:color="auto"/>
        <w:left w:val="none" w:sz="0" w:space="0" w:color="auto"/>
        <w:bottom w:val="none" w:sz="0" w:space="0" w:color="auto"/>
        <w:right w:val="none" w:sz="0" w:space="0" w:color="auto"/>
      </w:divBdr>
    </w:div>
    <w:div w:id="1044258236">
      <w:bodyDiv w:val="1"/>
      <w:marLeft w:val="0"/>
      <w:marRight w:val="0"/>
      <w:marTop w:val="0"/>
      <w:marBottom w:val="0"/>
      <w:divBdr>
        <w:top w:val="none" w:sz="0" w:space="0" w:color="auto"/>
        <w:left w:val="none" w:sz="0" w:space="0" w:color="auto"/>
        <w:bottom w:val="none" w:sz="0" w:space="0" w:color="auto"/>
        <w:right w:val="none" w:sz="0" w:space="0" w:color="auto"/>
      </w:divBdr>
    </w:div>
    <w:div w:id="1071850251">
      <w:bodyDiv w:val="1"/>
      <w:marLeft w:val="0"/>
      <w:marRight w:val="0"/>
      <w:marTop w:val="0"/>
      <w:marBottom w:val="0"/>
      <w:divBdr>
        <w:top w:val="none" w:sz="0" w:space="0" w:color="auto"/>
        <w:left w:val="none" w:sz="0" w:space="0" w:color="auto"/>
        <w:bottom w:val="none" w:sz="0" w:space="0" w:color="auto"/>
        <w:right w:val="none" w:sz="0" w:space="0" w:color="auto"/>
      </w:divBdr>
      <w:divsChild>
        <w:div w:id="1712146409">
          <w:marLeft w:val="0"/>
          <w:marRight w:val="0"/>
          <w:marTop w:val="0"/>
          <w:marBottom w:val="0"/>
          <w:divBdr>
            <w:top w:val="none" w:sz="0" w:space="0" w:color="auto"/>
            <w:left w:val="none" w:sz="0" w:space="0" w:color="auto"/>
            <w:bottom w:val="none" w:sz="0" w:space="0" w:color="auto"/>
            <w:right w:val="none" w:sz="0" w:space="0" w:color="auto"/>
          </w:divBdr>
          <w:divsChild>
            <w:div w:id="1715152247">
              <w:marLeft w:val="0"/>
              <w:marRight w:val="0"/>
              <w:marTop w:val="0"/>
              <w:marBottom w:val="0"/>
              <w:divBdr>
                <w:top w:val="none" w:sz="0" w:space="0" w:color="auto"/>
                <w:left w:val="none" w:sz="0" w:space="0" w:color="auto"/>
                <w:bottom w:val="none" w:sz="0" w:space="0" w:color="auto"/>
                <w:right w:val="none" w:sz="0" w:space="0" w:color="auto"/>
              </w:divBdr>
              <w:divsChild>
                <w:div w:id="1308896609">
                  <w:marLeft w:val="0"/>
                  <w:marRight w:val="0"/>
                  <w:marTop w:val="0"/>
                  <w:marBottom w:val="0"/>
                  <w:divBdr>
                    <w:top w:val="none" w:sz="0" w:space="0" w:color="auto"/>
                    <w:left w:val="none" w:sz="0" w:space="0" w:color="auto"/>
                    <w:bottom w:val="none" w:sz="0" w:space="0" w:color="auto"/>
                    <w:right w:val="none" w:sz="0" w:space="0" w:color="auto"/>
                  </w:divBdr>
                  <w:divsChild>
                    <w:div w:id="204568616">
                      <w:marLeft w:val="0"/>
                      <w:marRight w:val="0"/>
                      <w:marTop w:val="0"/>
                      <w:marBottom w:val="0"/>
                      <w:divBdr>
                        <w:top w:val="none" w:sz="0" w:space="0" w:color="auto"/>
                        <w:left w:val="none" w:sz="0" w:space="0" w:color="auto"/>
                        <w:bottom w:val="none" w:sz="0" w:space="0" w:color="auto"/>
                        <w:right w:val="none" w:sz="0" w:space="0" w:color="auto"/>
                      </w:divBdr>
                      <w:divsChild>
                        <w:div w:id="761415912">
                          <w:marLeft w:val="0"/>
                          <w:marRight w:val="0"/>
                          <w:marTop w:val="0"/>
                          <w:marBottom w:val="0"/>
                          <w:divBdr>
                            <w:top w:val="none" w:sz="0" w:space="0" w:color="auto"/>
                            <w:left w:val="none" w:sz="0" w:space="0" w:color="auto"/>
                            <w:bottom w:val="none" w:sz="0" w:space="0" w:color="auto"/>
                            <w:right w:val="none" w:sz="0" w:space="0" w:color="auto"/>
                          </w:divBdr>
                          <w:divsChild>
                            <w:div w:id="16647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352263">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11670123">
      <w:bodyDiv w:val="1"/>
      <w:marLeft w:val="0"/>
      <w:marRight w:val="0"/>
      <w:marTop w:val="0"/>
      <w:marBottom w:val="0"/>
      <w:divBdr>
        <w:top w:val="none" w:sz="0" w:space="0" w:color="auto"/>
        <w:left w:val="none" w:sz="0" w:space="0" w:color="auto"/>
        <w:bottom w:val="none" w:sz="0" w:space="0" w:color="auto"/>
        <w:right w:val="none" w:sz="0" w:space="0" w:color="auto"/>
      </w:divBdr>
    </w:div>
    <w:div w:id="1373992737">
      <w:bodyDiv w:val="1"/>
      <w:marLeft w:val="0"/>
      <w:marRight w:val="0"/>
      <w:marTop w:val="0"/>
      <w:marBottom w:val="0"/>
      <w:divBdr>
        <w:top w:val="none" w:sz="0" w:space="0" w:color="auto"/>
        <w:left w:val="none" w:sz="0" w:space="0" w:color="auto"/>
        <w:bottom w:val="none" w:sz="0" w:space="0" w:color="auto"/>
        <w:right w:val="none" w:sz="0" w:space="0" w:color="auto"/>
      </w:divBdr>
    </w:div>
    <w:div w:id="1427187103">
      <w:bodyDiv w:val="1"/>
      <w:marLeft w:val="0"/>
      <w:marRight w:val="0"/>
      <w:marTop w:val="0"/>
      <w:marBottom w:val="0"/>
      <w:divBdr>
        <w:top w:val="none" w:sz="0" w:space="0" w:color="auto"/>
        <w:left w:val="none" w:sz="0" w:space="0" w:color="auto"/>
        <w:bottom w:val="none" w:sz="0" w:space="0" w:color="auto"/>
        <w:right w:val="none" w:sz="0" w:space="0" w:color="auto"/>
      </w:divBdr>
    </w:div>
    <w:div w:id="143073215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83851768">
      <w:bodyDiv w:val="1"/>
      <w:marLeft w:val="0"/>
      <w:marRight w:val="0"/>
      <w:marTop w:val="0"/>
      <w:marBottom w:val="0"/>
      <w:divBdr>
        <w:top w:val="none" w:sz="0" w:space="0" w:color="auto"/>
        <w:left w:val="none" w:sz="0" w:space="0" w:color="auto"/>
        <w:bottom w:val="none" w:sz="0" w:space="0" w:color="auto"/>
        <w:right w:val="none" w:sz="0" w:space="0" w:color="auto"/>
      </w:divBdr>
    </w:div>
    <w:div w:id="199953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4688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113</cp:revision>
  <dcterms:created xsi:type="dcterms:W3CDTF">2023-08-30T09:21:00Z</dcterms:created>
  <dcterms:modified xsi:type="dcterms:W3CDTF">2026-02-10T11:59:00Z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