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2DF779A9" w:rsidR="0000007A" w:rsidRPr="00DE7D30" w:rsidRDefault="008034D5" w:rsidP="00054BC4">
            <w:pPr>
              <w:pStyle w:val="NormalWeb"/>
              <w:rPr>
                <w:rFonts w:ascii="Arial" w:hAnsi="Arial" w:cs="Arial"/>
                <w:b/>
                <w:bCs/>
                <w:szCs w:val="28"/>
                <w:u w:val="single"/>
              </w:rPr>
            </w:pPr>
            <w:r w:rsidRPr="008034D5">
              <w:rPr>
                <w:rFonts w:ascii="Arial" w:hAnsi="Arial" w:cs="Arial"/>
                <w:b/>
                <w:bCs/>
                <w:szCs w:val="28"/>
                <w:u w:val="single"/>
              </w:rPr>
              <w:t>Digital Crossroads: Integrating Humanities, Science and Technology</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17C5611C"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8034D5">
              <w:t xml:space="preserve"> </w:t>
            </w:r>
            <w:r w:rsidR="008034D5" w:rsidRPr="008034D5">
              <w:rPr>
                <w:rFonts w:ascii="Arial" w:hAnsi="Arial" w:cs="Arial"/>
                <w:b/>
                <w:bCs/>
                <w:szCs w:val="28"/>
                <w:lang w:val="en-GB"/>
              </w:rPr>
              <w:t>4104.</w:t>
            </w:r>
            <w:r w:rsidR="005A62D9">
              <w:rPr>
                <w:rFonts w:ascii="Arial" w:hAnsi="Arial" w:cs="Arial"/>
                <w:b/>
                <w:bCs/>
                <w:szCs w:val="28"/>
                <w:lang w:val="en-GB"/>
              </w:rPr>
              <w:t>9</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51C7174" w:rsidR="0000007A" w:rsidRPr="00DE7D30" w:rsidRDefault="008034D5" w:rsidP="000450FC">
            <w:pPr>
              <w:pStyle w:val="NormalWeb"/>
              <w:spacing w:before="0" w:beforeAutospacing="0" w:after="0" w:afterAutospacing="0"/>
              <w:rPr>
                <w:rFonts w:ascii="Arial" w:hAnsi="Arial" w:cs="Arial"/>
                <w:b/>
                <w:szCs w:val="28"/>
                <w:highlight w:val="yellow"/>
                <w:lang w:val="en-GB"/>
              </w:rPr>
            </w:pPr>
            <w:r w:rsidRPr="008034D5">
              <w:rPr>
                <w:rFonts w:ascii="Arial" w:hAnsi="Arial" w:cs="Arial"/>
                <w:b/>
                <w:szCs w:val="28"/>
                <w:lang w:val="en-GB"/>
              </w:rPr>
              <w:t>Reframing History, Reclaiming Justice: A Memory Studies Perspective on Pada's Digital Narrative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BF3A116" w:rsidR="00CF0BBB" w:rsidRPr="00DE7D30" w:rsidRDefault="008034D5"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17599C49" w14:textId="77777777" w:rsidR="00626025" w:rsidRPr="0086369B" w:rsidRDefault="00626025" w:rsidP="00D27A79">
      <w:pPr>
        <w:pStyle w:val="BodyText"/>
        <w:jc w:val="left"/>
        <w:rPr>
          <w:rFonts w:ascii="Arial" w:hAnsi="Arial" w:cs="Arial"/>
          <w:color w:val="222222"/>
          <w:sz w:val="20"/>
          <w:szCs w:val="18"/>
          <w:lang w:val="en-GB"/>
        </w:rPr>
      </w:pPr>
    </w:p>
    <w:p w14:paraId="5A743ECE" w14:textId="77777777" w:rsidR="00D27A79" w:rsidRPr="00DE7D30" w:rsidRDefault="00D27A79" w:rsidP="008034D5">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44D17806" w14:textId="77777777" w:rsidR="00636C48" w:rsidRPr="003B7096" w:rsidRDefault="00636C48" w:rsidP="00636C48">
            <w:pPr>
              <w:rPr>
                <w:bCs/>
                <w:sz w:val="20"/>
                <w:szCs w:val="20"/>
                <w:lang w:val="en-GB"/>
              </w:rPr>
            </w:pPr>
            <w:r w:rsidRPr="003B7096">
              <w:rPr>
                <w:bCs/>
                <w:sz w:val="20"/>
                <w:szCs w:val="20"/>
              </w:rPr>
              <w:t xml:space="preserve">This manuscript significantly contributes to the scientific community, particularly in memory studies, cultural studies, and social justice. By examining the representation of Adivasi land struggles in the 2022 Malayalam film Pada, this research sheds light on the importance of cultural and prosthetic memory in shaping our understanding of historical injustices and their ongoing impact on </w:t>
            </w:r>
            <w:proofErr w:type="spellStart"/>
            <w:r w:rsidRPr="003B7096">
              <w:rPr>
                <w:bCs/>
                <w:sz w:val="20"/>
                <w:szCs w:val="20"/>
              </w:rPr>
              <w:t>marginalised</w:t>
            </w:r>
            <w:proofErr w:type="spellEnd"/>
            <w:r w:rsidRPr="003B7096">
              <w:rPr>
                <w:bCs/>
                <w:sz w:val="20"/>
                <w:szCs w:val="20"/>
              </w:rPr>
              <w:t xml:space="preserve"> communities. The manuscript's findings have important implications for scholars, policymakers, and practitioners promoting social justice, equality, and cultural preservation. Furthermore, this research demonstrates the value of interdisciplinary approaches to understanding the complex relationships between culture, power, and identity. It highlights the need for more research on the impact of cultural narratives on </w:t>
            </w:r>
            <w:proofErr w:type="spellStart"/>
            <w:r w:rsidRPr="003B7096">
              <w:rPr>
                <w:bCs/>
                <w:sz w:val="20"/>
                <w:szCs w:val="20"/>
              </w:rPr>
              <w:t>marginalised</w:t>
            </w:r>
            <w:proofErr w:type="spellEnd"/>
            <w:r w:rsidRPr="003B7096">
              <w:rPr>
                <w:bCs/>
                <w:sz w:val="20"/>
                <w:szCs w:val="20"/>
              </w:rPr>
              <w:t xml:space="preserve"> communities. </w:t>
            </w:r>
          </w:p>
          <w:p w14:paraId="7DBC9196" w14:textId="05B3E0DE" w:rsidR="00F1171E" w:rsidRPr="003B7096" w:rsidRDefault="00F1171E" w:rsidP="007222C8">
            <w:pPr>
              <w:pStyle w:val="ListParagraph"/>
              <w:ind w:left="0"/>
              <w:rPr>
                <w:b/>
                <w:bCs/>
                <w:sz w:val="20"/>
                <w:szCs w:val="20"/>
                <w:lang w:val="en-GB"/>
              </w:rPr>
            </w:pP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20543AB" w14:textId="77777777" w:rsidR="00636C48" w:rsidRPr="003B7096" w:rsidRDefault="00636C48" w:rsidP="00636C48">
            <w:r w:rsidRPr="003B7096">
              <w:t>The title "Reframing History, Reclaiming Justice: A Memory Studies Perspective on Pada's Digital Narrative" is informative and accurately reflects the article's content. However, it may be a bit lengthy and academic-sounding. Alternative title suggestions: 1. "Reclaiming Adivasi Histories: A Memory Studies Analysis of Pada" 2. "Pada: Reframing History, Reclaiming Justice through Digital Narrative" 3. "Memory, Justice, and the Digital: A Study of Pada's Adivasi Narrative" These titles aim to convey the main themes of the article concisely and engagingly.</w:t>
            </w:r>
          </w:p>
          <w:p w14:paraId="794AA9A7" w14:textId="77777777" w:rsidR="00F1171E" w:rsidRPr="003B7096" w:rsidRDefault="00F1171E" w:rsidP="007222C8">
            <w:pPr>
              <w:ind w:left="360"/>
              <w:rPr>
                <w:b/>
                <w:bCs/>
                <w:sz w:val="20"/>
                <w:szCs w:val="20"/>
                <w:lang w:val="en-GB"/>
              </w:rPr>
            </w:pP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lastRenderedPageBreak/>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5A0E1A45" w14:textId="77777777" w:rsidR="00636C48" w:rsidRPr="00636C48" w:rsidRDefault="00636C48" w:rsidP="00636C48">
            <w:pPr>
              <w:spacing w:after="160" w:line="259" w:lineRule="auto"/>
              <w:rPr>
                <w:rFonts w:eastAsia="Calibri"/>
                <w:lang w:val="en-GB"/>
              </w:rPr>
            </w:pPr>
            <w:r w:rsidRPr="00636C48">
              <w:rPr>
                <w:rFonts w:eastAsia="Calibri"/>
                <w:lang w:val="en-GB"/>
              </w:rPr>
              <w:t xml:space="preserve">The abstract is well-written and provides a good overview of the article. However, here are some suggestions for improvement: 1. A brief mention of the theoretical frameworks used in the study, such as memory studies and prosthetic memory, would provide more context. 2. A sentence highlighting the significance of the study's findings and their implications for social justice and cultural preservation would add value. Deletions: 1. The phrase "Forgetting fuels fascism, remembering ignites resistance" is a powerful quote, but it disrupts the flow of the abstract. Consider removing it or integrating it more smoothly. Suggestions: 1. Consider rephrasing some sentences for better clarity and concision. 2. Emphasize the unique aspects of the study, such as its focus on Adivasi land struggles and the use of digital narrative. Revised abstract: This study examines how the 2022 Malayalam film Pada employs digital storytelling to shape collective memory surrounding the 1996 </w:t>
            </w:r>
            <w:proofErr w:type="spellStart"/>
            <w:r w:rsidRPr="00636C48">
              <w:rPr>
                <w:rFonts w:eastAsia="Calibri"/>
                <w:lang w:val="en-GB"/>
              </w:rPr>
              <w:t>Ayyankali</w:t>
            </w:r>
            <w:proofErr w:type="spellEnd"/>
            <w:r w:rsidRPr="00636C48">
              <w:rPr>
                <w:rFonts w:eastAsia="Calibri"/>
                <w:lang w:val="en-GB"/>
              </w:rPr>
              <w:t xml:space="preserve"> Pada protest. Drawing on memory studies frameworks, particularly Alison Landsberg's concept of prosthetic memory, this research investigates Pada's representation of marginalised communities' memories and experiences. The study highlights the film's innovative use of digital narrative to reconfigure historical narratives and public memory, generating empathy across social groups. The findings of this study contribute to ongoing discussions on memory, resistance, and social justice, emphasising the importance of cultural preservation and the need for more nuanced representations of marginalised communities.</w:t>
            </w:r>
          </w:p>
          <w:p w14:paraId="0FB7E83A" w14:textId="77777777" w:rsidR="00F1171E" w:rsidRPr="003B7096" w:rsidRDefault="00F1171E" w:rsidP="007222C8">
            <w:pPr>
              <w:ind w:left="360"/>
              <w:rPr>
                <w:b/>
                <w:bCs/>
                <w:sz w:val="20"/>
                <w:szCs w:val="20"/>
                <w:lang w:val="en-GB"/>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4EA5841D" w14:textId="77777777" w:rsidR="00636C48" w:rsidRPr="00636C48" w:rsidRDefault="00636C48" w:rsidP="00636C48">
            <w:pPr>
              <w:numPr>
                <w:ilvl w:val="0"/>
                <w:numId w:val="11"/>
              </w:numPr>
              <w:spacing w:after="160" w:line="259" w:lineRule="auto"/>
              <w:contextualSpacing/>
              <w:rPr>
                <w:bCs/>
                <w:sz w:val="20"/>
                <w:szCs w:val="20"/>
              </w:rPr>
            </w:pPr>
            <w:r w:rsidRPr="00636C48">
              <w:rPr>
                <w:bCs/>
                <w:sz w:val="20"/>
                <w:szCs w:val="20"/>
              </w:rPr>
              <w:t xml:space="preserve">Theoretical framework: The manuscript correctly applies memory studies frameworks, particularly Alison Landsberg's concept of prosthetic memory, to </w:t>
            </w:r>
            <w:proofErr w:type="spellStart"/>
            <w:r w:rsidRPr="00636C48">
              <w:rPr>
                <w:bCs/>
                <w:sz w:val="20"/>
                <w:szCs w:val="20"/>
              </w:rPr>
              <w:t>analyse</w:t>
            </w:r>
            <w:proofErr w:type="spellEnd"/>
            <w:r w:rsidRPr="00636C48">
              <w:rPr>
                <w:bCs/>
                <w:sz w:val="20"/>
                <w:szCs w:val="20"/>
              </w:rPr>
              <w:t xml:space="preserve"> the representation of Adivasi land struggles in the film Pada. </w:t>
            </w:r>
          </w:p>
          <w:p w14:paraId="3ECA23AD" w14:textId="77777777" w:rsidR="00636C48" w:rsidRPr="00636C48" w:rsidRDefault="00636C48" w:rsidP="00636C48">
            <w:pPr>
              <w:numPr>
                <w:ilvl w:val="0"/>
                <w:numId w:val="11"/>
              </w:numPr>
              <w:spacing w:after="160" w:line="259" w:lineRule="auto"/>
              <w:contextualSpacing/>
              <w:rPr>
                <w:bCs/>
                <w:sz w:val="20"/>
                <w:szCs w:val="20"/>
              </w:rPr>
            </w:pPr>
            <w:r w:rsidRPr="00636C48">
              <w:rPr>
                <w:bCs/>
                <w:sz w:val="20"/>
                <w:szCs w:val="20"/>
              </w:rPr>
              <w:t xml:space="preserve">Contextualization: The manuscript provides a thorough historical and socio-political context for the Adivasi land struggles, demonstrating a clear understanding of the complex issues. </w:t>
            </w:r>
          </w:p>
          <w:p w14:paraId="6BC78733" w14:textId="77777777" w:rsidR="00636C48" w:rsidRPr="00636C48" w:rsidRDefault="00636C48" w:rsidP="00636C48">
            <w:pPr>
              <w:numPr>
                <w:ilvl w:val="0"/>
                <w:numId w:val="11"/>
              </w:numPr>
              <w:spacing w:after="160" w:line="259" w:lineRule="auto"/>
              <w:contextualSpacing/>
              <w:rPr>
                <w:bCs/>
                <w:sz w:val="20"/>
                <w:szCs w:val="20"/>
              </w:rPr>
            </w:pPr>
            <w:r w:rsidRPr="00636C48">
              <w:rPr>
                <w:bCs/>
                <w:sz w:val="20"/>
                <w:szCs w:val="20"/>
              </w:rPr>
              <w:t xml:space="preserve">Methodology: Although the manuscript does not explicitly outline its methodology, it appears to employ a critical discourse analysis approach suitable for examining </w:t>
            </w:r>
            <w:proofErr w:type="spellStart"/>
            <w:r w:rsidRPr="00636C48">
              <w:rPr>
                <w:bCs/>
                <w:sz w:val="20"/>
                <w:szCs w:val="20"/>
              </w:rPr>
              <w:t>marginalised</w:t>
            </w:r>
            <w:proofErr w:type="spellEnd"/>
            <w:r w:rsidRPr="00636C48">
              <w:rPr>
                <w:bCs/>
                <w:sz w:val="20"/>
                <w:szCs w:val="20"/>
              </w:rPr>
              <w:t xml:space="preserve"> communities' representation in media. </w:t>
            </w:r>
          </w:p>
          <w:p w14:paraId="609AAA2F" w14:textId="77777777" w:rsidR="00636C48" w:rsidRPr="00636C48" w:rsidRDefault="00636C48" w:rsidP="00636C48">
            <w:pPr>
              <w:numPr>
                <w:ilvl w:val="0"/>
                <w:numId w:val="11"/>
              </w:numPr>
              <w:spacing w:after="160" w:line="259" w:lineRule="auto"/>
              <w:contextualSpacing/>
              <w:rPr>
                <w:rFonts w:eastAsia="Calibri"/>
                <w:sz w:val="22"/>
                <w:szCs w:val="22"/>
                <w:lang w:val="en-GB"/>
              </w:rPr>
            </w:pPr>
            <w:r w:rsidRPr="00636C48">
              <w:rPr>
                <w:bCs/>
                <w:sz w:val="20"/>
                <w:szCs w:val="20"/>
              </w:rPr>
              <w:t xml:space="preserve">Use of evidence: The manuscript incorporates relevant historical documents, sociopolitical context, and cultural references to support its arguments, demonstrating a strong evidence-based approach. </w:t>
            </w:r>
          </w:p>
          <w:p w14:paraId="2B5A7721" w14:textId="2A067032" w:rsidR="00F1171E" w:rsidRPr="003B7096" w:rsidRDefault="00F1171E" w:rsidP="007222C8">
            <w:pPr>
              <w:pStyle w:val="ListParagraph"/>
              <w:ind w:left="0"/>
              <w:rPr>
                <w:b/>
                <w:bCs/>
                <w:sz w:val="20"/>
                <w:szCs w:val="20"/>
                <w:lang w:val="en-GB"/>
              </w:rPr>
            </w:pP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534BDE88" w14:textId="77777777" w:rsidR="00636C48" w:rsidRPr="00636C48" w:rsidRDefault="00636C48" w:rsidP="00636C48">
            <w:pPr>
              <w:spacing w:after="160" w:line="259" w:lineRule="auto"/>
              <w:rPr>
                <w:rFonts w:eastAsia="Calibri"/>
                <w:lang w:val="en-GB"/>
              </w:rPr>
            </w:pPr>
            <w:r w:rsidRPr="00636C48">
              <w:rPr>
                <w:rFonts w:eastAsia="Calibri"/>
                <w:lang w:val="en-GB"/>
              </w:rPr>
              <w:t>While the manuscript cites some recent sources (e.g., 2022), many references are from the early 2000s or older. Consider adding more recent studies and publications to strengthen the argument. 2. Diverse perspectives: The references seem mostly from Indian scholars and sources. Consider adding perspectives from international scholars, especially those working on memory studies, cultural studies, and social justice. 3. Interdisciplinary sources: The manuscript could benefit from references that bridge disciplines, such as anthropology, sociology, history, and cultural studies.</w:t>
            </w:r>
          </w:p>
          <w:p w14:paraId="24FE0567" w14:textId="77777777" w:rsidR="00F1171E" w:rsidRPr="003B7096" w:rsidRDefault="00F1171E" w:rsidP="007222C8">
            <w:pPr>
              <w:pStyle w:val="ListParagraph"/>
              <w:ind w:left="0"/>
              <w:rPr>
                <w:b/>
                <w:bCs/>
                <w:sz w:val="20"/>
                <w:szCs w:val="20"/>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3B7096" w:rsidRDefault="00F1171E" w:rsidP="007222C8">
            <w:pPr>
              <w:rPr>
                <w:sz w:val="20"/>
                <w:szCs w:val="20"/>
                <w:lang w:val="en-GB"/>
              </w:rPr>
            </w:pPr>
          </w:p>
          <w:p w14:paraId="6CBA4B2A" w14:textId="77777777" w:rsidR="00F1171E" w:rsidRPr="003B7096" w:rsidRDefault="00F1171E" w:rsidP="007222C8">
            <w:pPr>
              <w:rPr>
                <w:sz w:val="20"/>
                <w:szCs w:val="20"/>
                <w:lang w:val="en-GB"/>
              </w:rPr>
            </w:pPr>
          </w:p>
          <w:p w14:paraId="41E28118" w14:textId="77777777" w:rsidR="00F1171E" w:rsidRPr="003B7096" w:rsidRDefault="00F1171E" w:rsidP="007222C8">
            <w:pPr>
              <w:rPr>
                <w:sz w:val="20"/>
                <w:szCs w:val="20"/>
                <w:lang w:val="en-GB"/>
              </w:rPr>
            </w:pPr>
          </w:p>
          <w:p w14:paraId="19E0A61B" w14:textId="77777777" w:rsidR="003B7096" w:rsidRPr="003B7096" w:rsidRDefault="003B7096" w:rsidP="003B7096">
            <w:pPr>
              <w:spacing w:after="160" w:line="259" w:lineRule="auto"/>
              <w:rPr>
                <w:rFonts w:eastAsia="Calibri"/>
                <w:sz w:val="22"/>
                <w:szCs w:val="22"/>
                <w:lang w:val="en-GB"/>
              </w:rPr>
            </w:pPr>
            <w:r w:rsidRPr="003B7096">
              <w:rPr>
                <w:rFonts w:eastAsia="Calibri"/>
                <w:sz w:val="22"/>
                <w:szCs w:val="22"/>
                <w:lang w:val="en-GB"/>
              </w:rPr>
              <w:t xml:space="preserve">The language and English quality of the article are generally good, but some areas require improvement to make it suitable for scholarly communication: </w:t>
            </w:r>
          </w:p>
          <w:p w14:paraId="5A512389" w14:textId="77777777" w:rsidR="003B7096" w:rsidRPr="003B7096" w:rsidRDefault="003B7096" w:rsidP="003B7096">
            <w:pPr>
              <w:spacing w:after="160" w:line="259" w:lineRule="auto"/>
              <w:rPr>
                <w:rFonts w:eastAsia="Calibri"/>
                <w:sz w:val="22"/>
                <w:szCs w:val="22"/>
                <w:lang w:val="en-GB"/>
              </w:rPr>
            </w:pPr>
            <w:r w:rsidRPr="003B7096">
              <w:rPr>
                <w:rFonts w:eastAsia="Calibri"/>
                <w:sz w:val="22"/>
                <w:szCs w:val="22"/>
                <w:lang w:val="en-GB"/>
              </w:rPr>
              <w:t xml:space="preserve">Strengths: 1. Clear structure: The article follows a logical structure, making it easy to follow. 2. Technical vocabulary: The author uses relevant technical terms and concepts from memory studies, cultural studies, and social justice. </w:t>
            </w:r>
          </w:p>
          <w:p w14:paraId="75CD34C7" w14:textId="3F7F6962" w:rsidR="003B7096" w:rsidRPr="003B7096" w:rsidRDefault="003B7096" w:rsidP="003B7096">
            <w:pPr>
              <w:spacing w:after="160" w:line="259" w:lineRule="auto"/>
              <w:rPr>
                <w:rFonts w:eastAsia="Calibri"/>
                <w:sz w:val="22"/>
                <w:szCs w:val="22"/>
                <w:lang w:val="en-GB"/>
              </w:rPr>
            </w:pPr>
            <w:r w:rsidRPr="003B7096">
              <w:rPr>
                <w:rFonts w:eastAsia="Calibri"/>
                <w:sz w:val="22"/>
                <w:szCs w:val="22"/>
                <w:lang w:val="en-GB"/>
              </w:rPr>
              <w:t xml:space="preserve"> Sentence structure: Some sentences are lengthy and convoluted, making them difficult to understand. 2. Word choice: There are instances of informal language, colloquialisms, and overly complex vocabulary. 3. Grammar and punctuation: Minor grammar, punctuation, and spelling errors are present throughout the article. 4. Clarity and concision: Some paragraphs could be condensed for clarity and flow. </w:t>
            </w:r>
          </w:p>
          <w:p w14:paraId="5C6EB9B7" w14:textId="77777777" w:rsidR="003B7096" w:rsidRPr="003B7096" w:rsidRDefault="003B7096" w:rsidP="003B7096">
            <w:pPr>
              <w:spacing w:after="160" w:line="259" w:lineRule="auto"/>
              <w:rPr>
                <w:rFonts w:eastAsia="Calibri"/>
                <w:sz w:val="22"/>
                <w:szCs w:val="22"/>
                <w:lang w:val="en-GB"/>
              </w:rPr>
            </w:pPr>
            <w:r w:rsidRPr="003B7096">
              <w:rPr>
                <w:rFonts w:eastAsia="Calibri"/>
                <w:sz w:val="22"/>
                <w:szCs w:val="22"/>
                <w:lang w:val="en-GB"/>
              </w:rPr>
              <w:t xml:space="preserve">Suggestions: 1. Edit for sentence structure and clarity. 2. Use formal, academic language throughout. 3. Check for grammar, punctuation, and spelling errors. 4. Use concise language and avoid unnecessary complexity. </w:t>
            </w:r>
          </w:p>
          <w:p w14:paraId="297F52DB" w14:textId="77777777" w:rsidR="00F1171E" w:rsidRPr="003B7096" w:rsidRDefault="00F1171E" w:rsidP="007222C8">
            <w:pPr>
              <w:rPr>
                <w:sz w:val="20"/>
                <w:szCs w:val="20"/>
                <w:lang w:val="en-GB"/>
              </w:rPr>
            </w:pPr>
          </w:p>
          <w:p w14:paraId="149A6CEF" w14:textId="77777777" w:rsidR="00F1171E" w:rsidRPr="003B7096"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3B7096" w:rsidRDefault="00F1171E" w:rsidP="007222C8">
            <w:pPr>
              <w:rPr>
                <w:sz w:val="20"/>
                <w:szCs w:val="20"/>
                <w:lang w:val="en-GB"/>
              </w:rPr>
            </w:pPr>
          </w:p>
          <w:p w14:paraId="2E4E5B7D" w14:textId="77777777" w:rsidR="003B7096" w:rsidRPr="003B7096" w:rsidRDefault="003B7096" w:rsidP="003B7096">
            <w:pPr>
              <w:spacing w:after="160" w:line="259" w:lineRule="auto"/>
              <w:rPr>
                <w:rFonts w:eastAsia="Calibri"/>
                <w:sz w:val="22"/>
                <w:szCs w:val="22"/>
                <w:lang w:val="en-GB"/>
              </w:rPr>
            </w:pPr>
            <w:r w:rsidRPr="003B7096">
              <w:rPr>
                <w:rFonts w:eastAsia="Calibri"/>
                <w:sz w:val="22"/>
                <w:szCs w:val="22"/>
                <w:lang w:val="en-GB"/>
              </w:rPr>
              <w:t xml:space="preserve">The manuscript tackles a significant and timely topic, shedding light on the Adivasi land struggles in Kerala. The author understands memory studies, cultural studies, and social justice frameworks well. The manuscript provides a nuanced analysis of the film Pada and its representation of Adivasi's struggles. The manuscript could benefit from a more transparent structure with more explicit section headings and transitions. Some sections feel repetitive, with similar points being made multiple times. The manuscript could be strengthened by more explicit engagement with existing literature on memory studies, cultural studies, and social justice. </w:t>
            </w:r>
          </w:p>
          <w:p w14:paraId="0F1893FE" w14:textId="77777777" w:rsidR="003B7096" w:rsidRPr="003B7096" w:rsidRDefault="003B7096" w:rsidP="003B7096">
            <w:pPr>
              <w:spacing w:after="160" w:line="259" w:lineRule="auto"/>
              <w:rPr>
                <w:rFonts w:eastAsia="Calibri"/>
                <w:sz w:val="22"/>
                <w:szCs w:val="22"/>
                <w:lang w:val="en-GB"/>
              </w:rPr>
            </w:pPr>
            <w:r w:rsidRPr="003B7096">
              <w:rPr>
                <w:rFonts w:eastAsia="Calibri"/>
                <w:sz w:val="22"/>
                <w:szCs w:val="22"/>
                <w:lang w:val="en-GB"/>
              </w:rPr>
              <w:t xml:space="preserve">The author could consider adding more visual elements, such as images or diagrams, to break up the text and enhance the analysis. Provide more context about the film Pada and its production, including information about the director, cast, and reception. Consider incorporating more diverse perspectives and voices, including those of Adivasi communities and scholars. </w:t>
            </w:r>
          </w:p>
          <w:p w14:paraId="3CF238FC" w14:textId="77777777" w:rsidR="003B7096" w:rsidRPr="003B7096" w:rsidRDefault="003B7096" w:rsidP="003B7096">
            <w:pPr>
              <w:spacing w:after="160" w:line="259" w:lineRule="auto"/>
              <w:rPr>
                <w:rFonts w:eastAsia="Calibri"/>
                <w:sz w:val="22"/>
                <w:szCs w:val="22"/>
                <w:lang w:val="en-GB"/>
              </w:rPr>
            </w:pPr>
            <w:r w:rsidRPr="003B7096">
              <w:rPr>
                <w:rFonts w:eastAsia="Calibri"/>
                <w:sz w:val="22"/>
                <w:szCs w:val="22"/>
                <w:lang w:val="en-GB"/>
              </w:rPr>
              <w:t>Overall, the manuscript is well-researched and thought-provoking, offering valuable insights into the representation of Adivasi struggles in Malayalam cinema. With some revisions to address the areas mentioned above, the manuscript has the potential to significantly contribute to memory studies, cultural studies, and social justice.</w:t>
            </w:r>
          </w:p>
          <w:p w14:paraId="5E946A0E" w14:textId="77777777" w:rsidR="00F1171E" w:rsidRPr="003B7096" w:rsidRDefault="00F1171E" w:rsidP="007222C8">
            <w:pPr>
              <w:rPr>
                <w:sz w:val="20"/>
                <w:szCs w:val="20"/>
                <w:lang w:val="en-GB"/>
              </w:rPr>
            </w:pPr>
          </w:p>
          <w:p w14:paraId="7EB58C99" w14:textId="77777777" w:rsidR="00F1171E" w:rsidRPr="003B7096" w:rsidRDefault="00F1171E" w:rsidP="007222C8">
            <w:pPr>
              <w:rPr>
                <w:sz w:val="20"/>
                <w:szCs w:val="20"/>
                <w:lang w:val="en-GB"/>
              </w:rPr>
            </w:pPr>
          </w:p>
          <w:p w14:paraId="15DFD0E8" w14:textId="77777777" w:rsidR="00F1171E" w:rsidRPr="003B7096"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71"/>
        <w:gridCol w:w="7207"/>
        <w:gridCol w:w="7195"/>
      </w:tblGrid>
      <w:tr w:rsidR="001E3B1F" w:rsidRPr="00340561" w14:paraId="6AE2585C" w14:textId="77777777" w:rsidTr="002E3588">
        <w:tc>
          <w:tcPr>
            <w:tcW w:w="4920" w:type="pct"/>
            <w:gridSpan w:val="3"/>
            <w:tcBorders>
              <w:top w:val="nil"/>
              <w:left w:val="nil"/>
              <w:right w:val="nil"/>
            </w:tcBorders>
            <w:shd w:val="clear" w:color="auto" w:fill="auto"/>
            <w:noWrap/>
            <w:tcMar>
              <w:top w:w="0" w:type="dxa"/>
              <w:left w:w="108" w:type="dxa"/>
              <w:bottom w:w="0" w:type="dxa"/>
              <w:right w:w="108" w:type="dxa"/>
            </w:tcMar>
            <w:vAlign w:val="center"/>
          </w:tcPr>
          <w:p w14:paraId="264E111F" w14:textId="77777777" w:rsidR="001E3B1F" w:rsidRPr="00340561" w:rsidRDefault="001E3B1F" w:rsidP="002E3588">
            <w:pPr>
              <w:ind w:left="1440"/>
              <w:rPr>
                <w:rFonts w:ascii="Arial" w:eastAsia="Arial Unicode MS" w:hAnsi="Arial" w:cs="Arial"/>
                <w:b/>
                <w:sz w:val="20"/>
                <w:szCs w:val="20"/>
                <w:u w:val="single"/>
                <w:lang w:val="en-GB"/>
              </w:rPr>
            </w:pPr>
            <w:bookmarkStart w:id="0" w:name="_Hlk165652409"/>
            <w:r w:rsidRPr="00340561">
              <w:rPr>
                <w:rFonts w:ascii="Arial" w:eastAsia="Arial Unicode MS" w:hAnsi="Arial" w:cs="Arial"/>
                <w:b/>
                <w:sz w:val="20"/>
                <w:szCs w:val="20"/>
                <w:highlight w:val="yellow"/>
                <w:u w:val="single"/>
                <w:lang w:val="en-GB"/>
              </w:rPr>
              <w:t>PART  2:</w:t>
            </w:r>
            <w:r w:rsidRPr="00340561">
              <w:rPr>
                <w:rFonts w:ascii="Arial" w:eastAsia="Arial Unicode MS" w:hAnsi="Arial" w:cs="Arial"/>
                <w:b/>
                <w:sz w:val="20"/>
                <w:szCs w:val="20"/>
                <w:u w:val="single"/>
                <w:lang w:val="en-GB"/>
              </w:rPr>
              <w:t xml:space="preserve"> </w:t>
            </w:r>
          </w:p>
          <w:p w14:paraId="1BF39686" w14:textId="77777777" w:rsidR="001E3B1F" w:rsidRPr="00340561" w:rsidRDefault="001E3B1F" w:rsidP="002E3588">
            <w:pPr>
              <w:rPr>
                <w:rFonts w:ascii="Arial" w:eastAsia="Arial Unicode MS" w:hAnsi="Arial" w:cs="Arial"/>
                <w:b/>
                <w:sz w:val="20"/>
                <w:szCs w:val="20"/>
                <w:u w:val="single"/>
                <w:lang w:val="en-GB"/>
              </w:rPr>
            </w:pPr>
          </w:p>
        </w:tc>
      </w:tr>
      <w:tr w:rsidR="001E3B1F" w:rsidRPr="00340561" w14:paraId="3F3C85E9" w14:textId="77777777" w:rsidTr="002E3588">
        <w:tc>
          <w:tcPr>
            <w:tcW w:w="1589" w:type="pct"/>
            <w:shd w:val="clear" w:color="auto" w:fill="auto"/>
            <w:noWrap/>
            <w:tcMar>
              <w:top w:w="0" w:type="dxa"/>
              <w:left w:w="108" w:type="dxa"/>
              <w:bottom w:w="0" w:type="dxa"/>
              <w:right w:w="108" w:type="dxa"/>
            </w:tcMar>
            <w:vAlign w:val="center"/>
          </w:tcPr>
          <w:p w14:paraId="0864BEC8" w14:textId="77777777" w:rsidR="001E3B1F" w:rsidRPr="00340561" w:rsidRDefault="001E3B1F" w:rsidP="002E3588">
            <w:pPr>
              <w:rPr>
                <w:rFonts w:ascii="Arial" w:eastAsia="Arial Unicode MS" w:hAnsi="Arial" w:cs="Arial"/>
                <w:sz w:val="20"/>
                <w:szCs w:val="20"/>
                <w:lang w:val="en-GB"/>
              </w:rPr>
            </w:pPr>
          </w:p>
        </w:tc>
        <w:tc>
          <w:tcPr>
            <w:tcW w:w="1667" w:type="pct"/>
            <w:shd w:val="clear" w:color="auto" w:fill="auto"/>
            <w:tcMar>
              <w:top w:w="0" w:type="dxa"/>
              <w:left w:w="108" w:type="dxa"/>
              <w:bottom w:w="0" w:type="dxa"/>
              <w:right w:w="108" w:type="dxa"/>
            </w:tcMar>
          </w:tcPr>
          <w:p w14:paraId="1BF7ADCA" w14:textId="77777777" w:rsidR="001E3B1F" w:rsidRPr="00340561" w:rsidRDefault="001E3B1F" w:rsidP="002E3588">
            <w:pPr>
              <w:keepNext/>
              <w:outlineLvl w:val="1"/>
              <w:rPr>
                <w:rFonts w:ascii="Arial" w:eastAsia="MS Mincho" w:hAnsi="Arial" w:cs="Arial"/>
                <w:b/>
                <w:bCs/>
                <w:sz w:val="20"/>
                <w:szCs w:val="20"/>
                <w:lang w:val="en-GB"/>
              </w:rPr>
            </w:pPr>
            <w:r w:rsidRPr="00340561">
              <w:rPr>
                <w:rFonts w:ascii="Arial" w:eastAsia="MS Mincho" w:hAnsi="Arial" w:cs="Arial"/>
                <w:b/>
                <w:bCs/>
                <w:sz w:val="20"/>
                <w:szCs w:val="20"/>
                <w:lang w:val="en-GB"/>
              </w:rPr>
              <w:t>Reviewer’s comment</w:t>
            </w:r>
          </w:p>
        </w:tc>
        <w:tc>
          <w:tcPr>
            <w:tcW w:w="1664" w:type="pct"/>
            <w:shd w:val="clear" w:color="auto" w:fill="auto"/>
          </w:tcPr>
          <w:p w14:paraId="07D2DB87" w14:textId="77777777" w:rsidR="001E3B1F" w:rsidRPr="00340561" w:rsidRDefault="001E3B1F" w:rsidP="002E3588">
            <w:pPr>
              <w:keepNext/>
              <w:outlineLvl w:val="1"/>
              <w:rPr>
                <w:rFonts w:ascii="Arial" w:eastAsia="MS Mincho" w:hAnsi="Arial" w:cs="Arial"/>
                <w:bCs/>
                <w:sz w:val="20"/>
                <w:szCs w:val="20"/>
                <w:lang w:val="en-GB"/>
              </w:rPr>
            </w:pPr>
            <w:r w:rsidRPr="00340561">
              <w:rPr>
                <w:rFonts w:ascii="Arial" w:eastAsia="MS Mincho" w:hAnsi="Arial" w:cs="Arial"/>
                <w:b/>
                <w:bCs/>
                <w:sz w:val="20"/>
                <w:szCs w:val="20"/>
                <w:lang w:val="en-GB"/>
              </w:rPr>
              <w:t>Author’s comment</w:t>
            </w:r>
            <w:r w:rsidRPr="00340561">
              <w:rPr>
                <w:rFonts w:ascii="Arial" w:eastAsia="MS Mincho" w:hAnsi="Arial" w:cs="Arial"/>
                <w:bCs/>
                <w:sz w:val="20"/>
                <w:szCs w:val="20"/>
                <w:lang w:val="en-GB"/>
              </w:rPr>
              <w:t xml:space="preserve"> </w:t>
            </w:r>
            <w:r w:rsidRPr="00340561">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1E3B1F" w:rsidRPr="00340561" w14:paraId="556FE33B" w14:textId="77777777" w:rsidTr="002E3588">
        <w:trPr>
          <w:trHeight w:val="890"/>
        </w:trPr>
        <w:tc>
          <w:tcPr>
            <w:tcW w:w="1589" w:type="pct"/>
            <w:shd w:val="clear" w:color="auto" w:fill="auto"/>
            <w:noWrap/>
            <w:tcMar>
              <w:top w:w="0" w:type="dxa"/>
              <w:left w:w="108" w:type="dxa"/>
              <w:bottom w:w="0" w:type="dxa"/>
              <w:right w:w="108" w:type="dxa"/>
            </w:tcMar>
            <w:vAlign w:val="center"/>
          </w:tcPr>
          <w:p w14:paraId="0FEA1A82" w14:textId="77777777" w:rsidR="001E3B1F" w:rsidRPr="00340561" w:rsidRDefault="001E3B1F" w:rsidP="002E3588">
            <w:pPr>
              <w:rPr>
                <w:rFonts w:ascii="Arial" w:eastAsia="Arial Unicode MS" w:hAnsi="Arial" w:cs="Arial"/>
                <w:b/>
                <w:sz w:val="20"/>
                <w:szCs w:val="20"/>
                <w:lang w:val="en-GB"/>
              </w:rPr>
            </w:pPr>
            <w:r w:rsidRPr="00340561">
              <w:rPr>
                <w:rFonts w:ascii="Arial" w:eastAsia="Arial Unicode MS" w:hAnsi="Arial" w:cs="Arial"/>
                <w:b/>
                <w:sz w:val="20"/>
                <w:szCs w:val="20"/>
                <w:lang w:val="en-GB"/>
              </w:rPr>
              <w:t xml:space="preserve">Are there ethical issues in this manuscript? </w:t>
            </w:r>
          </w:p>
          <w:p w14:paraId="23079F0E" w14:textId="77777777" w:rsidR="001E3B1F" w:rsidRPr="00340561" w:rsidRDefault="001E3B1F" w:rsidP="002E3588">
            <w:pPr>
              <w:rPr>
                <w:rFonts w:ascii="Arial" w:eastAsia="Arial Unicode MS" w:hAnsi="Arial" w:cs="Arial"/>
                <w:sz w:val="20"/>
                <w:szCs w:val="20"/>
                <w:lang w:val="en-GB"/>
              </w:rPr>
            </w:pPr>
          </w:p>
        </w:tc>
        <w:tc>
          <w:tcPr>
            <w:tcW w:w="1667" w:type="pct"/>
            <w:shd w:val="clear" w:color="auto" w:fill="auto"/>
            <w:tcMar>
              <w:top w:w="0" w:type="dxa"/>
              <w:left w:w="108" w:type="dxa"/>
              <w:bottom w:w="0" w:type="dxa"/>
              <w:right w:w="108" w:type="dxa"/>
            </w:tcMar>
            <w:vAlign w:val="center"/>
          </w:tcPr>
          <w:p w14:paraId="766DADE8" w14:textId="77777777" w:rsidR="001E3B1F" w:rsidRPr="00340561" w:rsidRDefault="001E3B1F" w:rsidP="002E3588">
            <w:pPr>
              <w:rPr>
                <w:rFonts w:ascii="Arial" w:eastAsia="Arial Unicode MS" w:hAnsi="Arial" w:cs="Arial"/>
                <w:i/>
                <w:iCs/>
                <w:sz w:val="20"/>
                <w:szCs w:val="20"/>
                <w:u w:val="single"/>
                <w:lang w:val="en-GB"/>
              </w:rPr>
            </w:pPr>
            <w:r w:rsidRPr="00340561">
              <w:rPr>
                <w:rFonts w:ascii="Arial" w:eastAsia="Arial Unicode MS" w:hAnsi="Arial" w:cs="Arial"/>
                <w:i/>
                <w:iCs/>
                <w:sz w:val="20"/>
                <w:szCs w:val="20"/>
                <w:u w:val="single"/>
                <w:lang w:val="en-GB"/>
              </w:rPr>
              <w:t xml:space="preserve">(If yes, </w:t>
            </w:r>
            <w:proofErr w:type="gramStart"/>
            <w:r w:rsidRPr="00340561">
              <w:rPr>
                <w:rFonts w:ascii="Arial" w:eastAsia="Arial Unicode MS" w:hAnsi="Arial" w:cs="Arial"/>
                <w:i/>
                <w:iCs/>
                <w:sz w:val="20"/>
                <w:szCs w:val="20"/>
                <w:u w:val="single"/>
                <w:lang w:val="en-GB"/>
              </w:rPr>
              <w:t>Kindly</w:t>
            </w:r>
            <w:proofErr w:type="gramEnd"/>
            <w:r w:rsidRPr="00340561">
              <w:rPr>
                <w:rFonts w:ascii="Arial" w:eastAsia="Arial Unicode MS" w:hAnsi="Arial" w:cs="Arial"/>
                <w:i/>
                <w:iCs/>
                <w:sz w:val="20"/>
                <w:szCs w:val="20"/>
                <w:u w:val="single"/>
                <w:lang w:val="en-GB"/>
              </w:rPr>
              <w:t xml:space="preserve"> please write down the ethical issues here in details)</w:t>
            </w:r>
          </w:p>
          <w:p w14:paraId="68B5849B" w14:textId="77777777" w:rsidR="001E3B1F" w:rsidRPr="00340561" w:rsidRDefault="001E3B1F" w:rsidP="002E3588">
            <w:pPr>
              <w:rPr>
                <w:rFonts w:ascii="Arial" w:eastAsia="Arial Unicode MS" w:hAnsi="Arial" w:cs="Arial"/>
                <w:sz w:val="20"/>
                <w:szCs w:val="20"/>
                <w:lang w:val="en-GB"/>
              </w:rPr>
            </w:pPr>
          </w:p>
          <w:p w14:paraId="16AD1ABC" w14:textId="77777777" w:rsidR="001E3B1F" w:rsidRPr="00340561" w:rsidRDefault="001E3B1F" w:rsidP="002E3588">
            <w:pPr>
              <w:rPr>
                <w:rFonts w:ascii="Arial" w:eastAsia="Arial Unicode MS" w:hAnsi="Arial" w:cs="Arial"/>
                <w:sz w:val="20"/>
                <w:szCs w:val="20"/>
                <w:lang w:val="en-GB"/>
              </w:rPr>
            </w:pPr>
          </w:p>
        </w:tc>
        <w:tc>
          <w:tcPr>
            <w:tcW w:w="1664" w:type="pct"/>
            <w:shd w:val="clear" w:color="auto" w:fill="auto"/>
            <w:vAlign w:val="center"/>
          </w:tcPr>
          <w:p w14:paraId="09E74B68" w14:textId="77777777" w:rsidR="001E3B1F" w:rsidRPr="00340561" w:rsidRDefault="001E3B1F" w:rsidP="002E3588">
            <w:pPr>
              <w:rPr>
                <w:rFonts w:ascii="Arial" w:eastAsia="Arial Unicode MS" w:hAnsi="Arial" w:cs="Arial"/>
                <w:sz w:val="20"/>
                <w:szCs w:val="20"/>
                <w:lang w:val="en-GB"/>
              </w:rPr>
            </w:pPr>
          </w:p>
          <w:p w14:paraId="09449599" w14:textId="77777777" w:rsidR="001E3B1F" w:rsidRPr="00340561" w:rsidRDefault="001E3B1F" w:rsidP="002E3588">
            <w:pPr>
              <w:rPr>
                <w:rFonts w:ascii="Arial" w:eastAsia="Arial Unicode MS" w:hAnsi="Arial" w:cs="Arial"/>
                <w:sz w:val="20"/>
                <w:szCs w:val="20"/>
                <w:lang w:val="en-GB"/>
              </w:rPr>
            </w:pPr>
          </w:p>
          <w:p w14:paraId="272BC6A1" w14:textId="77777777" w:rsidR="001E3B1F" w:rsidRPr="00340561" w:rsidRDefault="001E3B1F" w:rsidP="002E3588">
            <w:pPr>
              <w:rPr>
                <w:rFonts w:ascii="Arial" w:eastAsia="Arial Unicode MS" w:hAnsi="Arial" w:cs="Arial"/>
                <w:sz w:val="20"/>
                <w:szCs w:val="20"/>
                <w:lang w:val="en-GB"/>
              </w:rPr>
            </w:pPr>
          </w:p>
        </w:tc>
      </w:tr>
    </w:tbl>
    <w:p w14:paraId="406D38FB" w14:textId="77777777" w:rsidR="001E3B1F" w:rsidRDefault="001E3B1F" w:rsidP="001E3B1F"/>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1E3B1F" w:rsidRPr="00375011" w14:paraId="11460735" w14:textId="77777777" w:rsidTr="002E3588">
        <w:tc>
          <w:tcPr>
            <w:tcW w:w="13410" w:type="dxa"/>
            <w:gridSpan w:val="2"/>
            <w:tcBorders>
              <w:top w:val="nil"/>
              <w:left w:val="nil"/>
              <w:right w:val="nil"/>
            </w:tcBorders>
            <w:shd w:val="clear" w:color="auto" w:fill="auto"/>
            <w:noWrap/>
            <w:tcMar>
              <w:top w:w="0" w:type="dxa"/>
              <w:left w:w="108" w:type="dxa"/>
              <w:bottom w:w="0" w:type="dxa"/>
              <w:right w:w="108" w:type="dxa"/>
            </w:tcMar>
            <w:vAlign w:val="center"/>
          </w:tcPr>
          <w:p w14:paraId="392FDA43" w14:textId="77777777" w:rsidR="001E3B1F" w:rsidRPr="00375011" w:rsidRDefault="001E3B1F" w:rsidP="002E3588"/>
          <w:p w14:paraId="7BD51773" w14:textId="77777777" w:rsidR="001E3B1F" w:rsidRPr="00375011" w:rsidRDefault="001E3B1F" w:rsidP="002E3588"/>
          <w:p w14:paraId="38F1922F" w14:textId="77777777" w:rsidR="001E3B1F" w:rsidRPr="00375011" w:rsidRDefault="001E3B1F" w:rsidP="002E3588">
            <w:pPr>
              <w:rPr>
                <w:bCs/>
                <w:u w:val="single"/>
                <w:lang w:val="en-GB"/>
              </w:rPr>
            </w:pPr>
          </w:p>
          <w:p w14:paraId="2681F536" w14:textId="77777777" w:rsidR="001E3B1F" w:rsidRPr="00375011" w:rsidRDefault="001E3B1F" w:rsidP="002E3588">
            <w:pPr>
              <w:rPr>
                <w:bCs/>
                <w:u w:val="single"/>
                <w:lang w:val="en-GB"/>
              </w:rPr>
            </w:pPr>
          </w:p>
          <w:p w14:paraId="62A8CDD1" w14:textId="77777777" w:rsidR="001E3B1F" w:rsidRPr="006D6483" w:rsidRDefault="001E3B1F" w:rsidP="002E3588">
            <w:pPr>
              <w:rPr>
                <w:b/>
                <w:u w:val="single"/>
                <w:lang w:val="en-GB"/>
              </w:rPr>
            </w:pPr>
            <w:r w:rsidRPr="006D6483">
              <w:rPr>
                <w:b/>
                <w:u w:val="single"/>
                <w:lang w:val="en-GB"/>
              </w:rPr>
              <w:t>Reviewer Details:</w:t>
            </w:r>
          </w:p>
          <w:p w14:paraId="00ECA36C" w14:textId="77777777" w:rsidR="001E3B1F" w:rsidRPr="00375011" w:rsidRDefault="001E3B1F" w:rsidP="002E3588">
            <w:pPr>
              <w:rPr>
                <w:bCs/>
                <w:u w:val="single"/>
                <w:lang w:val="en-GB"/>
              </w:rPr>
            </w:pPr>
          </w:p>
        </w:tc>
      </w:tr>
      <w:tr w:rsidR="001E3B1F" w:rsidRPr="00375011" w14:paraId="7CBBC62E" w14:textId="77777777" w:rsidTr="002E3588">
        <w:trPr>
          <w:trHeight w:val="233"/>
        </w:trPr>
        <w:tc>
          <w:tcPr>
            <w:tcW w:w="3780" w:type="dxa"/>
            <w:shd w:val="clear" w:color="auto" w:fill="auto"/>
            <w:noWrap/>
            <w:tcMar>
              <w:top w:w="0" w:type="dxa"/>
              <w:left w:w="108" w:type="dxa"/>
              <w:bottom w:w="0" w:type="dxa"/>
              <w:right w:w="108" w:type="dxa"/>
            </w:tcMar>
            <w:vAlign w:val="center"/>
          </w:tcPr>
          <w:p w14:paraId="468F2CBC" w14:textId="77777777" w:rsidR="001E3B1F" w:rsidRPr="00375011" w:rsidRDefault="001E3B1F" w:rsidP="002E3588">
            <w:pPr>
              <w:rPr>
                <w:lang w:val="en-GB"/>
              </w:rPr>
            </w:pPr>
            <w:r w:rsidRPr="00375011">
              <w:rPr>
                <w:lang w:val="en-GB"/>
              </w:rPr>
              <w:t>Name:</w:t>
            </w:r>
          </w:p>
        </w:tc>
        <w:tc>
          <w:tcPr>
            <w:tcW w:w="9630" w:type="dxa"/>
            <w:shd w:val="clear" w:color="auto" w:fill="auto"/>
            <w:tcMar>
              <w:top w:w="0" w:type="dxa"/>
              <w:left w:w="108" w:type="dxa"/>
              <w:bottom w:w="0" w:type="dxa"/>
              <w:right w:w="108" w:type="dxa"/>
            </w:tcMar>
            <w:vAlign w:val="center"/>
          </w:tcPr>
          <w:p w14:paraId="7DB3FB47" w14:textId="4E3ED68B" w:rsidR="001E3B1F" w:rsidRPr="004509AA" w:rsidRDefault="005A62D9" w:rsidP="002E3588">
            <w:pPr>
              <w:rPr>
                <w:b/>
                <w:bCs/>
              </w:rPr>
            </w:pPr>
            <w:r w:rsidRPr="005A62D9">
              <w:rPr>
                <w:b/>
                <w:bCs/>
              </w:rPr>
              <w:t xml:space="preserve">Adeola Temitope </w:t>
            </w:r>
            <w:proofErr w:type="spellStart"/>
            <w:r w:rsidRPr="005A62D9">
              <w:rPr>
                <w:b/>
                <w:bCs/>
              </w:rPr>
              <w:t>Aina</w:t>
            </w:r>
            <w:proofErr w:type="spellEnd"/>
          </w:p>
        </w:tc>
      </w:tr>
      <w:tr w:rsidR="001E3B1F" w:rsidRPr="00375011" w14:paraId="2AE5DFC8" w14:textId="77777777" w:rsidTr="002E3588">
        <w:trPr>
          <w:trHeight w:val="77"/>
        </w:trPr>
        <w:tc>
          <w:tcPr>
            <w:tcW w:w="3780" w:type="dxa"/>
            <w:shd w:val="clear" w:color="auto" w:fill="auto"/>
            <w:noWrap/>
            <w:tcMar>
              <w:top w:w="0" w:type="dxa"/>
              <w:left w:w="108" w:type="dxa"/>
              <w:bottom w:w="0" w:type="dxa"/>
              <w:right w:w="108" w:type="dxa"/>
            </w:tcMar>
            <w:vAlign w:val="center"/>
          </w:tcPr>
          <w:p w14:paraId="4AAEC86C" w14:textId="77777777" w:rsidR="001E3B1F" w:rsidRPr="00375011" w:rsidRDefault="001E3B1F" w:rsidP="002E3588">
            <w:pPr>
              <w:rPr>
                <w:lang w:val="en-GB"/>
              </w:rPr>
            </w:pPr>
            <w:r w:rsidRPr="00375011">
              <w:rPr>
                <w:lang w:val="en-GB"/>
              </w:rPr>
              <w:t>Department, University &amp; Country</w:t>
            </w:r>
          </w:p>
        </w:tc>
        <w:tc>
          <w:tcPr>
            <w:tcW w:w="9630" w:type="dxa"/>
            <w:shd w:val="clear" w:color="auto" w:fill="auto"/>
            <w:tcMar>
              <w:top w:w="0" w:type="dxa"/>
              <w:left w:w="108" w:type="dxa"/>
              <w:bottom w:w="0" w:type="dxa"/>
              <w:right w:w="108" w:type="dxa"/>
            </w:tcMar>
            <w:vAlign w:val="center"/>
          </w:tcPr>
          <w:p w14:paraId="077471BB" w14:textId="77777777" w:rsidR="005A62D9" w:rsidRPr="005A62D9" w:rsidRDefault="005A62D9" w:rsidP="005A62D9">
            <w:pPr>
              <w:rPr>
                <w:b/>
                <w:bCs/>
                <w:lang w:val="en-GB"/>
              </w:rPr>
            </w:pPr>
            <w:proofErr w:type="spellStart"/>
            <w:r w:rsidRPr="005A62D9">
              <w:rPr>
                <w:b/>
                <w:bCs/>
                <w:lang w:val="en-GB"/>
              </w:rPr>
              <w:t>Unicaf</w:t>
            </w:r>
            <w:proofErr w:type="spellEnd"/>
            <w:r w:rsidRPr="005A62D9">
              <w:rPr>
                <w:b/>
                <w:bCs/>
                <w:lang w:val="en-GB"/>
              </w:rPr>
              <w:t xml:space="preserve"> University Malawi, Nigeria.</w:t>
            </w:r>
          </w:p>
          <w:p w14:paraId="2E4BBEDD" w14:textId="77777777" w:rsidR="001E3B1F" w:rsidRPr="00375011" w:rsidRDefault="001E3B1F" w:rsidP="002E3588">
            <w:pPr>
              <w:rPr>
                <w:b/>
                <w:bCs/>
                <w:lang w:val="en-GB"/>
              </w:rPr>
            </w:pPr>
            <w:bookmarkStart w:id="1" w:name="_GoBack"/>
            <w:bookmarkEnd w:id="1"/>
          </w:p>
        </w:tc>
      </w:tr>
      <w:bookmarkEnd w:id="0"/>
    </w:tbl>
    <w:p w14:paraId="4FC6B7AC" w14:textId="77777777" w:rsidR="001E3B1F" w:rsidRDefault="001E3B1F" w:rsidP="001E3B1F"/>
    <w:p w14:paraId="48DC05A4" w14:textId="77777777" w:rsidR="004C3DF1" w:rsidRPr="00DE7D30" w:rsidRDefault="004C3DF1" w:rsidP="001E3B1F">
      <w:pPr>
        <w:pStyle w:val="BodyText"/>
        <w:rPr>
          <w:rFonts w:ascii="Arial" w:hAnsi="Arial" w:cs="Arial"/>
          <w:b/>
          <w:sz w:val="20"/>
          <w:szCs w:val="20"/>
          <w:lang w:val="en-GB"/>
        </w:rPr>
      </w:pPr>
    </w:p>
    <w:sectPr w:rsidR="004C3DF1" w:rsidRPr="00DE7D3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7A411" w14:textId="77777777" w:rsidR="004217F3" w:rsidRPr="0000007A" w:rsidRDefault="004217F3" w:rsidP="0099583E">
      <w:r>
        <w:separator/>
      </w:r>
    </w:p>
  </w:endnote>
  <w:endnote w:type="continuationSeparator" w:id="0">
    <w:p w14:paraId="1255A0AD" w14:textId="77777777" w:rsidR="004217F3" w:rsidRPr="0000007A" w:rsidRDefault="004217F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Microsoft YaHei"/>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5167A" w14:textId="77777777" w:rsidR="004217F3" w:rsidRPr="0000007A" w:rsidRDefault="004217F3" w:rsidP="0099583E">
      <w:r>
        <w:separator/>
      </w:r>
    </w:p>
  </w:footnote>
  <w:footnote w:type="continuationSeparator" w:id="0">
    <w:p w14:paraId="078E3F70" w14:textId="77777777" w:rsidR="004217F3" w:rsidRPr="0000007A" w:rsidRDefault="004217F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41C25E9"/>
    <w:multiLevelType w:val="hybridMultilevel"/>
    <w:tmpl w:val="4492E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3B1F"/>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7096"/>
    <w:rsid w:val="003D1BDE"/>
    <w:rsid w:val="003E746A"/>
    <w:rsid w:val="00401C12"/>
    <w:rsid w:val="004217F3"/>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4417"/>
    <w:rsid w:val="005A4F17"/>
    <w:rsid w:val="005A62D9"/>
    <w:rsid w:val="005B3509"/>
    <w:rsid w:val="005C25A0"/>
    <w:rsid w:val="005D230D"/>
    <w:rsid w:val="005E11DC"/>
    <w:rsid w:val="005E29CE"/>
    <w:rsid w:val="005E3241"/>
    <w:rsid w:val="005E7FB0"/>
    <w:rsid w:val="005F184C"/>
    <w:rsid w:val="006005CD"/>
    <w:rsid w:val="00602F7D"/>
    <w:rsid w:val="00605952"/>
    <w:rsid w:val="00620677"/>
    <w:rsid w:val="00624032"/>
    <w:rsid w:val="00626025"/>
    <w:rsid w:val="00631105"/>
    <w:rsid w:val="006311A1"/>
    <w:rsid w:val="00636C48"/>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362C"/>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34D5"/>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071E"/>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0E5C"/>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0D89"/>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2EC0"/>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4DD5"/>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D20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59182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1871545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1160</Words>
  <Characters>7307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8451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1175</cp:lastModifiedBy>
  <cp:revision>5</cp:revision>
  <dcterms:created xsi:type="dcterms:W3CDTF">2024-12-28T17:58:00Z</dcterms:created>
  <dcterms:modified xsi:type="dcterms:W3CDTF">2026-02-10T12:07:00Z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