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91BA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91B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91BA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91BA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91BA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4F8AEA" w:rsidR="0000007A" w:rsidRPr="00991BA7" w:rsidRDefault="00CD147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Machine Learning for the Real World: Applications and Insights</w:t>
            </w:r>
          </w:p>
        </w:tc>
      </w:tr>
      <w:tr w:rsidR="0000007A" w:rsidRPr="00991BA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91B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79DFFBE" w:rsidR="0000007A" w:rsidRPr="00991BA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773A0"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6487.4</w:t>
            </w:r>
          </w:p>
        </w:tc>
      </w:tr>
      <w:tr w:rsidR="0000007A" w:rsidRPr="00991BA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91B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480579" w:rsidR="0000007A" w:rsidRPr="00991BA7" w:rsidRDefault="000606C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91BA7">
              <w:rPr>
                <w:rFonts w:ascii="Arial" w:hAnsi="Arial" w:cs="Arial"/>
                <w:b/>
                <w:sz w:val="20"/>
                <w:szCs w:val="20"/>
                <w:lang w:val="en-GB"/>
              </w:rPr>
              <w:t>DIABETIC RETINOPATHY DETECTION USING CNN (CONVOLUTIONAL NEURAL NETWORKS)</w:t>
            </w:r>
          </w:p>
        </w:tc>
      </w:tr>
      <w:tr w:rsidR="00CF0BBB" w:rsidRPr="00991BA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91B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423642E" w:rsidR="00CF0BBB" w:rsidRPr="00991BA7" w:rsidRDefault="008773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91B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91BA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991BA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91BA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1BA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91BA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91B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91BA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1BA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91BA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91BA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91BA7">
              <w:rPr>
                <w:rFonts w:ascii="Arial" w:hAnsi="Arial" w:cs="Arial"/>
                <w:lang w:val="en-GB"/>
              </w:rPr>
              <w:t>Author’s Feedback</w:t>
            </w:r>
            <w:r w:rsidRPr="00991BA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91BA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91BA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91B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91BA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2642156" w14:textId="77777777" w:rsidR="000174DB" w:rsidRPr="00991BA7" w:rsidRDefault="000174DB" w:rsidP="000174DB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manuscript is highly significant for the scientific community because it introduces an effective deep learning-based system for the early detection of diabetic retinopathy, a leading cause of preventable blindness worldwide. </w:t>
            </w:r>
          </w:p>
          <w:p w14:paraId="3B4B502C" w14:textId="77777777" w:rsidR="000174DB" w:rsidRPr="00991BA7" w:rsidRDefault="000174DB" w:rsidP="000174DB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By leveraging convolutional neural networks and integrating explainable AI methods like Grad-CAM, the study addresses crucial gaps in accuracy, interpretability, and real-time clinical utility in medical image analysis. </w:t>
            </w:r>
          </w:p>
          <w:p w14:paraId="2B5F96E5" w14:textId="77777777" w:rsidR="000174DB" w:rsidRPr="00991BA7" w:rsidRDefault="000174DB" w:rsidP="000174DB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research demonstrates robust performance metrics, including 93% accuracy and an ROC-AUC score of 0.95, underscoring its reliability for clinical use. </w:t>
            </w:r>
          </w:p>
          <w:p w14:paraId="7DBC9196" w14:textId="0D2CA6A3" w:rsidR="00F1171E" w:rsidRPr="00991BA7" w:rsidRDefault="000174DB" w:rsidP="000174DB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Additionally, its deployment as a web-based application makes advanced diagnostic resources accessible to diverse and resource-limited healthcare settings, offering the potential to revolutionize early vision loss prevention and improve patient outcomes globally.</w:t>
            </w:r>
          </w:p>
        </w:tc>
        <w:tc>
          <w:tcPr>
            <w:tcW w:w="1523" w:type="pct"/>
          </w:tcPr>
          <w:p w14:paraId="462A339C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1BA7" w14:paraId="0D8B5B2C" w14:textId="77777777" w:rsidTr="00EB0A8E">
        <w:trPr>
          <w:trHeight w:val="602"/>
        </w:trPr>
        <w:tc>
          <w:tcPr>
            <w:tcW w:w="1265" w:type="pct"/>
            <w:noWrap/>
          </w:tcPr>
          <w:p w14:paraId="21CBA5FE" w14:textId="77777777" w:rsidR="00F1171E" w:rsidRPr="00991B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91B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EFA4628" w14:textId="77777777" w:rsidR="001C7F96" w:rsidRPr="00991BA7" w:rsidRDefault="001C7F96" w:rsidP="000174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60740BEC" w:rsidR="00F1171E" w:rsidRPr="00991BA7" w:rsidRDefault="001C7F96" w:rsidP="000174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1BA7" w14:paraId="5604762A" w14:textId="77777777" w:rsidTr="00EB0A8E">
        <w:trPr>
          <w:trHeight w:val="368"/>
        </w:trPr>
        <w:tc>
          <w:tcPr>
            <w:tcW w:w="1265" w:type="pct"/>
            <w:noWrap/>
          </w:tcPr>
          <w:p w14:paraId="3635573D" w14:textId="77777777" w:rsidR="00F1171E" w:rsidRPr="00991B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91BA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B6077E1" w:rsidR="00F1171E" w:rsidRPr="00991BA7" w:rsidRDefault="001C7F96" w:rsidP="000174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1BA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91BA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0636705" w:rsidR="00F1171E" w:rsidRPr="00991BA7" w:rsidRDefault="001C7F9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1BA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91B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91B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91BA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52A240C" w:rsidR="00F1171E" w:rsidRPr="00991BA7" w:rsidRDefault="000174D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more</w:t>
            </w:r>
            <w:proofErr w:type="gramEnd"/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number of references has to be </w:t>
            </w:r>
            <w:proofErr w:type="gramStart"/>
            <w:r w:rsidRPr="00991B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consider</w:t>
            </w:r>
            <w:proofErr w:type="gramEnd"/>
          </w:p>
        </w:tc>
        <w:tc>
          <w:tcPr>
            <w:tcW w:w="1523" w:type="pct"/>
          </w:tcPr>
          <w:p w14:paraId="40220055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1BA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91B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91BA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91B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91B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5A6EF6D6" w:rsidR="00F1171E" w:rsidRPr="00991BA7" w:rsidRDefault="001C7F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F1171E" w:rsidRPr="00991B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91BA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91BA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91BA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91BA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91B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BD71237" w14:textId="7D66C840" w:rsidR="000174DB" w:rsidRPr="00991BA7" w:rsidRDefault="000174DB" w:rsidP="000174D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provides a robust and timely contribution to the field of medical image analysis, focusing on the detection of diabetic retinopathy using advanced deep learning methods. </w:t>
            </w:r>
          </w:p>
          <w:p w14:paraId="321F6CBA" w14:textId="77777777" w:rsidR="000174DB" w:rsidRPr="00991BA7" w:rsidRDefault="000174DB" w:rsidP="000174D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sz w:val="20"/>
                <w:szCs w:val="20"/>
                <w:lang w:val="en-GB"/>
              </w:rPr>
              <w:t xml:space="preserve">The integration of explainable AI techniques like Grad-CAM not only enhances model trustworthiness for clinicians but also supports transparent decision-making in real-world applications. </w:t>
            </w:r>
          </w:p>
          <w:p w14:paraId="2216B93D" w14:textId="77777777" w:rsidR="000174DB" w:rsidRPr="00991BA7" w:rsidRDefault="000174DB" w:rsidP="000174D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sz w:val="20"/>
                <w:szCs w:val="20"/>
                <w:lang w:val="en-GB"/>
              </w:rPr>
              <w:t xml:space="preserve">The web-based system is practical, user-friendly, and capable of delivering rapid results, which is essential for remote and resource-limited healthcare settings. </w:t>
            </w:r>
          </w:p>
          <w:p w14:paraId="15DFD0E8" w14:textId="0DC2E8E6" w:rsidR="00F1171E" w:rsidRPr="00991BA7" w:rsidRDefault="000174DB" w:rsidP="009F464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1BA7">
              <w:rPr>
                <w:rFonts w:ascii="Arial" w:hAnsi="Arial" w:cs="Arial"/>
                <w:sz w:val="20"/>
                <w:szCs w:val="20"/>
                <w:lang w:val="en-GB"/>
              </w:rPr>
              <w:t>While the research demonstrates excellent accuracy and sensitivity, minor limitations regarding trade-offs in specificity and some misclassification of healthy images are acknowledged and appropriately addressed, with suggestions for further improvement in future work.</w:t>
            </w:r>
          </w:p>
        </w:tc>
        <w:tc>
          <w:tcPr>
            <w:tcW w:w="1523" w:type="pct"/>
          </w:tcPr>
          <w:p w14:paraId="465E098E" w14:textId="77777777" w:rsidR="00F1171E" w:rsidRPr="00991B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91B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91B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91B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80442" w:rsidRPr="00991BA7" w14:paraId="48DEBC63" w14:textId="77777777" w:rsidTr="0076656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19F3" w14:textId="77777777" w:rsidR="00C80442" w:rsidRPr="00991BA7" w:rsidRDefault="00C80442" w:rsidP="0076656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r w:rsidRPr="00991BA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91BA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DA75E6F" w14:textId="77777777" w:rsidR="00C80442" w:rsidRPr="00991BA7" w:rsidRDefault="00C80442" w:rsidP="0076656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80442" w:rsidRPr="00991BA7" w14:paraId="378E1E62" w14:textId="77777777" w:rsidTr="0076656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09BE" w14:textId="77777777" w:rsidR="00C80442" w:rsidRPr="00991BA7" w:rsidRDefault="00C80442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8773" w14:textId="77777777" w:rsidR="00C80442" w:rsidRPr="00991BA7" w:rsidRDefault="00C80442" w:rsidP="007665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91BA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2714748" w14:textId="77777777" w:rsidR="00C80442" w:rsidRPr="00991BA7" w:rsidRDefault="00C80442" w:rsidP="0076656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91BA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91BA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EC85C6B" w14:textId="77777777" w:rsidR="00C80442" w:rsidRPr="00991BA7" w:rsidRDefault="00C80442" w:rsidP="007665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0442" w:rsidRPr="00991BA7" w14:paraId="7CCBB0A7" w14:textId="77777777" w:rsidTr="0076656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06134" w14:textId="77777777" w:rsidR="00C80442" w:rsidRPr="00991BA7" w:rsidRDefault="00C80442" w:rsidP="0076656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91BA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50DEC4B" w14:textId="77777777" w:rsidR="00C80442" w:rsidRPr="00991BA7" w:rsidRDefault="00C80442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EE25F" w14:textId="77777777" w:rsidR="00C80442" w:rsidRPr="00991BA7" w:rsidRDefault="00C80442" w:rsidP="0076656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91B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91B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91B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BAF2A5B" w14:textId="77777777" w:rsidR="00C80442" w:rsidRPr="00991BA7" w:rsidRDefault="00C80442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9F8C8B7" w14:textId="77777777" w:rsidR="00C80442" w:rsidRPr="00991BA7" w:rsidRDefault="00C80442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38DE48" w14:textId="77777777" w:rsidR="00C80442" w:rsidRPr="00991BA7" w:rsidRDefault="00C80442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8B46D23" w14:textId="77777777" w:rsidR="00C80442" w:rsidRPr="00991BA7" w:rsidRDefault="00C80442" w:rsidP="007665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D44E7D0" w14:textId="77777777" w:rsidR="00C80442" w:rsidRPr="00991BA7" w:rsidRDefault="00C80442" w:rsidP="00C80442">
      <w:pPr>
        <w:rPr>
          <w:rFonts w:ascii="Arial" w:hAnsi="Arial" w:cs="Arial"/>
          <w:sz w:val="20"/>
          <w:szCs w:val="20"/>
        </w:rPr>
      </w:pPr>
    </w:p>
    <w:p w14:paraId="477DD4D4" w14:textId="77777777" w:rsidR="00C80442" w:rsidRPr="00991BA7" w:rsidRDefault="00C80442" w:rsidP="00C80442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31D17114" w14:textId="77777777" w:rsidR="00991BA7" w:rsidRPr="00200E89" w:rsidRDefault="00991BA7" w:rsidP="00991BA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00E89">
        <w:rPr>
          <w:rFonts w:ascii="Arial" w:hAnsi="Arial" w:cs="Arial"/>
          <w:b/>
          <w:u w:val="single"/>
        </w:rPr>
        <w:t>Reviewer details:</w:t>
      </w:r>
    </w:p>
    <w:p w14:paraId="4AEBCB81" w14:textId="77777777" w:rsidR="00991BA7" w:rsidRPr="00200E89" w:rsidRDefault="00991BA7" w:rsidP="00991BA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00E89">
        <w:rPr>
          <w:rFonts w:ascii="Arial" w:hAnsi="Arial" w:cs="Arial"/>
          <w:b/>
          <w:color w:val="000000"/>
        </w:rPr>
        <w:t>M Pradeep, Shri Vishnu Engineering for College for Women, India</w:t>
      </w:r>
    </w:p>
    <w:p w14:paraId="618DE16F" w14:textId="77777777" w:rsidR="00F1171E" w:rsidRPr="00991B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991BA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A9D49" w14:textId="77777777" w:rsidR="00693B94" w:rsidRPr="0000007A" w:rsidRDefault="00693B94" w:rsidP="0099583E">
      <w:r>
        <w:separator/>
      </w:r>
    </w:p>
  </w:endnote>
  <w:endnote w:type="continuationSeparator" w:id="0">
    <w:p w14:paraId="19892724" w14:textId="77777777" w:rsidR="00693B94" w:rsidRPr="0000007A" w:rsidRDefault="00693B9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A90FE" w14:textId="77777777" w:rsidR="00693B94" w:rsidRPr="0000007A" w:rsidRDefault="00693B94" w:rsidP="0099583E">
      <w:r>
        <w:separator/>
      </w:r>
    </w:p>
  </w:footnote>
  <w:footnote w:type="continuationSeparator" w:id="0">
    <w:p w14:paraId="5F74A734" w14:textId="77777777" w:rsidR="00693B94" w:rsidRPr="0000007A" w:rsidRDefault="00693B9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2808762">
    <w:abstractNumId w:val="3"/>
  </w:num>
  <w:num w:numId="2" w16cid:durableId="429860118">
    <w:abstractNumId w:val="6"/>
  </w:num>
  <w:num w:numId="3" w16cid:durableId="70154599">
    <w:abstractNumId w:val="5"/>
  </w:num>
  <w:num w:numId="4" w16cid:durableId="153910879">
    <w:abstractNumId w:val="7"/>
  </w:num>
  <w:num w:numId="5" w16cid:durableId="920485241">
    <w:abstractNumId w:val="4"/>
  </w:num>
  <w:num w:numId="6" w16cid:durableId="1352873516">
    <w:abstractNumId w:val="0"/>
  </w:num>
  <w:num w:numId="7" w16cid:durableId="1171993697">
    <w:abstractNumId w:val="1"/>
  </w:num>
  <w:num w:numId="8" w16cid:durableId="1671133362">
    <w:abstractNumId w:val="9"/>
  </w:num>
  <w:num w:numId="9" w16cid:durableId="788933073">
    <w:abstractNumId w:val="8"/>
  </w:num>
  <w:num w:numId="10" w16cid:durableId="638917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4DB"/>
    <w:rsid w:val="00021981"/>
    <w:rsid w:val="000234E1"/>
    <w:rsid w:val="0002598E"/>
    <w:rsid w:val="00037D52"/>
    <w:rsid w:val="000450FC"/>
    <w:rsid w:val="00054BC4"/>
    <w:rsid w:val="00056CB0"/>
    <w:rsid w:val="000606C7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7F9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0A46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6210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3B94"/>
    <w:rsid w:val="00696CAD"/>
    <w:rsid w:val="006A5E0B"/>
    <w:rsid w:val="006A7405"/>
    <w:rsid w:val="006C3797"/>
    <w:rsid w:val="006D467C"/>
    <w:rsid w:val="006D4C7F"/>
    <w:rsid w:val="006E01EE"/>
    <w:rsid w:val="006E6014"/>
    <w:rsid w:val="006E7D6E"/>
    <w:rsid w:val="00700A1D"/>
    <w:rsid w:val="00700EF2"/>
    <w:rsid w:val="00701186"/>
    <w:rsid w:val="00707BE1"/>
    <w:rsid w:val="007105EC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110"/>
    <w:rsid w:val="00846F1F"/>
    <w:rsid w:val="008470AB"/>
    <w:rsid w:val="0085546D"/>
    <w:rsid w:val="008617CA"/>
    <w:rsid w:val="0086369B"/>
    <w:rsid w:val="00867E37"/>
    <w:rsid w:val="0087201B"/>
    <w:rsid w:val="008773A0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1BA7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2BD"/>
    <w:rsid w:val="009F29EB"/>
    <w:rsid w:val="009F4645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0442"/>
    <w:rsid w:val="00C82466"/>
    <w:rsid w:val="00C84097"/>
    <w:rsid w:val="00CA4B20"/>
    <w:rsid w:val="00CA7853"/>
    <w:rsid w:val="00CB429B"/>
    <w:rsid w:val="00CC2753"/>
    <w:rsid w:val="00CD093E"/>
    <w:rsid w:val="00CD1476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4D6"/>
    <w:rsid w:val="00E972A7"/>
    <w:rsid w:val="00EA2839"/>
    <w:rsid w:val="00EB0A8E"/>
    <w:rsid w:val="00EB3E91"/>
    <w:rsid w:val="00EB6E15"/>
    <w:rsid w:val="00EC6894"/>
    <w:rsid w:val="00ED6B12"/>
    <w:rsid w:val="00ED7400"/>
    <w:rsid w:val="00EE471E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91BA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