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3CB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3CB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3CB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13CB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3CB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54F5B4D" w:rsidR="0000007A" w:rsidRPr="00013CBF" w:rsidRDefault="0081510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13CB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013CB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13C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95415E" w:rsidR="0000007A" w:rsidRPr="00013CB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13C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3C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013C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7198" w:rsidRPr="00013CBF">
              <w:rPr>
                <w:rFonts w:ascii="Arial" w:hAnsi="Arial" w:cs="Arial"/>
                <w:b/>
                <w:bCs/>
                <w:sz w:val="20"/>
                <w:szCs w:val="20"/>
              </w:rPr>
              <w:t>6771.7</w:t>
            </w:r>
          </w:p>
        </w:tc>
      </w:tr>
      <w:tr w:rsidR="0000007A" w:rsidRPr="00013CB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13C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3ED03F" w:rsidR="0000007A" w:rsidRPr="00013CBF" w:rsidRDefault="00B01A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3CBF">
              <w:rPr>
                <w:rFonts w:ascii="Arial" w:hAnsi="Arial" w:cs="Arial"/>
                <w:b/>
                <w:sz w:val="20"/>
                <w:szCs w:val="20"/>
                <w:lang w:val="en-GB"/>
              </w:rPr>
              <w:t>STRATEGIC DRIVERS OF SUCCESS IN UNCONVENTIONAL OIL AND GAS PROJECTS FOR SUSTAINABLE ECONOMIC INCLUSION IN SOUTH AFRICA</w:t>
            </w:r>
          </w:p>
        </w:tc>
      </w:tr>
      <w:tr w:rsidR="00CF0BBB" w:rsidRPr="00013CB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13CB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CE1F38C" w:rsidR="00CF0BBB" w:rsidRPr="00013CBF" w:rsidRDefault="00E0719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13CB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13CB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07D3CDEA" w:rsidR="00D9392F" w:rsidRPr="00013CBF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592B09B" w14:textId="77777777" w:rsidR="00DC18C6" w:rsidRPr="00013CBF" w:rsidRDefault="00DC18C6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013CB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3CBF" w14:paraId="71A94C1F" w14:textId="77777777" w:rsidTr="00633A42">
        <w:trPr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CB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3CB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3CBF" w14:paraId="5EA12279" w14:textId="77777777" w:rsidTr="00633A42">
        <w:trPr>
          <w:jc w:val="center"/>
        </w:trPr>
        <w:tc>
          <w:tcPr>
            <w:tcW w:w="1265" w:type="pct"/>
            <w:noWrap/>
          </w:tcPr>
          <w:p w14:paraId="7AE9682F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CB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3C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C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3CB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3CBF">
              <w:rPr>
                <w:rFonts w:ascii="Arial" w:hAnsi="Arial" w:cs="Arial"/>
                <w:lang w:val="en-GB"/>
              </w:rPr>
              <w:t>Author’s Feedback</w:t>
            </w:r>
            <w:r w:rsidRPr="00013CB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3CB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3CBF" w14:paraId="5C0AB4EC" w14:textId="77777777" w:rsidTr="00633A42">
        <w:trPr>
          <w:trHeight w:val="1264"/>
          <w:jc w:val="center"/>
        </w:trPr>
        <w:tc>
          <w:tcPr>
            <w:tcW w:w="1265" w:type="pct"/>
            <w:noWrap/>
          </w:tcPr>
          <w:p w14:paraId="66B47184" w14:textId="48030299" w:rsidR="00F1171E" w:rsidRPr="00013C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3CB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DBC9196" w14:textId="781E99A4" w:rsidR="00F1171E" w:rsidRPr="00013CBF" w:rsidRDefault="00325222" w:rsidP="00633A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sz w:val="20"/>
                <w:szCs w:val="20"/>
              </w:rPr>
              <w:t>This manuscript contributes both theoretically and practically. Some factors introduced that advances national discourse on just transition pathways and responsible resource development.</w:t>
            </w:r>
          </w:p>
        </w:tc>
        <w:tc>
          <w:tcPr>
            <w:tcW w:w="1523" w:type="pct"/>
          </w:tcPr>
          <w:p w14:paraId="462A339C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BF" w14:paraId="0D8B5B2C" w14:textId="77777777" w:rsidTr="00633A42">
        <w:trPr>
          <w:trHeight w:val="1262"/>
          <w:jc w:val="center"/>
        </w:trPr>
        <w:tc>
          <w:tcPr>
            <w:tcW w:w="1265" w:type="pct"/>
            <w:noWrap/>
          </w:tcPr>
          <w:p w14:paraId="21CBA5FE" w14:textId="77777777" w:rsidR="00F1171E" w:rsidRPr="00013C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3C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4B6C19A6" w:rsidR="00F1171E" w:rsidRPr="00013CBF" w:rsidRDefault="00325222" w:rsidP="00633A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sz w:val="20"/>
                <w:szCs w:val="20"/>
              </w:rPr>
              <w:t>The current title is clear, descriptive, and accurately reflects the study focus. No change required.</w:t>
            </w:r>
          </w:p>
        </w:tc>
        <w:tc>
          <w:tcPr>
            <w:tcW w:w="1523" w:type="pct"/>
          </w:tcPr>
          <w:p w14:paraId="405B6701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BF" w14:paraId="5604762A" w14:textId="77777777" w:rsidTr="00633A42">
        <w:trPr>
          <w:trHeight w:val="1262"/>
          <w:jc w:val="center"/>
        </w:trPr>
        <w:tc>
          <w:tcPr>
            <w:tcW w:w="1265" w:type="pct"/>
            <w:noWrap/>
          </w:tcPr>
          <w:p w14:paraId="3635573D" w14:textId="77777777" w:rsidR="00F1171E" w:rsidRPr="00013C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3CB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FB7E83A" w14:textId="6CB8CAB7" w:rsidR="00F1171E" w:rsidRPr="00013CBF" w:rsidRDefault="00325222" w:rsidP="00633A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sz w:val="20"/>
                <w:szCs w:val="20"/>
              </w:rPr>
              <w:t>The abstract is detailed, and it concisely written, however, one short sentence highlighting specific implications for policymakers may further strengthen it.</w:t>
            </w:r>
          </w:p>
        </w:tc>
        <w:tc>
          <w:tcPr>
            <w:tcW w:w="1523" w:type="pct"/>
          </w:tcPr>
          <w:p w14:paraId="1D54B730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BF" w14:paraId="2F579F54" w14:textId="77777777" w:rsidTr="00633A42">
        <w:trPr>
          <w:trHeight w:val="859"/>
          <w:jc w:val="center"/>
        </w:trPr>
        <w:tc>
          <w:tcPr>
            <w:tcW w:w="1265" w:type="pct"/>
            <w:noWrap/>
          </w:tcPr>
          <w:p w14:paraId="04361F46" w14:textId="368783AB" w:rsidR="00F1171E" w:rsidRPr="00013CB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3C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2B5A7721" w14:textId="4D2BC018" w:rsidR="00F1171E" w:rsidRPr="00013CBF" w:rsidRDefault="00325222" w:rsidP="00633A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sz w:val="20"/>
                <w:szCs w:val="20"/>
              </w:rPr>
              <w:t>The manuscript is methodologically sound, with clear research design, rigorous qualitative approach, well-defined objectives, and well-supported conclusions.</w:t>
            </w:r>
          </w:p>
        </w:tc>
        <w:tc>
          <w:tcPr>
            <w:tcW w:w="1523" w:type="pct"/>
          </w:tcPr>
          <w:p w14:paraId="4898F764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BF" w14:paraId="73739464" w14:textId="77777777" w:rsidTr="00633A42">
        <w:trPr>
          <w:trHeight w:val="703"/>
          <w:jc w:val="center"/>
        </w:trPr>
        <w:tc>
          <w:tcPr>
            <w:tcW w:w="1265" w:type="pct"/>
            <w:noWrap/>
          </w:tcPr>
          <w:p w14:paraId="09C25322" w14:textId="77777777" w:rsidR="00F1171E" w:rsidRPr="00013C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3C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3CB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A1618B9" w14:textId="77777777" w:rsidR="00633A42" w:rsidRPr="00013CBF" w:rsidRDefault="00633A42" w:rsidP="00633A4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13CBF">
              <w:rPr>
                <w:rFonts w:ascii="Arial" w:hAnsi="Arial" w:cs="Arial"/>
                <w:sz w:val="20"/>
                <w:szCs w:val="20"/>
              </w:rPr>
              <w:t>The references are extensive, relevant, and mostly from 2022–2025 literature.</w:t>
            </w:r>
          </w:p>
          <w:p w14:paraId="24FE0567" w14:textId="2669EBB7" w:rsidR="00F1171E" w:rsidRPr="00013CBF" w:rsidRDefault="00633A42" w:rsidP="00633A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sz w:val="20"/>
                <w:szCs w:val="20"/>
              </w:rPr>
              <w:t>Advised to add a few additional local government policy documents that could strengthen regulatory arguments.</w:t>
            </w:r>
          </w:p>
        </w:tc>
        <w:tc>
          <w:tcPr>
            <w:tcW w:w="1523" w:type="pct"/>
          </w:tcPr>
          <w:p w14:paraId="40220055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CBF" w14:paraId="73CC4A50" w14:textId="77777777" w:rsidTr="00633A42">
        <w:trPr>
          <w:trHeight w:val="386"/>
          <w:jc w:val="center"/>
        </w:trPr>
        <w:tc>
          <w:tcPr>
            <w:tcW w:w="1265" w:type="pct"/>
            <w:noWrap/>
          </w:tcPr>
          <w:p w14:paraId="029CE8D0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3C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3CB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43BEDEC" w:rsidR="00F1171E" w:rsidRPr="00013CBF" w:rsidRDefault="00711B8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sz w:val="20"/>
                <w:szCs w:val="20"/>
              </w:rPr>
              <w:t>clear academic English</w:t>
            </w:r>
          </w:p>
          <w:p w14:paraId="41E28118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3CBF" w14:paraId="20A16C0C" w14:textId="77777777" w:rsidTr="00633A42">
        <w:trPr>
          <w:trHeight w:val="1178"/>
          <w:jc w:val="center"/>
        </w:trPr>
        <w:tc>
          <w:tcPr>
            <w:tcW w:w="1265" w:type="pct"/>
            <w:noWrap/>
          </w:tcPr>
          <w:p w14:paraId="7F4BCFAE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3CB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3CB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3CB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045270" w14:textId="243E0704" w:rsidR="004E57D2" w:rsidRPr="00013CBF" w:rsidRDefault="004E57D2" w:rsidP="004E57D2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3CBF">
              <w:rPr>
                <w:rFonts w:ascii="Arial" w:hAnsi="Arial" w:cs="Arial"/>
                <w:sz w:val="20"/>
                <w:szCs w:val="20"/>
              </w:rPr>
              <w:t>Advisiing</w:t>
            </w:r>
            <w:proofErr w:type="spellEnd"/>
            <w:r w:rsidRPr="00013CBF">
              <w:rPr>
                <w:rFonts w:ascii="Arial" w:hAnsi="Arial" w:cs="Arial"/>
                <w:sz w:val="20"/>
                <w:szCs w:val="20"/>
              </w:rPr>
              <w:t xml:space="preserve"> to add a short graphical framework summarizing Critical Success Factors for UOGD in South Africa and Consider expanding on policy mechanisms</w:t>
            </w:r>
          </w:p>
          <w:p w14:paraId="7EB58C99" w14:textId="706EEEFC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13C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13C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13C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13C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13C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13C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13C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7B7808D" w14:textId="77777777" w:rsidR="007A7F4A" w:rsidRPr="00013CBF" w:rsidRDefault="007A7F4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CB821B" w14:textId="77777777" w:rsidR="007A7F4A" w:rsidRPr="00013CBF" w:rsidRDefault="007A7F4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3CB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13C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3CB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13CB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13C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3CB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13C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CB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13C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3CBF">
              <w:rPr>
                <w:rFonts w:ascii="Arial" w:hAnsi="Arial" w:cs="Arial"/>
                <w:lang w:val="en-GB"/>
              </w:rPr>
              <w:t>Author’s comment</w:t>
            </w:r>
            <w:r w:rsidRPr="00013CB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3CB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13CB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13C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13C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13C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3C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3C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3C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13C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70F2118" w:rsidR="00F1171E" w:rsidRPr="00013CBF" w:rsidRDefault="005C738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3CBF">
              <w:rPr>
                <w:rFonts w:ascii="Arial" w:hAnsi="Arial" w:cs="Arial"/>
                <w:sz w:val="20"/>
                <w:szCs w:val="20"/>
                <w:lang w:val="en-GB"/>
              </w:rPr>
              <w:t>No issues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13C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13C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13C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13C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B18872A" w14:textId="77777777" w:rsidR="00013CBF" w:rsidRPr="007E5B68" w:rsidRDefault="00013CBF" w:rsidP="00013CB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E5B68">
        <w:rPr>
          <w:rFonts w:ascii="Arial" w:hAnsi="Arial" w:cs="Arial"/>
          <w:b/>
          <w:u w:val="single"/>
        </w:rPr>
        <w:t>Reviewer details:</w:t>
      </w:r>
    </w:p>
    <w:p w14:paraId="770661EC" w14:textId="77777777" w:rsidR="00013CBF" w:rsidRDefault="00013CBF" w:rsidP="00013CBF">
      <w:r w:rsidRPr="007E5B68">
        <w:rPr>
          <w:rFonts w:ascii="Arial" w:hAnsi="Arial" w:cs="Arial"/>
          <w:b/>
          <w:color w:val="000000"/>
          <w:sz w:val="20"/>
          <w:szCs w:val="20"/>
        </w:rPr>
        <w:t>Dilip Mishra, The ICFAI University Raipur, India</w:t>
      </w:r>
      <w:r w:rsidRPr="007E5B68">
        <w:rPr>
          <w:rFonts w:ascii="Arial" w:hAnsi="Arial" w:cs="Arial"/>
          <w:b/>
          <w:color w:val="000000"/>
          <w:sz w:val="20"/>
          <w:szCs w:val="20"/>
        </w:rPr>
        <w:br/>
      </w:r>
    </w:p>
    <w:p w14:paraId="11788B2D" w14:textId="77777777" w:rsidR="00013CBF" w:rsidRPr="00013CBF" w:rsidRDefault="00013CBF">
      <w:pPr>
        <w:rPr>
          <w:rFonts w:ascii="Arial" w:hAnsi="Arial" w:cs="Arial"/>
          <w:b/>
          <w:sz w:val="20"/>
          <w:szCs w:val="20"/>
        </w:rPr>
      </w:pPr>
    </w:p>
    <w:sectPr w:rsidR="00013CBF" w:rsidRPr="00013CB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40ED6" w14:textId="77777777" w:rsidR="00E36006" w:rsidRPr="0000007A" w:rsidRDefault="00E36006" w:rsidP="0099583E">
      <w:r>
        <w:separator/>
      </w:r>
    </w:p>
  </w:endnote>
  <w:endnote w:type="continuationSeparator" w:id="0">
    <w:p w14:paraId="6D61A5DD" w14:textId="77777777" w:rsidR="00E36006" w:rsidRPr="0000007A" w:rsidRDefault="00E3600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11469" w14:textId="77777777" w:rsidR="00E36006" w:rsidRPr="0000007A" w:rsidRDefault="00E36006" w:rsidP="0099583E">
      <w:r>
        <w:separator/>
      </w:r>
    </w:p>
  </w:footnote>
  <w:footnote w:type="continuationSeparator" w:id="0">
    <w:p w14:paraId="4E61069D" w14:textId="77777777" w:rsidR="00E36006" w:rsidRPr="0000007A" w:rsidRDefault="00E3600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0558598">
    <w:abstractNumId w:val="3"/>
  </w:num>
  <w:num w:numId="2" w16cid:durableId="251670867">
    <w:abstractNumId w:val="6"/>
  </w:num>
  <w:num w:numId="3" w16cid:durableId="1574195764">
    <w:abstractNumId w:val="5"/>
  </w:num>
  <w:num w:numId="4" w16cid:durableId="908884364">
    <w:abstractNumId w:val="7"/>
  </w:num>
  <w:num w:numId="5" w16cid:durableId="1424838961">
    <w:abstractNumId w:val="4"/>
  </w:num>
  <w:num w:numId="6" w16cid:durableId="444232811">
    <w:abstractNumId w:val="0"/>
  </w:num>
  <w:num w:numId="7" w16cid:durableId="1556355169">
    <w:abstractNumId w:val="1"/>
  </w:num>
  <w:num w:numId="8" w16cid:durableId="1845702796">
    <w:abstractNumId w:val="9"/>
  </w:num>
  <w:num w:numId="9" w16cid:durableId="1491948117">
    <w:abstractNumId w:val="8"/>
  </w:num>
  <w:num w:numId="10" w16cid:durableId="1625114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CBF"/>
    <w:rsid w:val="000168A9"/>
    <w:rsid w:val="00021848"/>
    <w:rsid w:val="00021981"/>
    <w:rsid w:val="000234E1"/>
    <w:rsid w:val="0002598E"/>
    <w:rsid w:val="00034E2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B49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46C9"/>
    <w:rsid w:val="001B0C63"/>
    <w:rsid w:val="001B5029"/>
    <w:rsid w:val="001D3A1D"/>
    <w:rsid w:val="001D6DC1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5222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7D2"/>
    <w:rsid w:val="004F741F"/>
    <w:rsid w:val="004F78F5"/>
    <w:rsid w:val="004F7BF2"/>
    <w:rsid w:val="00503AB6"/>
    <w:rsid w:val="005047C5"/>
    <w:rsid w:val="0050495C"/>
    <w:rsid w:val="00507DD7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738B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3A42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48EE"/>
    <w:rsid w:val="006D467C"/>
    <w:rsid w:val="006E01EE"/>
    <w:rsid w:val="006E6014"/>
    <w:rsid w:val="006E7D6E"/>
    <w:rsid w:val="00700A1D"/>
    <w:rsid w:val="00700EF2"/>
    <w:rsid w:val="00701186"/>
    <w:rsid w:val="00707BE1"/>
    <w:rsid w:val="00711B8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4E3B"/>
    <w:rsid w:val="00780B67"/>
    <w:rsid w:val="00781D07"/>
    <w:rsid w:val="007A62F8"/>
    <w:rsid w:val="007A7F4A"/>
    <w:rsid w:val="007B1099"/>
    <w:rsid w:val="007B54A4"/>
    <w:rsid w:val="007C6CDF"/>
    <w:rsid w:val="007D0246"/>
    <w:rsid w:val="007F5873"/>
    <w:rsid w:val="008126B7"/>
    <w:rsid w:val="00815104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4C1F"/>
    <w:rsid w:val="008E5067"/>
    <w:rsid w:val="008E6EC8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189F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1A3B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EEA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8C6"/>
    <w:rsid w:val="00DC1D81"/>
    <w:rsid w:val="00DC6FED"/>
    <w:rsid w:val="00DD0C4A"/>
    <w:rsid w:val="00DD274C"/>
    <w:rsid w:val="00DE7D30"/>
    <w:rsid w:val="00DF04E3"/>
    <w:rsid w:val="00E03C32"/>
    <w:rsid w:val="00E07198"/>
    <w:rsid w:val="00E3111A"/>
    <w:rsid w:val="00E36006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D6DC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DC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1D6DC1"/>
  </w:style>
  <w:style w:type="paragraph" w:customStyle="1" w:styleId="Affiliation">
    <w:name w:val="Affiliation"/>
    <w:basedOn w:val="Normal"/>
    <w:rsid w:val="00013CB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2025-11-28T11:03:00Z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