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15766"/>
      </w:tblGrid>
      <w:tr w:rsidR="0000007A" w:rsidRPr="00387B9A" w14:paraId="127EAD7E" w14:textId="77777777" w:rsidTr="00D61473">
        <w:trPr>
          <w:trHeight w:val="413"/>
        </w:trPr>
        <w:tc>
          <w:tcPr>
            <w:tcW w:w="1234" w:type="pct"/>
          </w:tcPr>
          <w:p w14:paraId="3C159AA5" w14:textId="77777777" w:rsidR="0000007A" w:rsidRPr="00387B9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87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725E124" w:rsidR="0000007A" w:rsidRPr="00387B9A" w:rsidRDefault="002936B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87B9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Emerging Horizons in Scientific Research</w:t>
            </w:r>
          </w:p>
        </w:tc>
      </w:tr>
      <w:tr w:rsidR="0000007A" w:rsidRPr="00387B9A" w14:paraId="73C90375" w14:textId="77777777" w:rsidTr="00D61473">
        <w:trPr>
          <w:trHeight w:val="290"/>
        </w:trPr>
        <w:tc>
          <w:tcPr>
            <w:tcW w:w="1234" w:type="pct"/>
          </w:tcPr>
          <w:p w14:paraId="20D28135" w14:textId="77777777" w:rsidR="0000007A" w:rsidRPr="00387B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073BB9F" w:rsidR="0000007A" w:rsidRPr="00387B9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387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87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387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94FD4" w:rsidRPr="00387B9A">
              <w:rPr>
                <w:rFonts w:ascii="Arial" w:hAnsi="Arial" w:cs="Arial"/>
                <w:b/>
                <w:bCs/>
                <w:sz w:val="20"/>
                <w:szCs w:val="20"/>
              </w:rPr>
              <w:t>6821.7</w:t>
            </w:r>
          </w:p>
        </w:tc>
      </w:tr>
      <w:tr w:rsidR="0000007A" w:rsidRPr="00387B9A" w14:paraId="05B60576" w14:textId="77777777" w:rsidTr="00D61473">
        <w:trPr>
          <w:trHeight w:val="331"/>
        </w:trPr>
        <w:tc>
          <w:tcPr>
            <w:tcW w:w="1234" w:type="pct"/>
          </w:tcPr>
          <w:p w14:paraId="0196A627" w14:textId="77777777" w:rsidR="0000007A" w:rsidRPr="00387B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F3F42DD" w:rsidR="0000007A" w:rsidRPr="00387B9A" w:rsidRDefault="008D260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87B9A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Pollution to Purity: Securing Water for Human Health and a Sustainable Environment</w:t>
            </w:r>
          </w:p>
        </w:tc>
      </w:tr>
      <w:tr w:rsidR="00CF0BBB" w:rsidRPr="00387B9A" w14:paraId="6D508B1C" w14:textId="77777777" w:rsidTr="00D61473">
        <w:trPr>
          <w:trHeight w:val="332"/>
        </w:trPr>
        <w:tc>
          <w:tcPr>
            <w:tcW w:w="1234" w:type="pct"/>
          </w:tcPr>
          <w:p w14:paraId="32FC28F7" w14:textId="77777777" w:rsidR="00CF0BBB" w:rsidRPr="00387B9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46FFC27" w:rsidR="00CF0BBB" w:rsidRPr="00387B9A" w:rsidRDefault="00894FD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87B9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387B9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387B9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87B9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7B9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87B9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87B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87B9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87B9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87B9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7B9A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0E202243" w:rsidR="00421DBF" w:rsidRPr="00387B9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7B9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57792C30" w14:textId="77777777" w:rsidR="00F1171E" w:rsidRPr="00387B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87B9A">
              <w:rPr>
                <w:rFonts w:ascii="Arial" w:hAnsi="Arial" w:cs="Arial"/>
                <w:lang w:val="en-GB"/>
              </w:rPr>
              <w:t>Author’s Feedback</w:t>
            </w:r>
            <w:r w:rsidRPr="00387B9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87B9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87B9A" w14:paraId="5C0AB4EC" w14:textId="77777777" w:rsidTr="001A7C81">
        <w:trPr>
          <w:trHeight w:val="1257"/>
        </w:trPr>
        <w:tc>
          <w:tcPr>
            <w:tcW w:w="1265" w:type="pct"/>
            <w:noWrap/>
          </w:tcPr>
          <w:p w14:paraId="66B47184" w14:textId="48030299" w:rsidR="00F1171E" w:rsidRPr="00387B9A" w:rsidRDefault="00F1171E" w:rsidP="00D61473">
            <w:pPr>
              <w:ind w:left="37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87B9A" w:rsidRDefault="00F1171E" w:rsidP="00D61473">
            <w:pPr>
              <w:ind w:left="37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CE264B2" w:rsidR="00F1171E" w:rsidRPr="00387B9A" w:rsidRDefault="00F46AEA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paper represents a synthesis of the following aspects of sustainable water resources management, both quantitatively and qualitatively: from pollution to purity, securing water for human health and a sustainable environment</w:t>
            </w:r>
            <w:r w:rsidR="00E07A9D" w:rsidRPr="00387B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:</w:t>
            </w:r>
            <w:r w:rsidR="00E07A9D" w:rsidRPr="00387B9A">
              <w:rPr>
                <w:rFonts w:ascii="Arial" w:hAnsi="Arial" w:cs="Arial"/>
                <w:sz w:val="20"/>
                <w:szCs w:val="20"/>
              </w:rPr>
              <w:t xml:space="preserve"> sources</w:t>
            </w:r>
            <w:r w:rsidR="00E07A9D" w:rsidRPr="00387B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E07A9D" w:rsidRPr="00387B9A">
              <w:rPr>
                <w:rFonts w:ascii="Arial" w:hAnsi="Arial" w:cs="Arial"/>
                <w:sz w:val="20"/>
                <w:szCs w:val="20"/>
              </w:rPr>
              <w:t>and</w:t>
            </w:r>
            <w:r w:rsidR="00E07A9D" w:rsidRPr="00387B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07A9D" w:rsidRPr="00387B9A">
              <w:rPr>
                <w:rFonts w:ascii="Arial" w:hAnsi="Arial" w:cs="Arial"/>
                <w:sz w:val="20"/>
                <w:szCs w:val="20"/>
              </w:rPr>
              <w:t>pathways</w:t>
            </w:r>
            <w:r w:rsidR="00E07A9D" w:rsidRPr="00387B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E07A9D" w:rsidRPr="00387B9A">
              <w:rPr>
                <w:rFonts w:ascii="Arial" w:hAnsi="Arial" w:cs="Arial"/>
                <w:sz w:val="20"/>
                <w:szCs w:val="20"/>
              </w:rPr>
              <w:t>of</w:t>
            </w:r>
            <w:r w:rsidR="00E07A9D" w:rsidRPr="00387B9A">
              <w:rPr>
                <w:rFonts w:ascii="Arial" w:hAnsi="Arial" w:cs="Arial"/>
                <w:spacing w:val="-2"/>
                <w:sz w:val="20"/>
                <w:szCs w:val="20"/>
              </w:rPr>
              <w:t xml:space="preserve"> contamination; </w:t>
            </w:r>
            <w:r w:rsidR="00E07A9D" w:rsidRPr="00387B9A">
              <w:rPr>
                <w:rFonts w:ascii="Arial" w:hAnsi="Arial" w:cs="Arial"/>
                <w:sz w:val="20"/>
                <w:szCs w:val="20"/>
              </w:rPr>
              <w:t>health</w:t>
            </w:r>
            <w:r w:rsidR="00E07A9D" w:rsidRPr="00387B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07A9D" w:rsidRPr="00387B9A">
              <w:rPr>
                <w:rFonts w:ascii="Arial" w:hAnsi="Arial" w:cs="Arial"/>
                <w:sz w:val="20"/>
                <w:szCs w:val="20"/>
              </w:rPr>
              <w:t>and</w:t>
            </w:r>
            <w:r w:rsidR="00E07A9D" w:rsidRPr="00387B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07A9D" w:rsidRPr="00387B9A">
              <w:rPr>
                <w:rFonts w:ascii="Arial" w:hAnsi="Arial" w:cs="Arial"/>
                <w:sz w:val="20"/>
                <w:szCs w:val="20"/>
              </w:rPr>
              <w:t>ecological</w:t>
            </w:r>
            <w:r w:rsidR="00E07A9D" w:rsidRPr="00387B9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07A9D" w:rsidRPr="00387B9A">
              <w:rPr>
                <w:rFonts w:ascii="Arial" w:hAnsi="Arial" w:cs="Arial"/>
                <w:spacing w:val="-2"/>
                <w:sz w:val="20"/>
                <w:szCs w:val="20"/>
              </w:rPr>
              <w:t xml:space="preserve">impacts; </w:t>
            </w:r>
            <w:r w:rsidR="00E07A9D" w:rsidRPr="00387B9A">
              <w:rPr>
                <w:rFonts w:ascii="Arial" w:hAnsi="Arial" w:cs="Arial"/>
                <w:sz w:val="20"/>
                <w:szCs w:val="20"/>
              </w:rPr>
              <w:t>prevention</w:t>
            </w:r>
            <w:r w:rsidR="00E07A9D" w:rsidRPr="00387B9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E07A9D" w:rsidRPr="00387B9A">
              <w:rPr>
                <w:rFonts w:ascii="Arial" w:hAnsi="Arial" w:cs="Arial"/>
                <w:sz w:val="20"/>
                <w:szCs w:val="20"/>
              </w:rPr>
              <w:t>and</w:t>
            </w:r>
            <w:r w:rsidR="00E07A9D" w:rsidRPr="00387B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E07A9D" w:rsidRPr="00387B9A">
              <w:rPr>
                <w:rFonts w:ascii="Arial" w:hAnsi="Arial" w:cs="Arial"/>
                <w:sz w:val="20"/>
                <w:szCs w:val="20"/>
              </w:rPr>
              <w:t>risk</w:t>
            </w:r>
            <w:r w:rsidR="00E07A9D" w:rsidRPr="00387B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E07A9D" w:rsidRPr="00387B9A">
              <w:rPr>
                <w:rFonts w:ascii="Arial" w:hAnsi="Arial" w:cs="Arial"/>
                <w:sz w:val="20"/>
                <w:szCs w:val="20"/>
              </w:rPr>
              <w:t>reduction:</w:t>
            </w:r>
            <w:r w:rsidR="00E07A9D" w:rsidRPr="00387B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E07A9D" w:rsidRPr="00387B9A">
              <w:rPr>
                <w:rFonts w:ascii="Arial" w:hAnsi="Arial" w:cs="Arial"/>
                <w:sz w:val="20"/>
                <w:szCs w:val="20"/>
              </w:rPr>
              <w:t>source</w:t>
            </w:r>
            <w:r w:rsidR="00E07A9D" w:rsidRPr="00387B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E07A9D" w:rsidRPr="00387B9A">
              <w:rPr>
                <w:rFonts w:ascii="Arial" w:hAnsi="Arial" w:cs="Arial"/>
                <w:spacing w:val="-2"/>
                <w:sz w:val="20"/>
                <w:szCs w:val="20"/>
              </w:rPr>
              <w:t xml:space="preserve">control; </w:t>
            </w:r>
            <w:r w:rsidRPr="00387B9A">
              <w:rPr>
                <w:rFonts w:ascii="Arial" w:hAnsi="Arial" w:cs="Arial"/>
                <w:sz w:val="20"/>
                <w:szCs w:val="20"/>
              </w:rPr>
              <w:t>monitoring,</w:t>
            </w:r>
            <w:r w:rsidRPr="00387B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7B9A">
              <w:rPr>
                <w:rFonts w:ascii="Arial" w:hAnsi="Arial" w:cs="Arial"/>
                <w:sz w:val="20"/>
                <w:szCs w:val="20"/>
              </w:rPr>
              <w:t>detection,</w:t>
            </w:r>
            <w:r w:rsidRPr="00387B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7B9A">
              <w:rPr>
                <w:rFonts w:ascii="Arial" w:hAnsi="Arial" w:cs="Arial"/>
                <w:sz w:val="20"/>
                <w:szCs w:val="20"/>
              </w:rPr>
              <w:t>and</w:t>
            </w:r>
            <w:r w:rsidRPr="00387B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7B9A">
              <w:rPr>
                <w:rFonts w:ascii="Arial" w:hAnsi="Arial" w:cs="Arial"/>
                <w:sz w:val="20"/>
                <w:szCs w:val="20"/>
              </w:rPr>
              <w:t>early</w:t>
            </w:r>
            <w:r w:rsidRPr="00387B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7B9A">
              <w:rPr>
                <w:rFonts w:ascii="Arial" w:hAnsi="Arial" w:cs="Arial"/>
                <w:sz w:val="20"/>
                <w:szCs w:val="20"/>
              </w:rPr>
              <w:t>warning</w:t>
            </w:r>
            <w:r w:rsidRPr="00387B9A">
              <w:rPr>
                <w:rFonts w:ascii="Arial" w:hAnsi="Arial" w:cs="Arial"/>
                <w:spacing w:val="-2"/>
                <w:sz w:val="20"/>
                <w:szCs w:val="20"/>
              </w:rPr>
              <w:t xml:space="preserve"> systems; </w:t>
            </w:r>
            <w:r w:rsidRPr="00387B9A">
              <w:rPr>
                <w:rFonts w:ascii="Arial" w:hAnsi="Arial" w:cs="Arial"/>
                <w:sz w:val="20"/>
                <w:szCs w:val="20"/>
              </w:rPr>
              <w:t>treatment</w:t>
            </w:r>
            <w:r w:rsidRPr="00387B9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87B9A">
              <w:rPr>
                <w:rFonts w:ascii="Arial" w:hAnsi="Arial" w:cs="Arial"/>
                <w:sz w:val="20"/>
                <w:szCs w:val="20"/>
              </w:rPr>
              <w:t>technologies</w:t>
            </w:r>
            <w:r w:rsidRPr="00387B9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7B9A">
              <w:rPr>
                <w:rFonts w:ascii="Arial" w:hAnsi="Arial" w:cs="Arial"/>
                <w:sz w:val="20"/>
                <w:szCs w:val="20"/>
              </w:rPr>
              <w:t>and</w:t>
            </w:r>
            <w:r w:rsidRPr="00387B9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7B9A">
              <w:rPr>
                <w:rFonts w:ascii="Arial" w:hAnsi="Arial" w:cs="Arial"/>
                <w:sz w:val="20"/>
                <w:szCs w:val="20"/>
              </w:rPr>
              <w:t>drinking-water</w:t>
            </w:r>
            <w:r w:rsidRPr="00387B9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87B9A">
              <w:rPr>
                <w:rFonts w:ascii="Arial" w:hAnsi="Arial" w:cs="Arial"/>
                <w:spacing w:val="-2"/>
                <w:sz w:val="20"/>
                <w:szCs w:val="20"/>
              </w:rPr>
              <w:t xml:space="preserve">safety; </w:t>
            </w:r>
            <w:r w:rsidRPr="00387B9A">
              <w:rPr>
                <w:rFonts w:ascii="Arial" w:hAnsi="Arial" w:cs="Arial"/>
                <w:sz w:val="20"/>
                <w:szCs w:val="20"/>
              </w:rPr>
              <w:t>governance,</w:t>
            </w:r>
            <w:r w:rsidRPr="00387B9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7B9A">
              <w:rPr>
                <w:rFonts w:ascii="Arial" w:hAnsi="Arial" w:cs="Arial"/>
                <w:sz w:val="20"/>
                <w:szCs w:val="20"/>
              </w:rPr>
              <w:t>policy,</w:t>
            </w:r>
            <w:r w:rsidRPr="00387B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7B9A">
              <w:rPr>
                <w:rFonts w:ascii="Arial" w:hAnsi="Arial" w:cs="Arial"/>
                <w:sz w:val="20"/>
                <w:szCs w:val="20"/>
              </w:rPr>
              <w:t>and</w:t>
            </w:r>
            <w:r w:rsidRPr="00387B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7B9A">
              <w:rPr>
                <w:rFonts w:ascii="Arial" w:hAnsi="Arial" w:cs="Arial"/>
                <w:spacing w:val="-2"/>
                <w:sz w:val="20"/>
                <w:szCs w:val="20"/>
              </w:rPr>
              <w:t xml:space="preserve">financing; </w:t>
            </w:r>
            <w:r w:rsidRPr="00387B9A">
              <w:rPr>
                <w:rFonts w:ascii="Arial" w:hAnsi="Arial" w:cs="Arial"/>
                <w:sz w:val="20"/>
                <w:szCs w:val="20"/>
              </w:rPr>
              <w:t>research</w:t>
            </w:r>
            <w:r w:rsidRPr="00387B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7B9A">
              <w:rPr>
                <w:rFonts w:ascii="Arial" w:hAnsi="Arial" w:cs="Arial"/>
                <w:sz w:val="20"/>
                <w:szCs w:val="20"/>
              </w:rPr>
              <w:t>needs</w:t>
            </w:r>
            <w:r w:rsidRPr="00387B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7B9A">
              <w:rPr>
                <w:rFonts w:ascii="Arial" w:hAnsi="Arial" w:cs="Arial"/>
                <w:sz w:val="20"/>
                <w:szCs w:val="20"/>
              </w:rPr>
              <w:t>and</w:t>
            </w:r>
            <w:r w:rsidRPr="00387B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7B9A">
              <w:rPr>
                <w:rFonts w:ascii="Arial" w:hAnsi="Arial" w:cs="Arial"/>
                <w:spacing w:val="-2"/>
                <w:sz w:val="20"/>
                <w:szCs w:val="20"/>
              </w:rPr>
              <w:t>innovations.</w:t>
            </w:r>
          </w:p>
        </w:tc>
        <w:tc>
          <w:tcPr>
            <w:tcW w:w="1523" w:type="pct"/>
          </w:tcPr>
          <w:p w14:paraId="462A339C" w14:textId="77777777" w:rsidR="00F1171E" w:rsidRPr="00387B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7B9A" w14:paraId="0D8B5B2C" w14:textId="77777777" w:rsidTr="00D61473">
        <w:trPr>
          <w:trHeight w:val="607"/>
        </w:trPr>
        <w:tc>
          <w:tcPr>
            <w:tcW w:w="1265" w:type="pct"/>
            <w:noWrap/>
          </w:tcPr>
          <w:p w14:paraId="21CBA5FE" w14:textId="77777777" w:rsidR="00F1171E" w:rsidRPr="00387B9A" w:rsidRDefault="00F1171E" w:rsidP="00D61473">
            <w:pPr>
              <w:ind w:left="37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75B919" w14:textId="32A997E4" w:rsidR="00F1171E" w:rsidRPr="00387B9A" w:rsidRDefault="00F1171E" w:rsidP="00D61473">
            <w:pPr>
              <w:ind w:left="37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794AA9A7" w14:textId="00492E3C" w:rsidR="00F1171E" w:rsidRPr="00387B9A" w:rsidRDefault="00B510DF" w:rsidP="007222C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05B6701" w14:textId="77777777" w:rsidR="00F1171E" w:rsidRPr="00387B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7B9A" w14:paraId="5604762A" w14:textId="77777777" w:rsidTr="00D61473">
        <w:trPr>
          <w:trHeight w:val="616"/>
        </w:trPr>
        <w:tc>
          <w:tcPr>
            <w:tcW w:w="1265" w:type="pct"/>
            <w:noWrap/>
          </w:tcPr>
          <w:p w14:paraId="3760981A" w14:textId="1705DC5F" w:rsidR="00F1171E" w:rsidRPr="00387B9A" w:rsidRDefault="00F1171E" w:rsidP="00D61473">
            <w:pPr>
              <w:pStyle w:val="Heading2"/>
              <w:ind w:left="37"/>
              <w:jc w:val="left"/>
              <w:rPr>
                <w:rFonts w:ascii="Arial" w:hAnsi="Arial" w:cs="Arial"/>
                <w:lang w:val="en-GB"/>
              </w:rPr>
            </w:pPr>
            <w:r w:rsidRPr="00387B9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0FB7E83A" w14:textId="355D77D8" w:rsidR="00F1171E" w:rsidRPr="00387B9A" w:rsidRDefault="001A7C81" w:rsidP="007222C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1D54B730" w14:textId="77777777" w:rsidR="00F1171E" w:rsidRPr="00387B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7B9A" w14:paraId="2F579F54" w14:textId="77777777" w:rsidTr="00D61473">
        <w:trPr>
          <w:trHeight w:val="235"/>
        </w:trPr>
        <w:tc>
          <w:tcPr>
            <w:tcW w:w="1265" w:type="pct"/>
            <w:noWrap/>
          </w:tcPr>
          <w:p w14:paraId="04361F46" w14:textId="368783AB" w:rsidR="00F1171E" w:rsidRPr="00387B9A" w:rsidRDefault="00DC6FED" w:rsidP="00D61473">
            <w:pPr>
              <w:ind w:left="37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87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6CFF05D" w:rsidR="00F1171E" w:rsidRPr="00387B9A" w:rsidRDefault="001A7C81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Yes.</w:t>
            </w:r>
          </w:p>
        </w:tc>
        <w:tc>
          <w:tcPr>
            <w:tcW w:w="1523" w:type="pct"/>
          </w:tcPr>
          <w:p w14:paraId="4898F764" w14:textId="77777777" w:rsidR="00F1171E" w:rsidRPr="00387B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7B9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086116FE" w:rsidR="00F1171E" w:rsidRPr="00387B9A" w:rsidRDefault="00F1171E" w:rsidP="00D61473">
            <w:pPr>
              <w:ind w:left="37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3C976C19" w:rsidR="00F1171E" w:rsidRPr="00387B9A" w:rsidRDefault="00B510D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The references are not</w:t>
            </w:r>
            <w:r w:rsidR="001A7C81" w:rsidRPr="00387B9A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 xml:space="preserve"> sufficient, can be supplemented with some recent titles.</w:t>
            </w:r>
          </w:p>
        </w:tc>
        <w:tc>
          <w:tcPr>
            <w:tcW w:w="1523" w:type="pct"/>
          </w:tcPr>
          <w:p w14:paraId="40220055" w14:textId="77777777" w:rsidR="00F1171E" w:rsidRPr="00387B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7B9A" w14:paraId="73CC4A50" w14:textId="77777777" w:rsidTr="00D61473">
        <w:trPr>
          <w:trHeight w:val="547"/>
        </w:trPr>
        <w:tc>
          <w:tcPr>
            <w:tcW w:w="1265" w:type="pct"/>
            <w:noWrap/>
          </w:tcPr>
          <w:p w14:paraId="7722B85E" w14:textId="772913DA" w:rsidR="00F1171E" w:rsidRPr="00387B9A" w:rsidRDefault="00F1171E" w:rsidP="00D61473">
            <w:pPr>
              <w:pStyle w:val="Heading2"/>
              <w:ind w:left="37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87B9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12" w:type="pct"/>
          </w:tcPr>
          <w:p w14:paraId="0A07EA75" w14:textId="4A39A5AB" w:rsidR="00F1171E" w:rsidRPr="00387B9A" w:rsidRDefault="001A7C8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sz w:val="20"/>
                <w:szCs w:val="20"/>
                <w:lang w:val="en-GB"/>
              </w:rPr>
              <w:t xml:space="preserve">The language/English quality of the article is appropriate for scholarly communications, </w:t>
            </w:r>
            <w:proofErr w:type="gramStart"/>
            <w:r w:rsidRPr="00387B9A">
              <w:rPr>
                <w:rFonts w:ascii="Arial" w:hAnsi="Arial" w:cs="Arial"/>
                <w:sz w:val="20"/>
                <w:szCs w:val="20"/>
                <w:lang w:val="en-GB"/>
              </w:rPr>
              <w:t>he</w:t>
            </w:r>
            <w:proofErr w:type="gramEnd"/>
            <w:r w:rsidRPr="00387B9A">
              <w:rPr>
                <w:rFonts w:ascii="Arial" w:hAnsi="Arial" w:cs="Arial"/>
                <w:sz w:val="20"/>
                <w:szCs w:val="20"/>
                <w:lang w:val="en-GB"/>
              </w:rPr>
              <w:t xml:space="preserve"> presentation is clear and </w:t>
            </w:r>
            <w:r w:rsidRPr="00387B9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followable</w:t>
            </w:r>
          </w:p>
          <w:p w14:paraId="149A6CEF" w14:textId="5ED67760" w:rsidR="00F1171E" w:rsidRPr="00387B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87B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87B9A" w14:paraId="20A16C0C" w14:textId="77777777" w:rsidTr="00D61473">
        <w:trPr>
          <w:trHeight w:val="553"/>
        </w:trPr>
        <w:tc>
          <w:tcPr>
            <w:tcW w:w="1265" w:type="pct"/>
            <w:noWrap/>
          </w:tcPr>
          <w:p w14:paraId="1A6B3748" w14:textId="6BE13FC5" w:rsidR="00D61473" w:rsidRPr="00387B9A" w:rsidRDefault="00F1171E" w:rsidP="00D6147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87B9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87B9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87B9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</w:tc>
        <w:tc>
          <w:tcPr>
            <w:tcW w:w="2212" w:type="pct"/>
          </w:tcPr>
          <w:p w14:paraId="15DFD0E8" w14:textId="2C62C5E2" w:rsidR="00F1171E" w:rsidRPr="00387B9A" w:rsidRDefault="00B13FD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sz w:val="20"/>
                <w:szCs w:val="20"/>
                <w:lang w:val="en-GB"/>
              </w:rPr>
              <w:t>The paper represents a synthesis of some aspects of sustainable water resources management, both from a quantitative and qualitative point of view. It would be useful to present a case study, on a small river basin, in which all the problems related to pollution are known. The paper should be completed with graphs, situation plans, respectively the bibliography should be completed with a few more recent titles.</w:t>
            </w:r>
          </w:p>
        </w:tc>
        <w:tc>
          <w:tcPr>
            <w:tcW w:w="1523" w:type="pct"/>
          </w:tcPr>
          <w:p w14:paraId="465E098E" w14:textId="77777777" w:rsidR="00F1171E" w:rsidRPr="00387B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1A693347" w:rsidR="00F1171E" w:rsidRPr="00387B9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387B9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87B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87B9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87B9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87B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87B9A" w14:paraId="5356501F" w14:textId="77777777" w:rsidTr="00C55B8D">
        <w:trPr>
          <w:trHeight w:val="74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87B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87B9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7B9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387B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87B9A">
              <w:rPr>
                <w:rFonts w:ascii="Arial" w:hAnsi="Arial" w:cs="Arial"/>
                <w:lang w:val="en-GB"/>
              </w:rPr>
              <w:t>Author’s comment</w:t>
            </w:r>
            <w:r w:rsidRPr="00387B9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87B9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87B9A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B476" w14:textId="67E27096" w:rsidR="00F1171E" w:rsidRPr="00387B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87B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87B9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87B9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87B9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041B093C" w:rsidR="00F1171E" w:rsidRPr="00387B9A" w:rsidRDefault="00C55B8D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7B9A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387B9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07D1C9A7" w:rsidR="00F1171E" w:rsidRPr="00387B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083CD1FD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D90F1E9" w14:textId="77777777" w:rsidR="00387B9A" w:rsidRPr="002B58B7" w:rsidRDefault="00387B9A" w:rsidP="00387B9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B58B7">
        <w:rPr>
          <w:rFonts w:ascii="Arial" w:hAnsi="Arial" w:cs="Arial"/>
          <w:b/>
          <w:u w:val="single"/>
        </w:rPr>
        <w:t>Reviewer details:</w:t>
      </w:r>
    </w:p>
    <w:p w14:paraId="6C9D596C" w14:textId="77777777" w:rsidR="00387B9A" w:rsidRPr="002B58B7" w:rsidRDefault="00387B9A" w:rsidP="00387B9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B58B7">
        <w:rPr>
          <w:rFonts w:ascii="Arial" w:hAnsi="Arial" w:cs="Arial"/>
          <w:b/>
          <w:color w:val="000000"/>
        </w:rPr>
        <w:t xml:space="preserve">Erika BEILICCI, </w:t>
      </w:r>
      <w:proofErr w:type="spellStart"/>
      <w:r w:rsidRPr="002B58B7">
        <w:rPr>
          <w:rFonts w:ascii="Arial" w:hAnsi="Arial" w:cs="Arial"/>
          <w:b/>
          <w:color w:val="000000"/>
        </w:rPr>
        <w:t>Politechnica</w:t>
      </w:r>
      <w:proofErr w:type="spellEnd"/>
      <w:r w:rsidRPr="002B58B7">
        <w:rPr>
          <w:rFonts w:ascii="Arial" w:hAnsi="Arial" w:cs="Arial"/>
          <w:b/>
          <w:color w:val="000000"/>
        </w:rPr>
        <w:t xml:space="preserve"> University of Timisoara, Romania</w:t>
      </w:r>
      <w:r w:rsidRPr="002B58B7">
        <w:rPr>
          <w:rFonts w:ascii="Arial" w:hAnsi="Arial" w:cs="Arial"/>
          <w:b/>
          <w:color w:val="000000"/>
        </w:rPr>
        <w:br/>
      </w:r>
    </w:p>
    <w:p w14:paraId="014DDA6F" w14:textId="77777777" w:rsidR="00387B9A" w:rsidRPr="00387B9A" w:rsidRDefault="00387B9A">
      <w:pPr>
        <w:rPr>
          <w:rFonts w:ascii="Arial" w:hAnsi="Arial" w:cs="Arial"/>
          <w:b/>
          <w:sz w:val="20"/>
          <w:szCs w:val="20"/>
        </w:rPr>
      </w:pPr>
    </w:p>
    <w:sectPr w:rsidR="00387B9A" w:rsidRPr="00387B9A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7110" w14:textId="77777777" w:rsidR="00E07E7D" w:rsidRPr="0000007A" w:rsidRDefault="00E07E7D" w:rsidP="0099583E">
      <w:r>
        <w:separator/>
      </w:r>
    </w:p>
  </w:endnote>
  <w:endnote w:type="continuationSeparator" w:id="0">
    <w:p w14:paraId="3ACB077B" w14:textId="77777777" w:rsidR="00E07E7D" w:rsidRPr="0000007A" w:rsidRDefault="00E07E7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BE2A" w14:textId="77777777" w:rsidR="00E07E7D" w:rsidRPr="0000007A" w:rsidRDefault="00E07E7D" w:rsidP="0099583E">
      <w:r>
        <w:separator/>
      </w:r>
    </w:p>
  </w:footnote>
  <w:footnote w:type="continuationSeparator" w:id="0">
    <w:p w14:paraId="6748F8EB" w14:textId="77777777" w:rsidR="00E07E7D" w:rsidRPr="0000007A" w:rsidRDefault="00E07E7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5878432">
    <w:abstractNumId w:val="3"/>
  </w:num>
  <w:num w:numId="2" w16cid:durableId="1401171783">
    <w:abstractNumId w:val="6"/>
  </w:num>
  <w:num w:numId="3" w16cid:durableId="670639450">
    <w:abstractNumId w:val="5"/>
  </w:num>
  <w:num w:numId="4" w16cid:durableId="432172719">
    <w:abstractNumId w:val="7"/>
  </w:num>
  <w:num w:numId="5" w16cid:durableId="613437535">
    <w:abstractNumId w:val="4"/>
  </w:num>
  <w:num w:numId="6" w16cid:durableId="419370350">
    <w:abstractNumId w:val="0"/>
  </w:num>
  <w:num w:numId="7" w16cid:durableId="1967278415">
    <w:abstractNumId w:val="1"/>
  </w:num>
  <w:num w:numId="8" w16cid:durableId="1211842662">
    <w:abstractNumId w:val="9"/>
  </w:num>
  <w:num w:numId="9" w16cid:durableId="933439555">
    <w:abstractNumId w:val="8"/>
  </w:num>
  <w:num w:numId="10" w16cid:durableId="318971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FA0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2DA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7C81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5324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36BD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7B9A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0A32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77F8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2867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198A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4FD4"/>
    <w:rsid w:val="00895D0A"/>
    <w:rsid w:val="008B265C"/>
    <w:rsid w:val="008C1181"/>
    <w:rsid w:val="008C2F62"/>
    <w:rsid w:val="008C4B1F"/>
    <w:rsid w:val="008C75AD"/>
    <w:rsid w:val="008D020E"/>
    <w:rsid w:val="008D260F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3FDF"/>
    <w:rsid w:val="00AA41B3"/>
    <w:rsid w:val="00AA49A2"/>
    <w:rsid w:val="00AA5338"/>
    <w:rsid w:val="00AA66B0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3FD7"/>
    <w:rsid w:val="00B2236C"/>
    <w:rsid w:val="00B22FE6"/>
    <w:rsid w:val="00B3033D"/>
    <w:rsid w:val="00B334D9"/>
    <w:rsid w:val="00B510DF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4555"/>
    <w:rsid w:val="00C150D6"/>
    <w:rsid w:val="00C22886"/>
    <w:rsid w:val="00C25C8F"/>
    <w:rsid w:val="00C261DB"/>
    <w:rsid w:val="00C263C6"/>
    <w:rsid w:val="00C268B8"/>
    <w:rsid w:val="00C435C6"/>
    <w:rsid w:val="00C55B8D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1473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7A9D"/>
    <w:rsid w:val="00E07E7D"/>
    <w:rsid w:val="00E30DB4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268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6AEA"/>
    <w:rsid w:val="00F46FEF"/>
    <w:rsid w:val="00F4700F"/>
    <w:rsid w:val="00F52B15"/>
    <w:rsid w:val="00F573EA"/>
    <w:rsid w:val="00F57E9D"/>
    <w:rsid w:val="00F67529"/>
    <w:rsid w:val="00F73CF2"/>
    <w:rsid w:val="00F80C14"/>
    <w:rsid w:val="00F96F54"/>
    <w:rsid w:val="00F978B8"/>
    <w:rsid w:val="00FA386C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3FD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87B9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26</cp:revision>
  <dcterms:created xsi:type="dcterms:W3CDTF">2025-12-08T13:49:00Z</dcterms:created>
  <dcterms:modified xsi:type="dcterms:W3CDTF">2025-12-24T13:17:00Z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