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D6A3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D6A3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D6A3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D6A3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D6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A68846" w:rsidR="0000007A" w:rsidRPr="00FD6A3D" w:rsidRDefault="00BC362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D6A3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FD6A3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FD6A3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D6A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4A91FF" w:rsidR="0000007A" w:rsidRPr="00FD6A3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07992"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6852</w:t>
            </w:r>
          </w:p>
        </w:tc>
      </w:tr>
      <w:tr w:rsidR="0000007A" w:rsidRPr="00FD6A3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D6A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BD83F42" w:rsidR="0000007A" w:rsidRPr="00FD6A3D" w:rsidRDefault="00F941F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D6A3D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Synthesis, characterization and swelling behaviour of guar gum-g-poly (methyl methacrylate) superabsorbent nanocomposite</w:t>
            </w:r>
          </w:p>
        </w:tc>
      </w:tr>
      <w:tr w:rsidR="00CF0BBB" w:rsidRPr="00FD6A3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D6A3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3B51E5" w:rsidR="00CF0BBB" w:rsidRPr="00FD6A3D" w:rsidRDefault="005079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D6A3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D6A3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FD6A3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D6A3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6A3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6A3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6A3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6A3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D6A3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D6A3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6A3D">
              <w:rPr>
                <w:rFonts w:ascii="Arial" w:hAnsi="Arial" w:cs="Arial"/>
                <w:lang w:val="en-GB"/>
              </w:rPr>
              <w:t>Author’s Feedback</w:t>
            </w:r>
            <w:r w:rsidRPr="00FD6A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6A3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D6A3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D6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D6A3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A136D2" w14:textId="6B9D16B8" w:rsidR="00404743" w:rsidRPr="00FD6A3D" w:rsidRDefault="00404743" w:rsidP="004047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D6A3D">
              <w:rPr>
                <w:rFonts w:ascii="Arial" w:hAnsi="Arial" w:cs="Arial"/>
                <w:sz w:val="20"/>
                <w:szCs w:val="20"/>
              </w:rPr>
              <w:t xml:space="preserve">The morphological study of composite was carried out by scanning electron microscopy (SEM).  Thermal gravimetric analysis (TGA) confirms the stability of nanocomposite. The composite was characterized by X-ray diffraction (XRD) to study its crystalline nature. The water absorption capacity of superabsorbent was measured in distilled water by free swelling method as a function of percentage swelling and found to be 3000%. The effect of reaction parameters such as guar gum concentration, monomer concentration, initiator concentration, cross-linker concentration and temperature was investigated. The percentage swelling of superabsorbent composite was studied at various pH values between 2.0 and 13.0. The swelling </w:t>
            </w:r>
            <w:proofErr w:type="spellStart"/>
            <w:r w:rsidRPr="00FD6A3D">
              <w:rPr>
                <w:rFonts w:ascii="Arial" w:hAnsi="Arial" w:cs="Arial"/>
                <w:sz w:val="20"/>
                <w:szCs w:val="20"/>
              </w:rPr>
              <w:t>behaviour</w:t>
            </w:r>
            <w:proofErr w:type="spellEnd"/>
            <w:r w:rsidRPr="00FD6A3D">
              <w:rPr>
                <w:rFonts w:ascii="Arial" w:hAnsi="Arial" w:cs="Arial"/>
                <w:sz w:val="20"/>
                <w:szCs w:val="20"/>
              </w:rPr>
              <w:t xml:space="preserve"> of composite was also examined in saline solutions. The swelling capacity is decreased by increasing the ionic strength of swelling medium. </w:t>
            </w:r>
            <w:r w:rsidRPr="00FD6A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D6A3D">
              <w:rPr>
                <w:rFonts w:ascii="Arial" w:hAnsi="Arial" w:cs="Arial"/>
                <w:bCs/>
                <w:sz w:val="20"/>
                <w:szCs w:val="20"/>
              </w:rPr>
              <w:t>This behavior is because of charge screening effect for monovalent cations as well as ionic crosslinking for multivalent cations.</w:t>
            </w:r>
          </w:p>
          <w:p w14:paraId="7DBC9196" w14:textId="77777777" w:rsidR="00F1171E" w:rsidRPr="00FD6A3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6A3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D6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D6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8BB0BDC" w:rsidR="00F1171E" w:rsidRPr="00FD6A3D" w:rsidRDefault="0040474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Adequate</w:t>
            </w:r>
          </w:p>
        </w:tc>
        <w:tc>
          <w:tcPr>
            <w:tcW w:w="1523" w:type="pct"/>
          </w:tcPr>
          <w:p w14:paraId="405B6701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6A3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D6A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D6A3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E0DA76" w:rsidR="00F1171E" w:rsidRPr="00FD6A3D" w:rsidRDefault="0040474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Adequate </w:t>
            </w:r>
          </w:p>
        </w:tc>
        <w:tc>
          <w:tcPr>
            <w:tcW w:w="1523" w:type="pct"/>
          </w:tcPr>
          <w:p w14:paraId="1D54B730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6A3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D6A3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66713C" w:rsidR="00F1171E" w:rsidRPr="00FD6A3D" w:rsidRDefault="0040474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scientifically right but results and discussion need to support with the findings of previous studies </w:t>
            </w:r>
          </w:p>
        </w:tc>
        <w:tc>
          <w:tcPr>
            <w:tcW w:w="1523" w:type="pct"/>
          </w:tcPr>
          <w:p w14:paraId="4898F764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6A3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D6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D6A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ED7C360" w:rsidR="00F1171E" w:rsidRPr="00FD6A3D" w:rsidRDefault="0040474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very old so need to be included recent ones</w:t>
            </w:r>
          </w:p>
        </w:tc>
        <w:tc>
          <w:tcPr>
            <w:tcW w:w="1523" w:type="pct"/>
          </w:tcPr>
          <w:p w14:paraId="40220055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6A3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D6A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D6A3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84245AE" w:rsidR="00F1171E" w:rsidRPr="00FD6A3D" w:rsidRDefault="0040474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sz w:val="20"/>
                <w:szCs w:val="20"/>
                <w:lang w:val="en-GB"/>
              </w:rPr>
              <w:t>Adequate</w:t>
            </w:r>
          </w:p>
          <w:p w14:paraId="41E28118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6A3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6A3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D6A3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D6A3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D6A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17806BF" w:rsidR="00F1171E" w:rsidRPr="00FD6A3D" w:rsidRDefault="0040474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6A3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14:paraId="15DFD0E8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D6A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FD6A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F7F33" w:rsidRPr="00FD6A3D" w14:paraId="4FBF4F0D" w14:textId="77777777" w:rsidTr="000723A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2868" w14:textId="77777777" w:rsidR="007F7F33" w:rsidRPr="00FD6A3D" w:rsidRDefault="007F7F33" w:rsidP="000723A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D6A3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D6A3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FD31452" w14:textId="77777777" w:rsidR="007F7F33" w:rsidRPr="00FD6A3D" w:rsidRDefault="007F7F33" w:rsidP="000723A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F7F33" w:rsidRPr="00FD6A3D" w14:paraId="3D5AB181" w14:textId="77777777" w:rsidTr="000723AC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8793" w14:textId="77777777" w:rsidR="007F7F33" w:rsidRPr="00FD6A3D" w:rsidRDefault="007F7F3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1B25" w14:textId="77777777" w:rsidR="007F7F33" w:rsidRPr="00FD6A3D" w:rsidRDefault="007F7F33" w:rsidP="000723A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6A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9CC4750" w14:textId="77777777" w:rsidR="007F7F33" w:rsidRPr="00FD6A3D" w:rsidRDefault="007F7F33" w:rsidP="000723A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D6A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D6A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D89F0F" w14:textId="77777777" w:rsidR="007F7F33" w:rsidRPr="00FD6A3D" w:rsidRDefault="007F7F33" w:rsidP="000723A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F7F33" w:rsidRPr="00FD6A3D" w14:paraId="6936E7A4" w14:textId="77777777" w:rsidTr="000723AC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7E66" w14:textId="77777777" w:rsidR="007F7F33" w:rsidRPr="00FD6A3D" w:rsidRDefault="007F7F33" w:rsidP="000723A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D6A3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CF5F568" w14:textId="77777777" w:rsidR="007F7F33" w:rsidRPr="00FD6A3D" w:rsidRDefault="007F7F3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7544" w14:textId="77777777" w:rsidR="007F7F33" w:rsidRPr="00FD6A3D" w:rsidRDefault="007F7F33" w:rsidP="000723A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6A3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6A3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6A3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BA38D7E" w14:textId="77777777" w:rsidR="007F7F33" w:rsidRPr="00FD6A3D" w:rsidRDefault="007F7F3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C77E1CE" w14:textId="77777777" w:rsidR="007F7F33" w:rsidRPr="00FD6A3D" w:rsidRDefault="007F7F3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1E7D2B" w14:textId="77777777" w:rsidR="007F7F33" w:rsidRPr="00FD6A3D" w:rsidRDefault="007F7F3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2B4B2AA" w14:textId="77777777" w:rsidR="007F7F33" w:rsidRPr="00FD6A3D" w:rsidRDefault="007F7F33" w:rsidP="000723A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A616E25" w14:textId="77777777" w:rsidR="007F7F33" w:rsidRPr="00FD6A3D" w:rsidRDefault="007F7F33" w:rsidP="007F7F33">
      <w:pPr>
        <w:rPr>
          <w:rFonts w:ascii="Arial" w:hAnsi="Arial" w:cs="Arial"/>
          <w:sz w:val="20"/>
          <w:szCs w:val="20"/>
        </w:rPr>
      </w:pPr>
    </w:p>
    <w:p w14:paraId="06CB840C" w14:textId="77777777" w:rsidR="007F7F33" w:rsidRPr="00FD6A3D" w:rsidRDefault="007F7F33" w:rsidP="007F7F33">
      <w:pPr>
        <w:rPr>
          <w:rFonts w:ascii="Arial" w:hAnsi="Arial" w:cs="Arial"/>
          <w:sz w:val="20"/>
          <w:szCs w:val="20"/>
        </w:rPr>
      </w:pPr>
    </w:p>
    <w:p w14:paraId="4895648D" w14:textId="77777777" w:rsidR="007F7F33" w:rsidRPr="00FD6A3D" w:rsidRDefault="007F7F33" w:rsidP="007F7F3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2DA5744" w14:textId="77777777" w:rsidR="00FD6A3D" w:rsidRPr="008D1B82" w:rsidRDefault="00FD6A3D" w:rsidP="00FD6A3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D1B82">
        <w:rPr>
          <w:rFonts w:ascii="Arial" w:hAnsi="Arial" w:cs="Arial"/>
          <w:b/>
          <w:u w:val="single"/>
        </w:rPr>
        <w:t>Reviewer details:</w:t>
      </w:r>
    </w:p>
    <w:p w14:paraId="1D529B0E" w14:textId="77777777" w:rsidR="00FD6A3D" w:rsidRDefault="00FD6A3D" w:rsidP="00FD6A3D">
      <w:r w:rsidRPr="008D1B82">
        <w:rPr>
          <w:rFonts w:ascii="Arial" w:hAnsi="Arial" w:cs="Arial"/>
          <w:b/>
          <w:color w:val="000000"/>
          <w:sz w:val="20"/>
          <w:szCs w:val="20"/>
        </w:rPr>
        <w:t>Avtar Singh Bimbraw, Punjab Agricultural University, India</w:t>
      </w:r>
      <w:r w:rsidRPr="008D1B82">
        <w:rPr>
          <w:rFonts w:ascii="Arial" w:hAnsi="Arial" w:cs="Arial"/>
          <w:b/>
          <w:color w:val="000000"/>
          <w:sz w:val="20"/>
          <w:szCs w:val="20"/>
        </w:rPr>
        <w:br/>
      </w:r>
    </w:p>
    <w:p w14:paraId="263F44CC" w14:textId="77777777" w:rsidR="007F7F33" w:rsidRPr="00FD6A3D" w:rsidRDefault="007F7F33" w:rsidP="007F7F33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FD6A3D" w:rsidRDefault="004C3DF1" w:rsidP="007F7F33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D6A3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AABE8" w14:textId="77777777" w:rsidR="003F3260" w:rsidRPr="0000007A" w:rsidRDefault="003F3260" w:rsidP="0099583E">
      <w:r>
        <w:separator/>
      </w:r>
    </w:p>
  </w:endnote>
  <w:endnote w:type="continuationSeparator" w:id="0">
    <w:p w14:paraId="024F199E" w14:textId="77777777" w:rsidR="003F3260" w:rsidRPr="0000007A" w:rsidRDefault="003F326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E999" w14:textId="77777777" w:rsidR="003F3260" w:rsidRPr="0000007A" w:rsidRDefault="003F3260" w:rsidP="0099583E">
      <w:r>
        <w:separator/>
      </w:r>
    </w:p>
  </w:footnote>
  <w:footnote w:type="continuationSeparator" w:id="0">
    <w:p w14:paraId="2C52AFEB" w14:textId="77777777" w:rsidR="003F3260" w:rsidRPr="0000007A" w:rsidRDefault="003F326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7505871">
    <w:abstractNumId w:val="3"/>
  </w:num>
  <w:num w:numId="2" w16cid:durableId="1410804751">
    <w:abstractNumId w:val="6"/>
  </w:num>
  <w:num w:numId="3" w16cid:durableId="641157242">
    <w:abstractNumId w:val="5"/>
  </w:num>
  <w:num w:numId="4" w16cid:durableId="730812298">
    <w:abstractNumId w:val="7"/>
  </w:num>
  <w:num w:numId="5" w16cid:durableId="1882159703">
    <w:abstractNumId w:val="4"/>
  </w:num>
  <w:num w:numId="6" w16cid:durableId="154301463">
    <w:abstractNumId w:val="0"/>
  </w:num>
  <w:num w:numId="7" w16cid:durableId="75708174">
    <w:abstractNumId w:val="1"/>
  </w:num>
  <w:num w:numId="8" w16cid:durableId="119691168">
    <w:abstractNumId w:val="9"/>
  </w:num>
  <w:num w:numId="9" w16cid:durableId="143159552">
    <w:abstractNumId w:val="8"/>
  </w:num>
  <w:num w:numId="10" w16cid:durableId="254171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2DB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4D73"/>
    <w:rsid w:val="002D60EF"/>
    <w:rsid w:val="002E10DF"/>
    <w:rsid w:val="002E1211"/>
    <w:rsid w:val="002E2339"/>
    <w:rsid w:val="002E4A36"/>
    <w:rsid w:val="002E5C81"/>
    <w:rsid w:val="002E6D86"/>
    <w:rsid w:val="002E7787"/>
    <w:rsid w:val="002F6935"/>
    <w:rsid w:val="00312559"/>
    <w:rsid w:val="003204B8"/>
    <w:rsid w:val="00326D7D"/>
    <w:rsid w:val="0033018A"/>
    <w:rsid w:val="00331FC9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1AF"/>
    <w:rsid w:val="003D1BDE"/>
    <w:rsid w:val="003E746A"/>
    <w:rsid w:val="003F3260"/>
    <w:rsid w:val="00401C12"/>
    <w:rsid w:val="0040474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992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4AD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CD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7F3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71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245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347F"/>
    <w:rsid w:val="00BA55B7"/>
    <w:rsid w:val="00BA6421"/>
    <w:rsid w:val="00BB21AB"/>
    <w:rsid w:val="00BB4FEC"/>
    <w:rsid w:val="00BC362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647"/>
    <w:rsid w:val="00DE7D30"/>
    <w:rsid w:val="00DF04E3"/>
    <w:rsid w:val="00E03C32"/>
    <w:rsid w:val="00E3111A"/>
    <w:rsid w:val="00E35DA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1F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A3D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D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5D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D6A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