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E5B6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E5B6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E5B6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E5B6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E5B6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B012BE1" w:rsidR="0000007A" w:rsidRPr="009E5B6A" w:rsidRDefault="00737F7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E5B6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9E5B6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9E5B6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E5B6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2B47248" w:rsidR="0000007A" w:rsidRPr="009E5B6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01362"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6885</w:t>
            </w:r>
          </w:p>
        </w:tc>
      </w:tr>
      <w:tr w:rsidR="0000007A" w:rsidRPr="009E5B6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E5B6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181FCD4" w:rsidR="0000007A" w:rsidRPr="009E5B6A" w:rsidRDefault="00F962B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E5B6A">
              <w:rPr>
                <w:rFonts w:ascii="Arial" w:hAnsi="Arial" w:cs="Arial"/>
                <w:b/>
                <w:sz w:val="20"/>
                <w:szCs w:val="20"/>
                <w:lang w:val="en-GB"/>
              </w:rPr>
              <w:t>Efficient removal of Eriochrome black-T from an aqueous solution using guar gum -g- poly (methyl methacrylate)/bentonite superabsorbent nanocomposite</w:t>
            </w:r>
          </w:p>
        </w:tc>
      </w:tr>
      <w:tr w:rsidR="00CF0BBB" w:rsidRPr="009E5B6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E5B6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407480A" w:rsidR="00CF0BBB" w:rsidRPr="009E5B6A" w:rsidRDefault="0060136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E5B6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E5B6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9E5B6A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A743ECE" w14:textId="77777777" w:rsidR="00D27A79" w:rsidRPr="009E5B6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E5B6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5B6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E5B6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E5B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E5B6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5B6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E5B6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E5B6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E5B6A">
              <w:rPr>
                <w:rFonts w:ascii="Arial" w:hAnsi="Arial" w:cs="Arial"/>
                <w:lang w:val="en-GB"/>
              </w:rPr>
              <w:t>Author’s Feedback</w:t>
            </w:r>
            <w:r w:rsidRPr="009E5B6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E5B6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E5B6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E5B6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E5B6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51CB00F" w14:textId="513F4B0F" w:rsidR="0021515E" w:rsidRPr="009E5B6A" w:rsidRDefault="002151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important as it describes an ecofriendly </w:t>
            </w:r>
            <w:r w:rsidR="00A6726A"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efficient </w:t>
            </w: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way of removal of dye from </w:t>
            </w:r>
            <w:proofErr w:type="gram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effluent ,thereby</w:t>
            </w:r>
            <w:proofErr w:type="gramEnd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7DBC9196" w14:textId="46116A02" w:rsidR="00F1171E" w:rsidRPr="009E5B6A" w:rsidRDefault="002151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solving or minimizing problems of environmental pollution.</w:t>
            </w:r>
          </w:p>
        </w:tc>
        <w:tc>
          <w:tcPr>
            <w:tcW w:w="1523" w:type="pct"/>
          </w:tcPr>
          <w:p w14:paraId="462A339C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5B6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E5B6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E5B6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8A35712" w:rsidR="00F1171E" w:rsidRPr="009E5B6A" w:rsidRDefault="002151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5B6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E5B6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E5B6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F7EC027" w:rsidR="00F1171E" w:rsidRPr="009E5B6A" w:rsidRDefault="002151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</w:t>
            </w:r>
            <w:proofErr w:type="spell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shoud</w:t>
            </w:r>
            <w:proofErr w:type="spellEnd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capture the research </w:t>
            </w:r>
            <w:proofErr w:type="gram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problem  as</w:t>
            </w:r>
            <w:proofErr w:type="gramEnd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well as the implication of the work.</w:t>
            </w:r>
          </w:p>
        </w:tc>
        <w:tc>
          <w:tcPr>
            <w:tcW w:w="1523" w:type="pct"/>
          </w:tcPr>
          <w:p w14:paraId="1D54B730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5B6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E5B6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8C022B5" w14:textId="77777777" w:rsidR="00F1171E" w:rsidRPr="009E5B6A" w:rsidRDefault="002151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However, there are few corrections to be </w:t>
            </w:r>
            <w:proofErr w:type="gram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effected</w:t>
            </w:r>
            <w:proofErr w:type="gramEnd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2B94F1D4" w14:textId="0BF00375" w:rsidR="0021515E" w:rsidRPr="009E5B6A" w:rsidRDefault="0021515E" w:rsidP="0021515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author </w:t>
            </w:r>
            <w:proofErr w:type="spell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shuld</w:t>
            </w:r>
            <w:proofErr w:type="spellEnd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 consistent with the use of either uppercase or lowercase in writing Eriochrome black-T.</w:t>
            </w:r>
          </w:p>
          <w:p w14:paraId="11BFF393" w14:textId="77777777" w:rsidR="0021515E" w:rsidRPr="009E5B6A" w:rsidRDefault="0021515E" w:rsidP="0021515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Use of personal pronouns such as ‘we report’, ‘we have’, ‘in our study’ </w:t>
            </w:r>
            <w:proofErr w:type="spell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e.t.c</w:t>
            </w:r>
            <w:proofErr w:type="spellEnd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be rephrased to suit scientific reporting.</w:t>
            </w:r>
          </w:p>
          <w:p w14:paraId="62DA4AE7" w14:textId="77777777" w:rsidR="0021515E" w:rsidRPr="009E5B6A" w:rsidRDefault="0021515E" w:rsidP="0021515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EBT should be written as an </w:t>
            </w:r>
            <w:proofErr w:type="gram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acronym  in</w:t>
            </w:r>
            <w:proofErr w:type="gramEnd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front of Eriochrome black -T before it can be used in isolation.</w:t>
            </w:r>
          </w:p>
          <w:p w14:paraId="1BBEC19C" w14:textId="77777777" w:rsidR="00A6726A" w:rsidRPr="009E5B6A" w:rsidRDefault="00A6726A" w:rsidP="0021515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section 2.1, the name of the laboratory should be stated.</w:t>
            </w:r>
          </w:p>
          <w:p w14:paraId="040945B1" w14:textId="77777777" w:rsidR="00A6726A" w:rsidRPr="009E5B6A" w:rsidRDefault="00A6726A" w:rsidP="0021515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section 2.2, (1g) should be written after </w:t>
            </w:r>
            <w:proofErr w:type="gram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Eriochrome  black</w:t>
            </w:r>
            <w:proofErr w:type="gramEnd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-T and not before. </w:t>
            </w:r>
          </w:p>
          <w:p w14:paraId="059C516B" w14:textId="77777777" w:rsidR="0021515E" w:rsidRPr="009E5B6A" w:rsidRDefault="00A6726A" w:rsidP="0021515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‘</w:t>
            </w:r>
            <w:proofErr w:type="gram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certain</w:t>
            </w:r>
            <w:proofErr w:type="gramEnd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period of time is not </w:t>
            </w:r>
            <w:proofErr w:type="spellStart"/>
            <w:proofErr w:type="gram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scientific,the</w:t>
            </w:r>
            <w:proofErr w:type="spellEnd"/>
            <w:proofErr w:type="gramEnd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stirring time should be specified in the method. Also, the pH range for optimization should be stated.</w:t>
            </w:r>
            <w:r w:rsidR="0021515E"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</w:p>
          <w:p w14:paraId="3DA394C6" w14:textId="77777777" w:rsidR="00A6726A" w:rsidRPr="009E5B6A" w:rsidRDefault="00A6726A" w:rsidP="0021515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‘Adsorption capacity at equilibrium ‘was calculated’ using the equation and not ‘can be calculated</w:t>
            </w:r>
            <w:proofErr w:type="gram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’  Equation</w:t>
            </w:r>
            <w:proofErr w:type="gramEnd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1 denominator should align in the equation beneath.</w:t>
            </w:r>
          </w:p>
          <w:p w14:paraId="2B5A7721" w14:textId="7A9EFA86" w:rsidR="00A6726A" w:rsidRPr="009E5B6A" w:rsidRDefault="00A6726A" w:rsidP="0021515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Author should indicate unit on x-axis for adsorbent doze in figure 3</w:t>
            </w:r>
          </w:p>
        </w:tc>
        <w:tc>
          <w:tcPr>
            <w:tcW w:w="1523" w:type="pct"/>
          </w:tcPr>
          <w:p w14:paraId="4898F764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5B6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E5B6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E5B6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59440B9" w:rsidR="00F1171E" w:rsidRPr="009E5B6A" w:rsidRDefault="002151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sufficient but not up to date. Recent references on similar works from the last four </w:t>
            </w:r>
            <w:proofErr w:type="gramStart"/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years </w:t>
            </w:r>
            <w:r w:rsidR="00A6726A"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till</w:t>
            </w:r>
            <w:proofErr w:type="gramEnd"/>
            <w:r w:rsidR="00A6726A"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date </w:t>
            </w:r>
            <w:r w:rsidRPr="009E5B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should be included.</w:t>
            </w:r>
          </w:p>
        </w:tc>
        <w:tc>
          <w:tcPr>
            <w:tcW w:w="1523" w:type="pct"/>
          </w:tcPr>
          <w:p w14:paraId="40220055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5B6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E5B6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E5B6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E5B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DBCB41" w:rsidR="00F1171E" w:rsidRPr="009E5B6A" w:rsidRDefault="0021515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7E63D70B" w14:textId="77777777" w:rsidR="0021515E" w:rsidRPr="009E5B6A" w:rsidRDefault="0021515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E5B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E5B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E5B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E5B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E5B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E5B6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E5B6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E5B6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E5B6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E5B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E5B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7A9D940" w:rsidR="00F1171E" w:rsidRPr="009E5B6A" w:rsidRDefault="00A6726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B6A">
              <w:rPr>
                <w:rFonts w:ascii="Arial" w:hAnsi="Arial" w:cs="Arial"/>
                <w:sz w:val="20"/>
                <w:szCs w:val="20"/>
                <w:lang w:val="en-GB"/>
              </w:rPr>
              <w:t xml:space="preserve">The discussion of findings should be compared with similar works obtained in literature. </w:t>
            </w:r>
          </w:p>
          <w:p w14:paraId="7EB58C99" w14:textId="77777777" w:rsidR="00F1171E" w:rsidRPr="009E5B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E5B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E5B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E5B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E5B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E5B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E5B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E5B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E5B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E5B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E5B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85461E" w:rsidRPr="009E5B6A" w14:paraId="10D6B88F" w14:textId="77777777" w:rsidTr="00740EC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1183C" w14:textId="77777777" w:rsidR="0085461E" w:rsidRPr="009E5B6A" w:rsidRDefault="0085461E" w:rsidP="00740EC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E5B6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E5B6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A2B793C" w14:textId="77777777" w:rsidR="0085461E" w:rsidRPr="009E5B6A" w:rsidRDefault="0085461E" w:rsidP="00740EC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5461E" w:rsidRPr="009E5B6A" w14:paraId="613B10FB" w14:textId="77777777" w:rsidTr="00740EC5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2FD8C" w14:textId="77777777" w:rsidR="0085461E" w:rsidRPr="009E5B6A" w:rsidRDefault="0085461E" w:rsidP="00740EC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5B529" w14:textId="77777777" w:rsidR="0085461E" w:rsidRPr="009E5B6A" w:rsidRDefault="0085461E" w:rsidP="00740E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5B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4B39C71" w14:textId="77777777" w:rsidR="0085461E" w:rsidRPr="009E5B6A" w:rsidRDefault="0085461E" w:rsidP="00740EC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E5B6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E5B6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9857DE3" w14:textId="77777777" w:rsidR="0085461E" w:rsidRPr="009E5B6A" w:rsidRDefault="0085461E" w:rsidP="00740E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5461E" w:rsidRPr="009E5B6A" w14:paraId="43CA0AF2" w14:textId="77777777" w:rsidTr="00740EC5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74AC5" w14:textId="77777777" w:rsidR="0085461E" w:rsidRPr="009E5B6A" w:rsidRDefault="0085461E" w:rsidP="00740EC5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E5B6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CCC3C62" w14:textId="77777777" w:rsidR="0085461E" w:rsidRPr="009E5B6A" w:rsidRDefault="0085461E" w:rsidP="00740EC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56D1F" w14:textId="77777777" w:rsidR="0085461E" w:rsidRPr="009E5B6A" w:rsidRDefault="0085461E" w:rsidP="00740EC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E5B6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E5B6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E5B6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6A7F8DA" w14:textId="77777777" w:rsidR="0085461E" w:rsidRPr="009E5B6A" w:rsidRDefault="0085461E" w:rsidP="00740EC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502C50C" w14:textId="77777777" w:rsidR="0085461E" w:rsidRPr="009E5B6A" w:rsidRDefault="0085461E" w:rsidP="00740EC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64E2EF4" w14:textId="77777777" w:rsidR="0085461E" w:rsidRPr="009E5B6A" w:rsidRDefault="0085461E" w:rsidP="00740EC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6C3F6D" w14:textId="77777777" w:rsidR="0085461E" w:rsidRPr="009E5B6A" w:rsidRDefault="0085461E" w:rsidP="00740EC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912B14B" w14:textId="77777777" w:rsidR="0085461E" w:rsidRPr="009E5B6A" w:rsidRDefault="0085461E" w:rsidP="0085461E">
      <w:pPr>
        <w:rPr>
          <w:rFonts w:ascii="Arial" w:hAnsi="Arial" w:cs="Arial"/>
          <w:sz w:val="20"/>
          <w:szCs w:val="20"/>
        </w:rPr>
      </w:pPr>
    </w:p>
    <w:p w14:paraId="1D2859BF" w14:textId="77777777" w:rsidR="0085461E" w:rsidRPr="009E5B6A" w:rsidRDefault="0085461E" w:rsidP="0085461E">
      <w:pPr>
        <w:rPr>
          <w:rFonts w:ascii="Arial" w:hAnsi="Arial" w:cs="Arial"/>
          <w:sz w:val="20"/>
          <w:szCs w:val="20"/>
        </w:rPr>
      </w:pPr>
    </w:p>
    <w:p w14:paraId="3007C383" w14:textId="77777777" w:rsidR="0085461E" w:rsidRPr="009E5B6A" w:rsidRDefault="0085461E" w:rsidP="0085461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88E5C2E" w14:textId="77777777" w:rsidR="009E5B6A" w:rsidRPr="00B0329C" w:rsidRDefault="009E5B6A" w:rsidP="009E5B6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0329C">
        <w:rPr>
          <w:rFonts w:ascii="Arial" w:hAnsi="Arial" w:cs="Arial"/>
          <w:b/>
          <w:u w:val="single"/>
        </w:rPr>
        <w:t>Reviewer details:</w:t>
      </w:r>
    </w:p>
    <w:p w14:paraId="3873435A" w14:textId="77777777" w:rsidR="009E5B6A" w:rsidRPr="00B0329C" w:rsidRDefault="009E5B6A" w:rsidP="009E5B6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B0329C">
        <w:rPr>
          <w:rFonts w:ascii="Arial" w:hAnsi="Arial" w:cs="Arial"/>
          <w:b/>
          <w:color w:val="000000"/>
        </w:rPr>
        <w:t>Ishegbe</w:t>
      </w:r>
      <w:proofErr w:type="spellEnd"/>
      <w:r w:rsidRPr="00B0329C">
        <w:rPr>
          <w:rFonts w:ascii="Arial" w:hAnsi="Arial" w:cs="Arial"/>
          <w:b/>
          <w:color w:val="000000"/>
        </w:rPr>
        <w:t xml:space="preserve"> Joyce Eko, Bingham University Karu, Nigeria</w:t>
      </w:r>
    </w:p>
    <w:p w14:paraId="48DC05A4" w14:textId="77777777" w:rsidR="004C3DF1" w:rsidRPr="009E5B6A" w:rsidRDefault="004C3DF1" w:rsidP="0085461E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9E5B6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1224B" w14:textId="77777777" w:rsidR="001A554A" w:rsidRPr="0000007A" w:rsidRDefault="001A554A" w:rsidP="0099583E">
      <w:r>
        <w:separator/>
      </w:r>
    </w:p>
  </w:endnote>
  <w:endnote w:type="continuationSeparator" w:id="0">
    <w:p w14:paraId="26DAF608" w14:textId="77777777" w:rsidR="001A554A" w:rsidRPr="0000007A" w:rsidRDefault="001A554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AE034" w14:textId="77777777" w:rsidR="001A554A" w:rsidRPr="0000007A" w:rsidRDefault="001A554A" w:rsidP="0099583E">
      <w:r>
        <w:separator/>
      </w:r>
    </w:p>
  </w:footnote>
  <w:footnote w:type="continuationSeparator" w:id="0">
    <w:p w14:paraId="4295A5BB" w14:textId="77777777" w:rsidR="001A554A" w:rsidRPr="0000007A" w:rsidRDefault="001A554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9A1BB3"/>
    <w:multiLevelType w:val="hybridMultilevel"/>
    <w:tmpl w:val="FE860848"/>
    <w:lvl w:ilvl="0" w:tplc="38547C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39126">
    <w:abstractNumId w:val="3"/>
  </w:num>
  <w:num w:numId="2" w16cid:durableId="1254901740">
    <w:abstractNumId w:val="6"/>
  </w:num>
  <w:num w:numId="3" w16cid:durableId="1261644088">
    <w:abstractNumId w:val="5"/>
  </w:num>
  <w:num w:numId="4" w16cid:durableId="1993173621">
    <w:abstractNumId w:val="7"/>
  </w:num>
  <w:num w:numId="5" w16cid:durableId="1934244475">
    <w:abstractNumId w:val="4"/>
  </w:num>
  <w:num w:numId="6" w16cid:durableId="1187063846">
    <w:abstractNumId w:val="0"/>
  </w:num>
  <w:num w:numId="7" w16cid:durableId="889652831">
    <w:abstractNumId w:val="1"/>
  </w:num>
  <w:num w:numId="8" w16cid:durableId="2058358463">
    <w:abstractNumId w:val="9"/>
  </w:num>
  <w:num w:numId="9" w16cid:durableId="586234696">
    <w:abstractNumId w:val="8"/>
  </w:num>
  <w:num w:numId="10" w16cid:durableId="2040816310">
    <w:abstractNumId w:val="2"/>
  </w:num>
  <w:num w:numId="11" w16cid:durableId="6731886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554A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515E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6829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1362"/>
    <w:rsid w:val="00602F7D"/>
    <w:rsid w:val="00605952"/>
    <w:rsid w:val="00620677"/>
    <w:rsid w:val="00620C03"/>
    <w:rsid w:val="00624032"/>
    <w:rsid w:val="00626025"/>
    <w:rsid w:val="006311A1"/>
    <w:rsid w:val="00633C06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81A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37F7E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9EF"/>
    <w:rsid w:val="0085461E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5B6A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26A"/>
    <w:rsid w:val="00A8290F"/>
    <w:rsid w:val="00AA41B3"/>
    <w:rsid w:val="00AA49A2"/>
    <w:rsid w:val="00AA5338"/>
    <w:rsid w:val="00AA7AB5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56DF"/>
    <w:rsid w:val="00AF2C76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3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2BF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E5B6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2025-12-20T19:26:00Z</dcterms:created>
  <dcterms:modified xsi:type="dcterms:W3CDTF">2025-12-26T11:37:00Z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