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37D6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37D6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E37D6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37D6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37D6E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E37D6E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9622450" w:rsidR="0000007A" w:rsidRPr="00E37D6E" w:rsidRDefault="00D62A3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E37D6E">
              <w:rPr>
                <w:rFonts w:ascii="Arial" w:hAnsi="Arial" w:cs="Arial"/>
                <w:b/>
                <w:bCs/>
                <w:szCs w:val="28"/>
                <w:u w:val="single"/>
              </w:rPr>
              <w:t>A Concise Textbook of Pharmacotherapeutics II</w:t>
            </w:r>
          </w:p>
        </w:tc>
      </w:tr>
      <w:tr w:rsidR="0000007A" w:rsidRPr="00E37D6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37D6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37D6E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2E6A4B1" w:rsidR="0000007A" w:rsidRPr="00E37D6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37D6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E37D6E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37D6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24AEA" w:rsidRPr="00E37D6E">
              <w:rPr>
                <w:rFonts w:ascii="Arial" w:hAnsi="Arial" w:cs="Arial"/>
                <w:b/>
                <w:bCs/>
                <w:szCs w:val="28"/>
                <w:lang w:val="en-GB"/>
              </w:rPr>
              <w:t>6923</w:t>
            </w:r>
          </w:p>
        </w:tc>
      </w:tr>
      <w:tr w:rsidR="0000007A" w:rsidRPr="00E37D6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37D6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37D6E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4BDA9EA" w:rsidR="0000007A" w:rsidRPr="00E37D6E" w:rsidRDefault="00D62A3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E37D6E">
              <w:rPr>
                <w:rFonts w:ascii="Arial" w:hAnsi="Arial" w:cs="Arial"/>
                <w:b/>
                <w:szCs w:val="28"/>
                <w:lang w:val="en-GB"/>
              </w:rPr>
              <w:t>A Concise Textbook of Pharmacotherapeutics II</w:t>
            </w:r>
          </w:p>
        </w:tc>
      </w:tr>
      <w:tr w:rsidR="00CF0BBB" w:rsidRPr="00E37D6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37D6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37D6E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4297466" w:rsidR="00CF0BBB" w:rsidRPr="00E37D6E" w:rsidRDefault="00C24AE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E37D6E"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14:paraId="45F5983C" w14:textId="77777777" w:rsidR="00037D52" w:rsidRPr="00E37D6E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E37D6E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E37D6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37D6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37D6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37D6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37D6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37D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37D6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37D6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37D6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37D6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37D6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7D6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37D6E" w:rsidRDefault="00421DBF" w:rsidP="00421DBF">
            <w:pPr>
              <w:rPr>
                <w:rFonts w:ascii="Arial" w:hAnsi="Arial" w:cs="Arial"/>
              </w:rPr>
            </w:pPr>
          </w:p>
        </w:tc>
        <w:tc>
          <w:tcPr>
            <w:tcW w:w="1523" w:type="pct"/>
          </w:tcPr>
          <w:p w14:paraId="57792C30" w14:textId="77777777" w:rsidR="00F1171E" w:rsidRPr="00E37D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37D6E">
              <w:rPr>
                <w:rFonts w:ascii="Arial" w:hAnsi="Arial" w:cs="Arial"/>
                <w:lang w:val="en-GB"/>
              </w:rPr>
              <w:t>Author’s Feedback</w:t>
            </w:r>
            <w:r w:rsidRPr="00E37D6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37D6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37D6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37D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D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37D6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E37D6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E37D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37D6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37D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D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37D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D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37D6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71CF64E" w:rsidR="00F1171E" w:rsidRPr="00E37D6E" w:rsidRDefault="004F35D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37D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Yes,i</w:t>
            </w:r>
            <w:proofErr w:type="spellEnd"/>
            <w:r w:rsidRPr="00E37D6E">
              <w:rPr>
                <w:rFonts w:ascii="Arial" w:hAnsi="Arial" w:cs="Arial"/>
              </w:rPr>
              <w:t>t</w:t>
            </w:r>
            <w:proofErr w:type="gramEnd"/>
            <w:r w:rsidRPr="00E37D6E">
              <w:rPr>
                <w:rFonts w:ascii="Arial" w:hAnsi="Arial" w:cs="Arial"/>
              </w:rPr>
              <w:t xml:space="preserve"> effectively conveys the book’s focus on concise, clinically relevant pharmacotherapy and aligns well with its academic and professional objectives.</w:t>
            </w:r>
          </w:p>
        </w:tc>
        <w:tc>
          <w:tcPr>
            <w:tcW w:w="1523" w:type="pct"/>
          </w:tcPr>
          <w:p w14:paraId="405B6701" w14:textId="77777777" w:rsidR="00F1171E" w:rsidRPr="00E37D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37D6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37D6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37D6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37D6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AD99274" w:rsidR="00F1171E" w:rsidRPr="00E37D6E" w:rsidRDefault="004F35D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D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E37D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37D6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37D6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37D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94190DD" w:rsidR="00F1171E" w:rsidRPr="00E37D6E" w:rsidRDefault="004F35D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D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E37D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37D6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37D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D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37D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37D6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8733DCD" w:rsidR="00F1171E" w:rsidRPr="00E37D6E" w:rsidRDefault="004F35D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D6E">
              <w:rPr>
                <w:rFonts w:ascii="Arial" w:hAnsi="Arial" w:cs="Arial"/>
              </w:rPr>
              <w:t>The references cited are relevant, authoritative, and appropriate for a concise pharmacotherapeutics textbook. Standard textbooks, clinical guidelines, and updated therapeutic sources have been used. Where applicable, recent guideline-based recommendations have been incorporated to ensure contemporary relevance.</w:t>
            </w:r>
          </w:p>
        </w:tc>
        <w:tc>
          <w:tcPr>
            <w:tcW w:w="1523" w:type="pct"/>
          </w:tcPr>
          <w:p w14:paraId="40220055" w14:textId="77777777" w:rsidR="00F1171E" w:rsidRPr="00E37D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37D6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37D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37D6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37D6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37D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37D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E37D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855D140" w:rsidR="00F1171E" w:rsidRPr="00E37D6E" w:rsidRDefault="004F35D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7D6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E37D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37D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37D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37D6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37D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37D6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37D6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37D6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37D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37D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37D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37D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37D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37D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37D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37D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37D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37D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37D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37D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37D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37D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37D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37D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E37D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37D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37D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37D6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37D6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37D6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37D6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37D6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37D6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37D6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37D6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37D6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37D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37D6E">
              <w:rPr>
                <w:rFonts w:ascii="Arial" w:hAnsi="Arial" w:cs="Arial"/>
                <w:lang w:val="en-GB"/>
              </w:rPr>
              <w:t>Author’s comment</w:t>
            </w:r>
            <w:r w:rsidRPr="00E37D6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37D6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37D6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37D6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7D6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37D6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37D6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37D6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37D6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37D6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E37D6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E37D6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E37D6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37D6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37D6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37D6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EE0D263" w14:textId="77777777" w:rsidR="00E37D6E" w:rsidRPr="00AE065B" w:rsidRDefault="00E37D6E" w:rsidP="00E37D6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E065B">
        <w:rPr>
          <w:rFonts w:ascii="Arial" w:hAnsi="Arial" w:cs="Arial"/>
          <w:b/>
          <w:u w:val="single"/>
        </w:rPr>
        <w:t>Reviewer details:</w:t>
      </w:r>
    </w:p>
    <w:p w14:paraId="71F4026C" w14:textId="77777777" w:rsidR="00E37D6E" w:rsidRPr="00AE065B" w:rsidRDefault="00E37D6E" w:rsidP="00E37D6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E065B">
        <w:rPr>
          <w:rFonts w:ascii="Calibri" w:hAnsi="Calibri" w:cs="Calibri"/>
          <w:b/>
          <w:color w:val="000000"/>
        </w:rPr>
        <w:t>Kirupa Mohandoss, India</w:t>
      </w:r>
    </w:p>
    <w:p w14:paraId="48DC05A4" w14:textId="77777777" w:rsidR="004C3DF1" w:rsidRPr="00E37D6E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E37D6E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BB24E" w14:textId="77777777" w:rsidR="00A243E6" w:rsidRPr="0000007A" w:rsidRDefault="00A243E6" w:rsidP="0099583E">
      <w:r>
        <w:separator/>
      </w:r>
    </w:p>
  </w:endnote>
  <w:endnote w:type="continuationSeparator" w:id="0">
    <w:p w14:paraId="154BF170" w14:textId="77777777" w:rsidR="00A243E6" w:rsidRPr="0000007A" w:rsidRDefault="00A243E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36238" w14:textId="77777777" w:rsidR="00A243E6" w:rsidRPr="0000007A" w:rsidRDefault="00A243E6" w:rsidP="0099583E">
      <w:r>
        <w:separator/>
      </w:r>
    </w:p>
  </w:footnote>
  <w:footnote w:type="continuationSeparator" w:id="0">
    <w:p w14:paraId="09CBCCD2" w14:textId="77777777" w:rsidR="00A243E6" w:rsidRPr="0000007A" w:rsidRDefault="00A243E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71519108">
    <w:abstractNumId w:val="3"/>
  </w:num>
  <w:num w:numId="2" w16cid:durableId="317348334">
    <w:abstractNumId w:val="6"/>
  </w:num>
  <w:num w:numId="3" w16cid:durableId="578829814">
    <w:abstractNumId w:val="5"/>
  </w:num>
  <w:num w:numId="4" w16cid:durableId="1806463733">
    <w:abstractNumId w:val="7"/>
  </w:num>
  <w:num w:numId="5" w16cid:durableId="2113040604">
    <w:abstractNumId w:val="4"/>
  </w:num>
  <w:num w:numId="6" w16cid:durableId="1717776918">
    <w:abstractNumId w:val="0"/>
  </w:num>
  <w:num w:numId="7" w16cid:durableId="1906648882">
    <w:abstractNumId w:val="1"/>
  </w:num>
  <w:num w:numId="8" w16cid:durableId="2049378666">
    <w:abstractNumId w:val="9"/>
  </w:num>
  <w:num w:numId="9" w16cid:durableId="1449087953">
    <w:abstractNumId w:val="8"/>
  </w:num>
  <w:num w:numId="10" w16cid:durableId="854928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07A4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4A6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2701A"/>
    <w:rsid w:val="00435B36"/>
    <w:rsid w:val="00440962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35DE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41E8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58C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43E6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1AB6"/>
    <w:rsid w:val="00B62087"/>
    <w:rsid w:val="00B62F41"/>
    <w:rsid w:val="00B63782"/>
    <w:rsid w:val="00B66599"/>
    <w:rsid w:val="00B760E1"/>
    <w:rsid w:val="00B82FFC"/>
    <w:rsid w:val="00B95F3E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4AEA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1407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2BAD"/>
    <w:rsid w:val="00D62A33"/>
    <w:rsid w:val="00D709EB"/>
    <w:rsid w:val="00D7603E"/>
    <w:rsid w:val="00D90124"/>
    <w:rsid w:val="00D9392F"/>
    <w:rsid w:val="00D9427C"/>
    <w:rsid w:val="00DA2679"/>
    <w:rsid w:val="00DA3C3D"/>
    <w:rsid w:val="00DA41F5"/>
    <w:rsid w:val="00DB2435"/>
    <w:rsid w:val="00DB7E1B"/>
    <w:rsid w:val="00DC1D81"/>
    <w:rsid w:val="00DC6FED"/>
    <w:rsid w:val="00DD0C4A"/>
    <w:rsid w:val="00DD274C"/>
    <w:rsid w:val="00DE7D30"/>
    <w:rsid w:val="00DF04E3"/>
    <w:rsid w:val="00E03C32"/>
    <w:rsid w:val="00E07FAE"/>
    <w:rsid w:val="00E27A60"/>
    <w:rsid w:val="00E3111A"/>
    <w:rsid w:val="00E37D6E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5DF8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37D6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2026-01-03T12:57:00Z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