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B504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B504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B504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B504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B5044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B5044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DC68450" w:rsidR="0000007A" w:rsidRPr="004B5044" w:rsidRDefault="007F11B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B5044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Agricultural Sciences: Techniques and Innovations</w:t>
              </w:r>
            </w:hyperlink>
          </w:p>
        </w:tc>
      </w:tr>
      <w:tr w:rsidR="0000007A" w:rsidRPr="004B504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B504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B5044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78D4DE" w:rsidR="0000007A" w:rsidRPr="004B504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B5044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B5044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B5044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4647D" w:rsidRPr="004B5044">
              <w:rPr>
                <w:rFonts w:ascii="Arial" w:hAnsi="Arial" w:cs="Arial"/>
                <w:b/>
                <w:bCs/>
                <w:szCs w:val="28"/>
                <w:lang w:val="en-GB"/>
              </w:rPr>
              <w:t>6984</w:t>
            </w:r>
          </w:p>
        </w:tc>
      </w:tr>
      <w:tr w:rsidR="0000007A" w:rsidRPr="004B504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B504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B5044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B37AF3" w:rsidR="0000007A" w:rsidRPr="004B5044" w:rsidRDefault="00D602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B5044">
              <w:rPr>
                <w:rFonts w:ascii="Arial" w:hAnsi="Arial" w:cs="Arial"/>
                <w:b/>
                <w:szCs w:val="28"/>
                <w:lang w:val="en-GB"/>
              </w:rPr>
              <w:t>Accumulation Characteristics of Trace Elements in Leafy Vegetables with Different Heavy Metal Tolerances Under Cd and as Stress</w:t>
            </w:r>
          </w:p>
        </w:tc>
      </w:tr>
      <w:tr w:rsidR="00CF0BBB" w:rsidRPr="004B504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B504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B5044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A0DD2E" w:rsidR="00CF0BBB" w:rsidRPr="004B5044" w:rsidRDefault="00D4647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B5044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B5044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B5044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4B5044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4B5044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B5044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4B504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4B504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4B5044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B5044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B5044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884A4" w:rsidR="00E03C32" w:rsidRDefault="00555E6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55E6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Agronomy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421A9" w:rsidRPr="004421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15(8), 1790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2054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214EC4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F28F0" w:rsidRPr="00EF28F0">
                    <w:t xml:space="preserve"> </w:t>
                  </w:r>
                  <w:hyperlink r:id="rId8" w:history="1">
                    <w:r w:rsidR="00EF28F0" w:rsidRPr="003508A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https://doi.org/10.3390/agronomy15081790</w:t>
                    </w:r>
                  </w:hyperlink>
                  <w:r w:rsidR="00EF28F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B504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4B5044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4B504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B504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B504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B504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B504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B504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B504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504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B5044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B5044">
              <w:rPr>
                <w:rFonts w:ascii="Arial" w:hAnsi="Arial" w:cs="Arial"/>
                <w:lang w:val="en-GB"/>
              </w:rPr>
              <w:t>Author’s Feedback</w:t>
            </w:r>
            <w:r w:rsidRPr="004B504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B504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B504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B50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B504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C1C4898" w:rsidR="00F1171E" w:rsidRPr="004B5044" w:rsidRDefault="003F0802" w:rsidP="003F080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ZA" w:eastAsia="en-ZA"/>
              </w:rPr>
            </w:pPr>
            <w:r w:rsidRPr="004B5044">
              <w:rPr>
                <w:rFonts w:ascii="Arial" w:hAnsi="Arial" w:cs="Arial"/>
                <w:sz w:val="20"/>
                <w:szCs w:val="20"/>
                <w:lang w:val="en-ZA" w:eastAsia="en-ZA"/>
              </w:rPr>
              <w:t>The study advances understanding of species-specific and tolerance-dependent mechanisms governing trace element uptake, translocation, and sequestration under combined cadmium and arsenic stress. It contributes to plant physiology and stress biology by elucidating how heavy-metal tolerance influences elemental partitioning in edible tissues. The findings help refine models of metal bioaccumulation by integrating tolerance traits rather than relying solely on environmental concentration thresholds.</w:t>
            </w:r>
          </w:p>
        </w:tc>
        <w:tc>
          <w:tcPr>
            <w:tcW w:w="1523" w:type="pct"/>
          </w:tcPr>
          <w:p w14:paraId="462A339C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504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B50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B50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0E9F17" w14:textId="77777777" w:rsidR="00BE41CD" w:rsidRPr="004B5044" w:rsidRDefault="00BE41CD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sz w:val="20"/>
                <w:szCs w:val="20"/>
                <w:lang w:val="en-GB"/>
              </w:rPr>
              <w:t>The title can be adjusted:</w:t>
            </w:r>
          </w:p>
          <w:p w14:paraId="3210E355" w14:textId="77777777" w:rsidR="00BE41CD" w:rsidRPr="004B5044" w:rsidRDefault="00BE41CD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AA9A7" w14:textId="6E0D5D1E" w:rsidR="00F1171E" w:rsidRPr="004B5044" w:rsidRDefault="00BE41CD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sz w:val="20"/>
                <w:szCs w:val="20"/>
                <w:lang w:val="en-GB"/>
              </w:rPr>
              <w:t>My suggestion for the title would be “</w:t>
            </w:r>
            <w:r w:rsidRPr="004B5044">
              <w:rPr>
                <w:rFonts w:ascii="Arial" w:hAnsi="Arial" w:cs="Arial"/>
                <w:sz w:val="20"/>
                <w:szCs w:val="20"/>
              </w:rPr>
              <w:t>Trace Element Accumulation Patterns in Leafy Vegetables with Varying Heavy Metal Tolerance under Cadmium and Arsenic Stress”</w:t>
            </w:r>
          </w:p>
        </w:tc>
        <w:tc>
          <w:tcPr>
            <w:tcW w:w="1523" w:type="pct"/>
          </w:tcPr>
          <w:p w14:paraId="405B6701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504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B504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B504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3E1AD0E" w:rsidR="00F1171E" w:rsidRPr="004B5044" w:rsidRDefault="00EB422E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sz w:val="20"/>
                <w:szCs w:val="20"/>
              </w:rPr>
              <w:t xml:space="preserve">The abstract requires improvement, and the author should accept the tracked changes and explicitly include the mineral elements investigated. </w:t>
            </w:r>
          </w:p>
        </w:tc>
        <w:tc>
          <w:tcPr>
            <w:tcW w:w="1523" w:type="pct"/>
          </w:tcPr>
          <w:p w14:paraId="1D54B730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504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B504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B5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D45483E" w:rsidR="00F1171E" w:rsidRPr="004B5044" w:rsidRDefault="005230C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scientific and the research design was adequate. </w:t>
            </w:r>
          </w:p>
        </w:tc>
        <w:tc>
          <w:tcPr>
            <w:tcW w:w="1523" w:type="pct"/>
          </w:tcPr>
          <w:p w14:paraId="4898F764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504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B50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B50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B504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AB65519" w:rsidR="00F1171E" w:rsidRPr="004B5044" w:rsidRDefault="005230C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sz w:val="20"/>
                <w:szCs w:val="20"/>
                <w:lang w:val="en-GB"/>
              </w:rPr>
              <w:t xml:space="preserve">The references are </w:t>
            </w:r>
            <w:proofErr w:type="spellStart"/>
            <w:r w:rsidRPr="004B5044">
              <w:rPr>
                <w:rFonts w:ascii="Arial" w:hAnsi="Arial" w:cs="Arial"/>
                <w:sz w:val="20"/>
                <w:szCs w:val="20"/>
                <w:lang w:val="en-GB"/>
              </w:rPr>
              <w:t>suuficent</w:t>
            </w:r>
            <w:proofErr w:type="spellEnd"/>
            <w:r w:rsidRPr="004B5044">
              <w:rPr>
                <w:rFonts w:ascii="Arial" w:hAnsi="Arial" w:cs="Arial"/>
                <w:sz w:val="20"/>
                <w:szCs w:val="20"/>
                <w:lang w:val="en-GB"/>
              </w:rPr>
              <w:t xml:space="preserve"> and latest. </w:t>
            </w:r>
          </w:p>
        </w:tc>
        <w:tc>
          <w:tcPr>
            <w:tcW w:w="1523" w:type="pct"/>
          </w:tcPr>
          <w:p w14:paraId="40220055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B504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B504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B504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51DB134" w:rsidR="00F1171E" w:rsidRPr="004B5044" w:rsidRDefault="005230C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sz w:val="20"/>
                <w:szCs w:val="20"/>
                <w:lang w:val="en-GB"/>
              </w:rPr>
              <w:t xml:space="preserve">The English language is okay.  </w:t>
            </w:r>
          </w:p>
          <w:p w14:paraId="297F52DB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B504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B504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B504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B504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BE66F76" w:rsidR="00F1171E" w:rsidRPr="004B5044" w:rsidRDefault="00FF1D3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sz w:val="20"/>
                <w:szCs w:val="20"/>
              </w:rPr>
              <w:t xml:space="preserve">There are several instances of incorrectly hyphenated single words in the manuscript, some of which I have corrected. The author is advised to carefully review the entire manuscript and address the remaining cases. </w:t>
            </w:r>
          </w:p>
          <w:p w14:paraId="15DFD0E8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B50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B50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B504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B50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B504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B504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B50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B504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B50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B504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B50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B5044">
              <w:rPr>
                <w:rFonts w:ascii="Arial" w:hAnsi="Arial" w:cs="Arial"/>
                <w:lang w:val="en-GB"/>
              </w:rPr>
              <w:t>Author’s comment</w:t>
            </w:r>
            <w:r w:rsidRPr="004B504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B504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B504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B50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B50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3DA1D48B" w:rsidR="00F1171E" w:rsidRPr="004B5044" w:rsidRDefault="00FB285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5044">
              <w:rPr>
                <w:rFonts w:ascii="Arial" w:hAnsi="Arial" w:cs="Arial"/>
                <w:sz w:val="20"/>
                <w:szCs w:val="20"/>
                <w:lang w:val="en-GB"/>
              </w:rPr>
              <w:t xml:space="preserve">There are no ethical issues identified in this manuscript. </w:t>
            </w:r>
          </w:p>
          <w:p w14:paraId="7B654B67" w14:textId="77777777" w:rsidR="00F1171E" w:rsidRPr="004B50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B504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B504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B504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B50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7BE8744" w14:textId="77777777" w:rsidR="004B5044" w:rsidRPr="002C5E93" w:rsidRDefault="004B5044" w:rsidP="004B5044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2C5E93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358346A" w14:textId="77777777" w:rsidR="004B5044" w:rsidRPr="002C5E93" w:rsidRDefault="004B5044" w:rsidP="004B5044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r w:rsidRPr="002C5E93">
        <w:rPr>
          <w:rFonts w:ascii="Arial" w:hAnsi="Arial" w:cs="Arial"/>
          <w:b/>
          <w:color w:val="000000"/>
        </w:rPr>
        <w:t>Olawole</w:t>
      </w:r>
      <w:proofErr w:type="spellEnd"/>
      <w:r w:rsidRPr="002C5E93">
        <w:rPr>
          <w:rFonts w:ascii="Arial" w:hAnsi="Arial" w:cs="Arial"/>
          <w:b/>
          <w:color w:val="000000"/>
        </w:rPr>
        <w:t xml:space="preserve"> Aina, </w:t>
      </w:r>
      <w:proofErr w:type="spellStart"/>
      <w:r w:rsidRPr="002C5E93">
        <w:rPr>
          <w:rFonts w:ascii="Arial" w:hAnsi="Arial" w:cs="Arial"/>
          <w:b/>
          <w:color w:val="000000"/>
        </w:rPr>
        <w:t>Sefako</w:t>
      </w:r>
      <w:proofErr w:type="spellEnd"/>
      <w:r w:rsidRPr="002C5E93">
        <w:rPr>
          <w:rFonts w:ascii="Arial" w:hAnsi="Arial" w:cs="Arial"/>
          <w:b/>
          <w:color w:val="000000"/>
        </w:rPr>
        <w:t xml:space="preserve"> Makgatho Health Sciences </w:t>
      </w:r>
      <w:proofErr w:type="gramStart"/>
      <w:r w:rsidRPr="002C5E93">
        <w:rPr>
          <w:rFonts w:ascii="Arial" w:hAnsi="Arial" w:cs="Arial"/>
          <w:b/>
          <w:color w:val="000000"/>
        </w:rPr>
        <w:t>University ,</w:t>
      </w:r>
      <w:proofErr w:type="gramEnd"/>
      <w:r w:rsidRPr="002C5E93">
        <w:rPr>
          <w:rFonts w:ascii="Arial" w:hAnsi="Arial" w:cs="Arial"/>
          <w:b/>
          <w:color w:val="000000"/>
        </w:rPr>
        <w:t xml:space="preserve"> South Africa</w:t>
      </w:r>
    </w:p>
    <w:p w14:paraId="48DC05A4" w14:textId="77777777" w:rsidR="004C3DF1" w:rsidRPr="004B5044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4B504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BB846" w14:textId="77777777" w:rsidR="00AC7169" w:rsidRPr="0000007A" w:rsidRDefault="00AC7169" w:rsidP="0099583E">
      <w:r>
        <w:separator/>
      </w:r>
    </w:p>
  </w:endnote>
  <w:endnote w:type="continuationSeparator" w:id="0">
    <w:p w14:paraId="6391E7D2" w14:textId="77777777" w:rsidR="00AC7169" w:rsidRPr="0000007A" w:rsidRDefault="00AC716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76A65" w14:textId="77777777" w:rsidR="00AC7169" w:rsidRPr="0000007A" w:rsidRDefault="00AC7169" w:rsidP="0099583E">
      <w:r>
        <w:separator/>
      </w:r>
    </w:p>
  </w:footnote>
  <w:footnote w:type="continuationSeparator" w:id="0">
    <w:p w14:paraId="51EB4AED" w14:textId="77777777" w:rsidR="00AC7169" w:rsidRPr="0000007A" w:rsidRDefault="00AC716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165242">
    <w:abstractNumId w:val="3"/>
  </w:num>
  <w:num w:numId="2" w16cid:durableId="1021660128">
    <w:abstractNumId w:val="6"/>
  </w:num>
  <w:num w:numId="3" w16cid:durableId="648900458">
    <w:abstractNumId w:val="5"/>
  </w:num>
  <w:num w:numId="4" w16cid:durableId="384064496">
    <w:abstractNumId w:val="7"/>
  </w:num>
  <w:num w:numId="5" w16cid:durableId="994724595">
    <w:abstractNumId w:val="4"/>
  </w:num>
  <w:num w:numId="6" w16cid:durableId="811558858">
    <w:abstractNumId w:val="0"/>
  </w:num>
  <w:num w:numId="7" w16cid:durableId="8063612">
    <w:abstractNumId w:val="1"/>
  </w:num>
  <w:num w:numId="8" w16cid:durableId="977496116">
    <w:abstractNumId w:val="9"/>
  </w:num>
  <w:num w:numId="9" w16cid:durableId="1561284145">
    <w:abstractNumId w:val="8"/>
  </w:num>
  <w:num w:numId="10" w16cid:durableId="1712917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15F"/>
    <w:rsid w:val="00161CF2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C8E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2ED6"/>
    <w:rsid w:val="001F385D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3975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0214"/>
    <w:rsid w:val="00353718"/>
    <w:rsid w:val="003569D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E2E"/>
    <w:rsid w:val="003D1BDE"/>
    <w:rsid w:val="003E746A"/>
    <w:rsid w:val="003F0802"/>
    <w:rsid w:val="00401C12"/>
    <w:rsid w:val="00421DBF"/>
    <w:rsid w:val="0042465A"/>
    <w:rsid w:val="00435B36"/>
    <w:rsid w:val="004421A9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5044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0C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5E6F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A72"/>
    <w:rsid w:val="00602F7D"/>
    <w:rsid w:val="00605952"/>
    <w:rsid w:val="00620677"/>
    <w:rsid w:val="00624032"/>
    <w:rsid w:val="00626025"/>
    <w:rsid w:val="006311A1"/>
    <w:rsid w:val="00640538"/>
    <w:rsid w:val="00645551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F9F"/>
    <w:rsid w:val="0068446F"/>
    <w:rsid w:val="00686DCE"/>
    <w:rsid w:val="00690EDE"/>
    <w:rsid w:val="006936D1"/>
    <w:rsid w:val="00696CAD"/>
    <w:rsid w:val="006A25C5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9C5"/>
    <w:rsid w:val="007A62F8"/>
    <w:rsid w:val="007B1099"/>
    <w:rsid w:val="007B4F5D"/>
    <w:rsid w:val="007B54A4"/>
    <w:rsid w:val="007C6CDF"/>
    <w:rsid w:val="007D0246"/>
    <w:rsid w:val="007F11B8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47D"/>
    <w:rsid w:val="009553EC"/>
    <w:rsid w:val="00955E45"/>
    <w:rsid w:val="00956A5E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01D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16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41CD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218A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647D"/>
    <w:rsid w:val="00D4782A"/>
    <w:rsid w:val="00D602B3"/>
    <w:rsid w:val="00D705E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054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22E"/>
    <w:rsid w:val="00EB6E15"/>
    <w:rsid w:val="00EC6894"/>
    <w:rsid w:val="00ED6B12"/>
    <w:rsid w:val="00ED7400"/>
    <w:rsid w:val="00EF28F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285F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2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602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B504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gronomy150817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127</cp:revision>
  <dcterms:created xsi:type="dcterms:W3CDTF">2023-08-30T09:21:00Z</dcterms:created>
  <dcterms:modified xsi:type="dcterms:W3CDTF">2026-01-20T11:48:00Z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