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23F1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23F1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223F1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23F1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23F1B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223F1B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2DF0E9" w:rsidR="0000007A" w:rsidRPr="00223F1B" w:rsidRDefault="002166A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223F1B">
              <w:rPr>
                <w:rFonts w:ascii="Arial" w:hAnsi="Arial" w:cs="Arial"/>
                <w:b/>
                <w:bCs/>
                <w:szCs w:val="28"/>
                <w:u w:val="single"/>
              </w:rPr>
              <w:t>Probiotics from Fermented Foods and Human Health</w:t>
            </w:r>
          </w:p>
        </w:tc>
      </w:tr>
      <w:tr w:rsidR="0000007A" w:rsidRPr="00223F1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23F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23F1B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11B4E21" w:rsidR="0000007A" w:rsidRPr="00223F1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223F1B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223F1B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612F82" w:rsidRPr="00223F1B">
              <w:rPr>
                <w:rFonts w:ascii="Arial" w:hAnsi="Arial" w:cs="Arial"/>
                <w:b/>
                <w:bCs/>
                <w:szCs w:val="28"/>
                <w:lang w:val="en-GB"/>
              </w:rPr>
              <w:t>6997.5</w:t>
            </w:r>
          </w:p>
        </w:tc>
      </w:tr>
      <w:tr w:rsidR="0000007A" w:rsidRPr="00223F1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23F1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23F1B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FC717B6" w:rsidR="0000007A" w:rsidRPr="00223F1B" w:rsidRDefault="00792F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23F1B">
              <w:rPr>
                <w:rFonts w:ascii="Arial" w:hAnsi="Arial" w:cs="Arial"/>
                <w:b/>
                <w:szCs w:val="28"/>
                <w:lang w:val="en-GB"/>
              </w:rPr>
              <w:t>Anti-Inflammatory Effects of Lactobacillus fermentum ZS40 in a DSS-Induced Murine Colitis Model</w:t>
            </w:r>
          </w:p>
        </w:tc>
      </w:tr>
      <w:tr w:rsidR="00CF0BBB" w:rsidRPr="00223F1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23F1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23F1B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6EDBD60" w:rsidR="00CF0BBB" w:rsidRPr="00223F1B" w:rsidRDefault="00612F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23F1B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223F1B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223F1B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223F1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223F1B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223F1B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223F1B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223F1B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223F1B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23F1B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1A4568B" w:rsidR="00E03C32" w:rsidRDefault="00957CC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57C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Frontiers in Pharmacology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82EF0" w:rsidRPr="00E82EF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12:700217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0197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973C34F" w:rsidR="00E03C32" w:rsidRPr="007B54A4" w:rsidRDefault="009E65D2" w:rsidP="009E65D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9E65D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 10.3389/fphar.2021.700217</w:t>
                  </w:r>
                </w:p>
              </w:txbxContent>
            </v:textbox>
          </v:rect>
        </w:pict>
      </w:r>
    </w:p>
    <w:p w14:paraId="40641486" w14:textId="77777777" w:rsidR="00D9392F" w:rsidRPr="00223F1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223F1B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223F1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23F1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3F1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23F1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23F1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3F1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23F1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23F1B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23F1B">
              <w:rPr>
                <w:rFonts w:ascii="Arial" w:hAnsi="Arial" w:cs="Arial"/>
                <w:lang w:val="en-GB"/>
              </w:rPr>
              <w:t>Author’s Feedback</w:t>
            </w:r>
            <w:r w:rsidRPr="00223F1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23F1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23F1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23F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23F1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2C11CA0" w:rsidR="00F1171E" w:rsidRPr="00223F1B" w:rsidRDefault="00982F4B" w:rsidP="00982F4B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Although there are no strong data to support the use of probiotics in ulcerative colitis; the only cases of reported cure are related with the use of probiotics On the other hand probiotics could end up in systematic infections, especially in the </w:t>
            </w:r>
            <w:proofErr w:type="spellStart"/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emvironement</w:t>
            </w:r>
            <w:proofErr w:type="spellEnd"/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systematic immunosuppression. Thus studies aiming to identify ideal candidates for probiotic treatment in animal models are urgently needed, because all probiotic strains are not equal. Current study is describing such a promising strain</w:t>
            </w:r>
          </w:p>
        </w:tc>
        <w:tc>
          <w:tcPr>
            <w:tcW w:w="1523" w:type="pct"/>
          </w:tcPr>
          <w:p w14:paraId="462A339C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3F1B" w14:paraId="0D8B5B2C" w14:textId="77777777" w:rsidTr="00727999">
        <w:trPr>
          <w:trHeight w:val="541"/>
        </w:trPr>
        <w:tc>
          <w:tcPr>
            <w:tcW w:w="1265" w:type="pct"/>
            <w:noWrap/>
          </w:tcPr>
          <w:p w14:paraId="21CBA5FE" w14:textId="77777777" w:rsidR="00F1171E" w:rsidRPr="00223F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23F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E869A31" w:rsidR="00F1171E" w:rsidRPr="00223F1B" w:rsidRDefault="00727999" w:rsidP="007279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A61A2D"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</w:t>
            </w: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seems to be suitable</w:t>
            </w:r>
          </w:p>
        </w:tc>
        <w:tc>
          <w:tcPr>
            <w:tcW w:w="1523" w:type="pct"/>
          </w:tcPr>
          <w:p w14:paraId="405B6701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3F1B" w14:paraId="5604762A" w14:textId="77777777" w:rsidTr="00BF7BB5">
        <w:trPr>
          <w:trHeight w:val="848"/>
        </w:trPr>
        <w:tc>
          <w:tcPr>
            <w:tcW w:w="1265" w:type="pct"/>
            <w:noWrap/>
          </w:tcPr>
          <w:p w14:paraId="3635573D" w14:textId="77777777" w:rsidR="00F1171E" w:rsidRPr="00223F1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23F1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0949539" w:rsidR="00F1171E" w:rsidRPr="00223F1B" w:rsidRDefault="00727999" w:rsidP="007279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Probiotics have not been proven to benefit ulcerative colitis Thus the introductory statement should be changed </w:t>
            </w:r>
            <w:r w:rsidR="00BF7BB5"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details should be provided Numerical values for the significant factors in the analysis should be provided while methods section might be reduced on behalf of the results if needed</w:t>
            </w:r>
          </w:p>
        </w:tc>
        <w:tc>
          <w:tcPr>
            <w:tcW w:w="1523" w:type="pct"/>
          </w:tcPr>
          <w:p w14:paraId="1D54B730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3F1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23F1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5BFD820" w:rsidR="00F1171E" w:rsidRPr="00223F1B" w:rsidRDefault="00397F89" w:rsidP="0036311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Because current manuscript is aiming to be part of a book, relevant enlargement of its content is expected</w:t>
            </w:r>
            <w:r w:rsidR="00E27AC1"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Apart from general data on the effect of </w:t>
            </w:r>
            <w:proofErr w:type="spellStart"/>
            <w:r w:rsidR="00E27AC1"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lactobacilae</w:t>
            </w:r>
            <w:proofErr w:type="spellEnd"/>
            <w:r w:rsidR="00E27AC1"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health and disease authors should focus on their effect in IBD or relevant models</w:t>
            </w:r>
            <w:r w:rsidR="00363118"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Why blood has been collected post mortem? Had a tail sample avoided sacrifice stress? Why was the current dose of </w:t>
            </w:r>
            <w:proofErr w:type="spellStart"/>
            <w:r w:rsidR="00363118"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lactobacilae</w:t>
            </w:r>
            <w:proofErr w:type="spellEnd"/>
            <w:r w:rsidR="00363118"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selected?</w:t>
            </w:r>
            <w:r w:rsidR="005E7E34"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Numerical values for all statistically significant risk factors should be provided in the text It is difficult to infer relevant values from diagrams </w:t>
            </w:r>
          </w:p>
        </w:tc>
        <w:tc>
          <w:tcPr>
            <w:tcW w:w="1523" w:type="pct"/>
          </w:tcPr>
          <w:p w14:paraId="4898F764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3F1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23F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23F1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98F1A2B" w14:textId="77777777" w:rsidR="00F1171E" w:rsidRPr="00223F1B" w:rsidRDefault="00720D27" w:rsidP="005D34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 Nazari, et al. The protective role of Lactobacillus </w:t>
            </w:r>
            <w:proofErr w:type="spellStart"/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reuteri</w:t>
            </w:r>
            <w:proofErr w:type="spellEnd"/>
            <w:r w:rsidRPr="00223F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a DSS-induced ulcerative colitis mouse model </w:t>
            </w:r>
            <w:proofErr w:type="spellStart"/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PLoS</w:t>
            </w:r>
            <w:proofErr w:type="spellEnd"/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One 2025;20:e0335942</w:t>
            </w:r>
          </w:p>
          <w:p w14:paraId="3CAFA750" w14:textId="77777777" w:rsidR="00D730FC" w:rsidRPr="00223F1B" w:rsidRDefault="00D730FC" w:rsidP="005D34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Wang Z, et al.</w:t>
            </w:r>
            <w:r w:rsidRPr="00223F1B">
              <w:rPr>
                <w:rFonts w:ascii="Arial" w:hAnsi="Arial" w:cs="Arial"/>
              </w:rPr>
              <w:t xml:space="preserve"> </w:t>
            </w:r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Lactobacillus vaginalis alleviates DSS induced colitis by regulating the gut microbiota and increasing the production of 3-indoleacrylic acid Pharmacological Research 2025;213:107663</w:t>
            </w:r>
          </w:p>
          <w:p w14:paraId="50A69E5A" w14:textId="77777777" w:rsidR="00D730FC" w:rsidRPr="00223F1B" w:rsidRDefault="005D34EB" w:rsidP="005D34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Su L, et al.</w:t>
            </w:r>
            <w:r w:rsidRPr="00223F1B">
              <w:rPr>
                <w:rFonts w:ascii="Arial" w:hAnsi="Arial" w:cs="Arial"/>
                <w:color w:val="000000"/>
                <w:sz w:val="48"/>
                <w:szCs w:val="48"/>
                <w:shd w:val="clear" w:color="auto" w:fill="F7F7F7"/>
              </w:rPr>
              <w:t xml:space="preserve"> </w:t>
            </w:r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The Metabolites of </w:t>
            </w:r>
            <w:r w:rsidRPr="00223F1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Lactobacillus fermentum</w:t>
            </w:r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 F-B9-1 Relieved Dextran Sulfate Sodium-Induced Experimental Ulcerative Colitis in Mice Frontiers in Microbiology 2022;13:</w:t>
            </w:r>
            <w:r w:rsidRPr="00223F1B">
              <w:rPr>
                <w:rFonts w:ascii="Arial" w:hAnsi="Arial" w:cs="Arial"/>
                <w:b/>
                <w:bCs/>
              </w:rPr>
              <w:t xml:space="preserve"> </w:t>
            </w:r>
            <w:hyperlink r:id="rId7" w:history="1">
              <w:r w:rsidRPr="00223F1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https://doi.org/10.3389/</w:t>
              </w:r>
            </w:hyperlink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fmicb</w:t>
            </w:r>
            <w:proofErr w:type="spellEnd"/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. 2022.865925</w:t>
            </w:r>
          </w:p>
          <w:p w14:paraId="12A260B5" w14:textId="77777777" w:rsidR="002C1A8E" w:rsidRPr="00223F1B" w:rsidRDefault="002C1A8E" w:rsidP="005D34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Gu O, et al Lactobacillus plantarum ZJ316 alleviates ulcerative colitis by inhibiting inflammation and regulating short-chain fatty acid levels and the gut microbiota in a mouse </w:t>
            </w:r>
            <w:proofErr w:type="spellStart"/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modeFood</w:t>
            </w:r>
            <w:proofErr w:type="spellEnd"/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Funct</w:t>
            </w:r>
            <w:proofErr w:type="spellEnd"/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2023;14:3982-3993</w:t>
            </w:r>
          </w:p>
          <w:p w14:paraId="24FE0567" w14:textId="4C0A286E" w:rsidR="004F0D5C" w:rsidRPr="00223F1B" w:rsidRDefault="004F0D5C" w:rsidP="004F0D5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>Herias</w:t>
            </w:r>
            <w:proofErr w:type="spellEnd"/>
            <w:r w:rsidRPr="00223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MV, et al. Probiotic effects of Lactobacillus casei on DSS-induced ulcerative colitis in mice International Journal of Food Microbiology 2005;103: 143-155</w:t>
            </w:r>
          </w:p>
        </w:tc>
        <w:tc>
          <w:tcPr>
            <w:tcW w:w="1523" w:type="pct"/>
          </w:tcPr>
          <w:p w14:paraId="40220055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3F1B" w14:paraId="73CC4A50" w14:textId="77777777" w:rsidTr="009E640B">
        <w:trPr>
          <w:trHeight w:val="685"/>
        </w:trPr>
        <w:tc>
          <w:tcPr>
            <w:tcW w:w="1265" w:type="pct"/>
            <w:noWrap/>
          </w:tcPr>
          <w:p w14:paraId="029CE8D0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23F1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23F1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59A7200C" w:rsidR="00F1171E" w:rsidRPr="00223F1B" w:rsidRDefault="009E640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3F1B">
              <w:rPr>
                <w:rFonts w:ascii="Arial" w:hAnsi="Arial" w:cs="Arial"/>
                <w:sz w:val="20"/>
                <w:szCs w:val="20"/>
                <w:lang w:val="en-GB"/>
              </w:rPr>
              <w:t>There is a place of linguistic improvement</w:t>
            </w:r>
          </w:p>
          <w:p w14:paraId="41E28118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23F1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23F1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23F1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23F1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23F1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23F1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23F1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23F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23F1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23F1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23F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23F1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23F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3F1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23F1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23F1B">
              <w:rPr>
                <w:rFonts w:ascii="Arial" w:hAnsi="Arial" w:cs="Arial"/>
                <w:lang w:val="en-GB"/>
              </w:rPr>
              <w:t>Author’s comment</w:t>
            </w:r>
            <w:r w:rsidRPr="00223F1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23F1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23F1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23F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23F1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23F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3F1CBAC" w:rsidR="00F1171E" w:rsidRPr="00223F1B" w:rsidRDefault="0071637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23F1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3F0D46E3" w14:textId="77777777" w:rsidR="00F1171E" w:rsidRPr="00223F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23F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23F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23F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23F1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23F1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7EFDD04" w14:textId="77777777" w:rsidR="002D0801" w:rsidRPr="00877C4C" w:rsidRDefault="002D0801" w:rsidP="002D080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877C4C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7FECB46" w14:textId="77777777" w:rsidR="002D0801" w:rsidRPr="00877C4C" w:rsidRDefault="002D0801" w:rsidP="002D080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877C4C">
        <w:rPr>
          <w:rFonts w:ascii="Arial" w:hAnsi="Arial" w:cs="Arial"/>
          <w:b/>
          <w:color w:val="000000"/>
        </w:rPr>
        <w:t>Panagiotis Tsibouris, Greece</w:t>
      </w:r>
    </w:p>
    <w:p w14:paraId="6D0F8509" w14:textId="622CB385" w:rsidR="00223F1B" w:rsidRDefault="00223F1B" w:rsidP="00223F1B"/>
    <w:p w14:paraId="48DC05A4" w14:textId="77777777" w:rsidR="004C3DF1" w:rsidRPr="00223F1B" w:rsidRDefault="004C3DF1" w:rsidP="00223F1B">
      <w:pPr>
        <w:rPr>
          <w:rFonts w:ascii="Arial" w:hAnsi="Arial" w:cs="Arial"/>
          <w:b/>
          <w:sz w:val="20"/>
          <w:szCs w:val="20"/>
        </w:rPr>
      </w:pPr>
    </w:p>
    <w:sectPr w:rsidR="004C3DF1" w:rsidRPr="00223F1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DF79" w14:textId="77777777" w:rsidR="003D6E3F" w:rsidRPr="0000007A" w:rsidRDefault="003D6E3F" w:rsidP="0099583E">
      <w:r>
        <w:separator/>
      </w:r>
    </w:p>
  </w:endnote>
  <w:endnote w:type="continuationSeparator" w:id="0">
    <w:p w14:paraId="10447E29" w14:textId="77777777" w:rsidR="003D6E3F" w:rsidRPr="0000007A" w:rsidRDefault="003D6E3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3B334" w14:textId="77777777" w:rsidR="003D6E3F" w:rsidRPr="0000007A" w:rsidRDefault="003D6E3F" w:rsidP="0099583E">
      <w:r>
        <w:separator/>
      </w:r>
    </w:p>
  </w:footnote>
  <w:footnote w:type="continuationSeparator" w:id="0">
    <w:p w14:paraId="700FFFEA" w14:textId="77777777" w:rsidR="003D6E3F" w:rsidRPr="0000007A" w:rsidRDefault="003D6E3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1872978">
    <w:abstractNumId w:val="3"/>
  </w:num>
  <w:num w:numId="2" w16cid:durableId="722026329">
    <w:abstractNumId w:val="6"/>
  </w:num>
  <w:num w:numId="3" w16cid:durableId="1870298167">
    <w:abstractNumId w:val="5"/>
  </w:num>
  <w:num w:numId="4" w16cid:durableId="1855225761">
    <w:abstractNumId w:val="7"/>
  </w:num>
  <w:num w:numId="5" w16cid:durableId="1816290788">
    <w:abstractNumId w:val="4"/>
  </w:num>
  <w:num w:numId="6" w16cid:durableId="1158227642">
    <w:abstractNumId w:val="0"/>
  </w:num>
  <w:num w:numId="7" w16cid:durableId="1954091716">
    <w:abstractNumId w:val="1"/>
  </w:num>
  <w:num w:numId="8" w16cid:durableId="1164975999">
    <w:abstractNumId w:val="9"/>
  </w:num>
  <w:num w:numId="9" w16cid:durableId="1089890500">
    <w:abstractNumId w:val="8"/>
  </w:num>
  <w:num w:numId="10" w16cid:durableId="1439640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C07"/>
    <w:rsid w:val="000234E1"/>
    <w:rsid w:val="0002598E"/>
    <w:rsid w:val="00037D52"/>
    <w:rsid w:val="00044CB2"/>
    <w:rsid w:val="000450FC"/>
    <w:rsid w:val="00054BC4"/>
    <w:rsid w:val="00056CB0"/>
    <w:rsid w:val="0006257C"/>
    <w:rsid w:val="000627FE"/>
    <w:rsid w:val="0007151E"/>
    <w:rsid w:val="00077EC3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6A2"/>
    <w:rsid w:val="00220111"/>
    <w:rsid w:val="002218DB"/>
    <w:rsid w:val="0022369C"/>
    <w:rsid w:val="00223F1B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AFC"/>
    <w:rsid w:val="00293482"/>
    <w:rsid w:val="002A3D7C"/>
    <w:rsid w:val="002B0E4B"/>
    <w:rsid w:val="002C1A8E"/>
    <w:rsid w:val="002C40B8"/>
    <w:rsid w:val="002D0801"/>
    <w:rsid w:val="002D60EF"/>
    <w:rsid w:val="002E10DF"/>
    <w:rsid w:val="002E1211"/>
    <w:rsid w:val="002E2339"/>
    <w:rsid w:val="002E5C81"/>
    <w:rsid w:val="002E6D86"/>
    <w:rsid w:val="002E7787"/>
    <w:rsid w:val="002F6935"/>
    <w:rsid w:val="00311941"/>
    <w:rsid w:val="00312559"/>
    <w:rsid w:val="003204B8"/>
    <w:rsid w:val="00326D7D"/>
    <w:rsid w:val="0033018A"/>
    <w:rsid w:val="0033692F"/>
    <w:rsid w:val="00353718"/>
    <w:rsid w:val="00363118"/>
    <w:rsid w:val="00374F93"/>
    <w:rsid w:val="00377F1D"/>
    <w:rsid w:val="00394901"/>
    <w:rsid w:val="00397F89"/>
    <w:rsid w:val="003A04E7"/>
    <w:rsid w:val="003A1C45"/>
    <w:rsid w:val="003A4991"/>
    <w:rsid w:val="003A6E1A"/>
    <w:rsid w:val="003B1D0B"/>
    <w:rsid w:val="003B2172"/>
    <w:rsid w:val="003D1BDE"/>
    <w:rsid w:val="003D6E3F"/>
    <w:rsid w:val="003E746A"/>
    <w:rsid w:val="00401C12"/>
    <w:rsid w:val="004066E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0BC"/>
    <w:rsid w:val="004F0D5C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5BAF"/>
    <w:rsid w:val="00581FF9"/>
    <w:rsid w:val="005A4F17"/>
    <w:rsid w:val="005B3509"/>
    <w:rsid w:val="005C25A0"/>
    <w:rsid w:val="005D230D"/>
    <w:rsid w:val="005D34EB"/>
    <w:rsid w:val="005E11DC"/>
    <w:rsid w:val="005E29CE"/>
    <w:rsid w:val="005E3241"/>
    <w:rsid w:val="005E7E34"/>
    <w:rsid w:val="005E7FB0"/>
    <w:rsid w:val="005F184C"/>
    <w:rsid w:val="00601976"/>
    <w:rsid w:val="00602F7D"/>
    <w:rsid w:val="00605952"/>
    <w:rsid w:val="00612F82"/>
    <w:rsid w:val="00620677"/>
    <w:rsid w:val="00624032"/>
    <w:rsid w:val="00626025"/>
    <w:rsid w:val="006311A1"/>
    <w:rsid w:val="0063282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56DD"/>
    <w:rsid w:val="00707BE1"/>
    <w:rsid w:val="00716372"/>
    <w:rsid w:val="00720D27"/>
    <w:rsid w:val="007238EB"/>
    <w:rsid w:val="00727999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2F0C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7CC5"/>
    <w:rsid w:val="00962B70"/>
    <w:rsid w:val="00967C62"/>
    <w:rsid w:val="00982766"/>
    <w:rsid w:val="00982F4B"/>
    <w:rsid w:val="009852C4"/>
    <w:rsid w:val="0099583E"/>
    <w:rsid w:val="009A0242"/>
    <w:rsid w:val="009A59ED"/>
    <w:rsid w:val="009B101F"/>
    <w:rsid w:val="009B239B"/>
    <w:rsid w:val="009C5642"/>
    <w:rsid w:val="009E13C3"/>
    <w:rsid w:val="009E640B"/>
    <w:rsid w:val="009E65D2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A2D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BB5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009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C26"/>
    <w:rsid w:val="00CD5091"/>
    <w:rsid w:val="00CD5DFD"/>
    <w:rsid w:val="00CD7C84"/>
    <w:rsid w:val="00CE199A"/>
    <w:rsid w:val="00CE5AC7"/>
    <w:rsid w:val="00CF0BBB"/>
    <w:rsid w:val="00CF0D07"/>
    <w:rsid w:val="00CF7035"/>
    <w:rsid w:val="00D060AD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30FC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7AC1"/>
    <w:rsid w:val="00E3111A"/>
    <w:rsid w:val="00E451EA"/>
    <w:rsid w:val="00E5119F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EF0"/>
    <w:rsid w:val="00E9533D"/>
    <w:rsid w:val="00E972A7"/>
    <w:rsid w:val="00EA2839"/>
    <w:rsid w:val="00EB3E91"/>
    <w:rsid w:val="00EB6E15"/>
    <w:rsid w:val="00EC2686"/>
    <w:rsid w:val="00EC6894"/>
    <w:rsid w:val="00ED6B12"/>
    <w:rsid w:val="00ED7400"/>
    <w:rsid w:val="00EE47A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23F1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8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133</cp:revision>
  <dcterms:created xsi:type="dcterms:W3CDTF">2023-08-30T09:21:00Z</dcterms:created>
  <dcterms:modified xsi:type="dcterms:W3CDTF">2026-01-19T13:23:00Z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