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9095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9095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A9095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9095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90957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A90957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C03896" w:rsidR="0000007A" w:rsidRPr="00A90957" w:rsidRDefault="006678B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A90957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A9095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909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90957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82A39A" w:rsidR="0000007A" w:rsidRPr="00A9095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A90957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A90957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B2697" w:rsidRPr="00A90957">
              <w:rPr>
                <w:rFonts w:ascii="Arial" w:hAnsi="Arial" w:cs="Arial"/>
                <w:b/>
                <w:bCs/>
                <w:szCs w:val="28"/>
                <w:lang w:val="en-GB"/>
              </w:rPr>
              <w:t>6998.5</w:t>
            </w:r>
          </w:p>
        </w:tc>
      </w:tr>
      <w:tr w:rsidR="0000007A" w:rsidRPr="00A9095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9095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90957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555A84" w:rsidR="0000007A" w:rsidRPr="00A90957" w:rsidRDefault="000C62D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90957">
              <w:rPr>
                <w:rFonts w:ascii="Arial" w:hAnsi="Arial" w:cs="Arial"/>
                <w:b/>
                <w:szCs w:val="28"/>
                <w:lang w:val="en-GB"/>
              </w:rPr>
              <w:t xml:space="preserve">Lactobacillus plantarum KFY02 Prevents </w:t>
            </w:r>
            <w:proofErr w:type="spellStart"/>
            <w:r w:rsidRPr="00A90957">
              <w:rPr>
                <w:rFonts w:ascii="Arial" w:hAnsi="Arial" w:cs="Arial"/>
                <w:b/>
                <w:szCs w:val="28"/>
                <w:lang w:val="en-GB"/>
              </w:rPr>
              <w:t>CCl</w:t>
            </w:r>
            <w:proofErr w:type="spellEnd"/>
            <w:r w:rsidRPr="00A90957">
              <w:rPr>
                <w:rFonts w:ascii="Cambria Math" w:hAnsi="Cambria Math" w:cs="Cambria Math"/>
                <w:b/>
                <w:szCs w:val="28"/>
                <w:lang w:val="en-GB"/>
              </w:rPr>
              <w:t>₄</w:t>
            </w:r>
            <w:r w:rsidRPr="00A90957">
              <w:rPr>
                <w:rFonts w:ascii="Arial" w:hAnsi="Arial" w:cs="Arial"/>
                <w:b/>
                <w:szCs w:val="28"/>
                <w:lang w:val="en-GB"/>
              </w:rPr>
              <w:t xml:space="preserve">-Induced Liver Injury by Transforming </w:t>
            </w:r>
            <w:proofErr w:type="spellStart"/>
            <w:r w:rsidRPr="00A90957">
              <w:rPr>
                <w:rFonts w:ascii="Arial" w:hAnsi="Arial" w:cs="Arial"/>
                <w:b/>
                <w:szCs w:val="28"/>
                <w:lang w:val="en-GB"/>
              </w:rPr>
              <w:t>Geniposide</w:t>
            </w:r>
            <w:proofErr w:type="spellEnd"/>
            <w:r w:rsidRPr="00A90957">
              <w:rPr>
                <w:rFonts w:ascii="Arial" w:hAnsi="Arial" w:cs="Arial"/>
                <w:b/>
                <w:szCs w:val="28"/>
                <w:lang w:val="en-GB"/>
              </w:rPr>
              <w:t xml:space="preserve"> into </w:t>
            </w:r>
            <w:proofErr w:type="spellStart"/>
            <w:r w:rsidRPr="00A90957">
              <w:rPr>
                <w:rFonts w:ascii="Arial" w:hAnsi="Arial" w:cs="Arial"/>
                <w:b/>
                <w:szCs w:val="28"/>
                <w:lang w:val="en-GB"/>
              </w:rPr>
              <w:t>Genipin</w:t>
            </w:r>
            <w:proofErr w:type="spellEnd"/>
            <w:r w:rsidRPr="00A90957">
              <w:rPr>
                <w:rFonts w:ascii="Arial" w:hAnsi="Arial" w:cs="Arial"/>
                <w:b/>
                <w:szCs w:val="28"/>
                <w:lang w:val="en-GB"/>
              </w:rPr>
              <w:t xml:space="preserve"> to Boost Antioxidant </w:t>
            </w:r>
            <w:proofErr w:type="spellStart"/>
            <w:r w:rsidRPr="00A90957">
              <w:rPr>
                <w:rFonts w:ascii="Arial" w:hAnsi="Arial" w:cs="Arial"/>
                <w:b/>
                <w:szCs w:val="28"/>
                <w:lang w:val="en-GB"/>
              </w:rPr>
              <w:t>Defense</w:t>
            </w:r>
            <w:proofErr w:type="spellEnd"/>
          </w:p>
        </w:tc>
      </w:tr>
      <w:tr w:rsidR="00CF0BBB" w:rsidRPr="00A9095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9095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90957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B3454F" w:rsidR="00CF0BBB" w:rsidRPr="00A90957" w:rsidRDefault="005B26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A90957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A90957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A90957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A90957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A9095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A90957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A90957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90957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A90957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A90957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A90957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90957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90957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9E5B3F6" w:rsidR="00E03C32" w:rsidRDefault="002B6D0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B6D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Functional Foods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D243B" w:rsidRPr="00DD24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73 (2020) 104128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FA88739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1286D" w:rsidRPr="0041286D">
                    <w:t xml:space="preserve"> </w:t>
                  </w:r>
                  <w:hyperlink r:id="rId7" w:history="1">
                    <w:r w:rsidR="000A5BAA" w:rsidRPr="00F700B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https://doi.org/10.1016/j.jff.2020.104128</w:t>
                    </w:r>
                  </w:hyperlink>
                  <w:r w:rsidR="000A5B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9095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A90957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A9095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9095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095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9095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909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095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095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9095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90957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0957">
              <w:rPr>
                <w:rFonts w:ascii="Arial" w:hAnsi="Arial" w:cs="Arial"/>
                <w:lang w:val="en-GB"/>
              </w:rPr>
              <w:t>Author’s Feedback</w:t>
            </w:r>
            <w:r w:rsidRPr="00A909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9095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9095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909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9095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B606999" w:rsidR="00F1171E" w:rsidRPr="00A90957" w:rsidRDefault="000266F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is scientifically important because it links a specific function of the probiotic strain Lactobacillus plantarum KFY02 to a defined biotransformation steps such as </w:t>
            </w:r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partial conversion of </w:t>
            </w:r>
            <w:proofErr w:type="spellStart"/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>geniposide</w:t>
            </w:r>
            <w:proofErr w:type="spellEnd"/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the more bioactive aglycone </w:t>
            </w:r>
            <w:proofErr w:type="spellStart"/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>genipin</w:t>
            </w:r>
            <w:proofErr w:type="spellEnd"/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then connects that transformation to measurable hepatoprotective outcomes in a </w:t>
            </w:r>
            <w:proofErr w:type="spellStart"/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>CCl</w:t>
            </w:r>
            <w:proofErr w:type="spellEnd"/>
            <w:r w:rsidRPr="00A90957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₄</w:t>
            </w:r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-induced liver injury model. The work therefore provides a mechanistic framework for designing functional foods or </w:t>
            </w:r>
            <w:proofErr w:type="spellStart"/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>synbiotic</w:t>
            </w:r>
            <w:proofErr w:type="spellEnd"/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strategies in which microbial metabolism is deliberately leveraged to increase the efficacy of plant-derived glycosides.</w:t>
            </w:r>
          </w:p>
        </w:tc>
        <w:tc>
          <w:tcPr>
            <w:tcW w:w="1523" w:type="pct"/>
          </w:tcPr>
          <w:p w14:paraId="462A339C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95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909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909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450D385" w:rsidR="00F1171E" w:rsidRPr="00A90957" w:rsidRDefault="000266FF" w:rsidP="000266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>title is scientifically informative</w:t>
            </w:r>
          </w:p>
        </w:tc>
        <w:tc>
          <w:tcPr>
            <w:tcW w:w="1523" w:type="pct"/>
          </w:tcPr>
          <w:p w14:paraId="405B6701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95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909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9095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2931B5C" w:rsidR="00F1171E" w:rsidRPr="00A90957" w:rsidRDefault="000266FF" w:rsidP="000266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comprehensive and it states the objective, summarizes the core experimental premise, reports the principal outcome domains measured, and provides a concluding statement aligned with the results.</w:t>
            </w:r>
          </w:p>
        </w:tc>
        <w:tc>
          <w:tcPr>
            <w:tcW w:w="1523" w:type="pct"/>
          </w:tcPr>
          <w:p w14:paraId="1D54B730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95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9095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3F32BD5" w:rsidR="00F1171E" w:rsidRPr="00A90957" w:rsidRDefault="003E4A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directionally reasonable</w:t>
            </w:r>
          </w:p>
        </w:tc>
        <w:tc>
          <w:tcPr>
            <w:tcW w:w="1523" w:type="pct"/>
          </w:tcPr>
          <w:p w14:paraId="4898F764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95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909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9095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DD64EB" w:rsidR="00F1171E" w:rsidRPr="00A90957" w:rsidRDefault="003E4A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</w:t>
            </w:r>
            <w:r w:rsidRPr="00A90957">
              <w:rPr>
                <w:rFonts w:ascii="Arial" w:hAnsi="Arial" w:cs="Arial"/>
                <w:b/>
                <w:bCs/>
                <w:sz w:val="20"/>
                <w:szCs w:val="20"/>
              </w:rPr>
              <w:t>sufficient in quantity, but not sufficiently recent for current expectations, and it would benefit from pruning at least a few irrelevant citations and adding up-to-date, higher-quality references.</w:t>
            </w:r>
          </w:p>
        </w:tc>
        <w:tc>
          <w:tcPr>
            <w:tcW w:w="1523" w:type="pct"/>
          </w:tcPr>
          <w:p w14:paraId="40220055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095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9095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9095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909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C0934F6" w:rsidR="00F1171E" w:rsidRPr="00A90957" w:rsidRDefault="006C7A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The English is generally intelligible, but it is not yet at the level expected for polished scholarly communication. The manuscript would benefit from a full professional language edit before journal submission.</w:t>
            </w:r>
          </w:p>
          <w:p w14:paraId="06F7BCEC" w14:textId="77777777" w:rsidR="006C7AF5" w:rsidRPr="00A90957" w:rsidRDefault="006C7A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361AE13" w:rsidR="00F1171E" w:rsidRPr="00A90957" w:rsidRDefault="006C7A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“PH” vs “pH”</w:t>
            </w:r>
          </w:p>
          <w:p w14:paraId="7AA47BE0" w14:textId="61D07A26" w:rsidR="006C7AF5" w:rsidRPr="00A90957" w:rsidRDefault="006C7A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whitch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” vs </w:t>
            </w:r>
            <w:r w:rsidRPr="00A90957">
              <w:rPr>
                <w:rFonts w:ascii="Arial" w:hAnsi="Arial" w:cs="Arial"/>
                <w:sz w:val="20"/>
                <w:szCs w:val="20"/>
              </w:rPr>
              <w:t>“which”</w:t>
            </w:r>
          </w:p>
          <w:p w14:paraId="41E28118" w14:textId="3307281E" w:rsidR="00F1171E" w:rsidRPr="00A90957" w:rsidRDefault="006C7A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remove spacing</w:t>
            </w:r>
          </w:p>
          <w:p w14:paraId="4ADAC479" w14:textId="66A17CC4" w:rsidR="006C7AF5" w:rsidRPr="00A90957" w:rsidRDefault="006C7AF5" w:rsidP="006C7A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benificial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” should be “beneficial.” </w:t>
            </w:r>
          </w:p>
          <w:p w14:paraId="397AE208" w14:textId="5C3C47D0" w:rsidR="006C7AF5" w:rsidRPr="00A90957" w:rsidRDefault="006C7AF5" w:rsidP="006C7A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 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showede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” should be “showed.” </w:t>
            </w:r>
          </w:p>
          <w:p w14:paraId="5DE4F498" w14:textId="77777777" w:rsidR="006C7AF5" w:rsidRPr="00A90957" w:rsidRDefault="006C7AF5" w:rsidP="006C7A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 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whitch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” should be “which.” </w:t>
            </w:r>
          </w:p>
          <w:p w14:paraId="1FE06FC1" w14:textId="0F9BE3E3" w:rsidR="006C7AF5" w:rsidRPr="00A90957" w:rsidRDefault="006C7AF5" w:rsidP="006C7A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transfered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” should be “transferred.” </w:t>
            </w:r>
          </w:p>
          <w:p w14:paraId="549F58DF" w14:textId="6A822F76" w:rsidR="006C7AF5" w:rsidRPr="00A90957" w:rsidRDefault="006C7AF5" w:rsidP="006C7A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 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Giniposide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” instead of 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Geniposide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,” </w:t>
            </w:r>
          </w:p>
          <w:p w14:paraId="297F52DB" w14:textId="1F63C452" w:rsidR="00F1171E" w:rsidRPr="00A90957" w:rsidRDefault="006C7AF5" w:rsidP="006C7A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 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Genipiside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” instead of 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Geniposide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.”</w:t>
            </w:r>
          </w:p>
          <w:p w14:paraId="40ABE9DE" w14:textId="77777777" w:rsidR="006C7AF5" w:rsidRPr="00A90957" w:rsidRDefault="006C7AF5" w:rsidP="006C7AF5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“Probiotics are friendly bacteria…” is conversational and not standard scientific tone. A more appropriate alternative is: “Probiotics are live microorganisms that, when administered in adequate amounts, confer a health benefit on the host.”</w:t>
            </w:r>
          </w:p>
          <w:p w14:paraId="7FFCFD1F" w14:textId="77777777" w:rsidR="00F1171E" w:rsidRPr="00A90957" w:rsidRDefault="000F4CA0" w:rsidP="000F4CA0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“At the same time comply with the 2010/63/EU directive.” is ungrammatical. A correct version is: “All procedures complied with Directive 2010/63/EU.”</w:t>
            </w:r>
            <w:r w:rsidR="006C7AF5" w:rsidRPr="00A90957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14:paraId="149A6CEF" w14:textId="1B2B7AFB" w:rsidR="000F4CA0" w:rsidRPr="00A90957" w:rsidRDefault="000F4CA0" w:rsidP="000F4CA0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There are many broken words from PDF-to-Word conversion such as “ex- 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cluded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,” 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respec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tively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,” “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protec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tion</w:t>
            </w:r>
            <w:proofErr w:type="spell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,” and similar splits.  These should be removed systematically (find “</w:t>
            </w:r>
            <w:proofErr w:type="gramStart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- ”</w:t>
            </w:r>
            <w:proofErr w:type="gramEnd"/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 xml:space="preserve"> plus line breaks, then join words).</w:t>
            </w:r>
          </w:p>
        </w:tc>
        <w:tc>
          <w:tcPr>
            <w:tcW w:w="1523" w:type="pct"/>
          </w:tcPr>
          <w:p w14:paraId="0351CA58" w14:textId="77777777" w:rsidR="00F1171E" w:rsidRPr="00A909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095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095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9095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9095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909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909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909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909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9095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9095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9095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909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9095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9095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909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9095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909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095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9095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0957">
              <w:rPr>
                <w:rFonts w:ascii="Arial" w:hAnsi="Arial" w:cs="Arial"/>
                <w:lang w:val="en-GB"/>
              </w:rPr>
              <w:t>Author’s comment</w:t>
            </w:r>
            <w:r w:rsidRPr="00A9095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9095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9095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909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909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909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9095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9095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9095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909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20E6513" w:rsidR="00F1171E" w:rsidRPr="00A90957" w:rsidRDefault="006C7AF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0957">
              <w:rPr>
                <w:rFonts w:ascii="Arial" w:hAnsi="Arial" w:cs="Arial"/>
                <w:sz w:val="20"/>
                <w:szCs w:val="20"/>
                <w:lang w:val="en-GB"/>
              </w:rPr>
              <w:t>on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909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909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9095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9095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3EEA72" w14:textId="77777777" w:rsidR="00A90957" w:rsidRPr="00BF4E09" w:rsidRDefault="00A90957" w:rsidP="00A9095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F4E0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0B4FA19" w14:textId="77777777" w:rsidR="00A90957" w:rsidRDefault="00A90957" w:rsidP="00A90957">
      <w:r w:rsidRPr="00BF4E09">
        <w:rPr>
          <w:rFonts w:ascii="Arial" w:hAnsi="Arial" w:cs="Arial"/>
          <w:b/>
          <w:color w:val="000000"/>
        </w:rPr>
        <w:t>Anatoli Cartasev, National Institute for Applied Agriculture and Veterinary Medicine, Republic of Moldova</w:t>
      </w:r>
      <w:r w:rsidRPr="00BF4E09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A90957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A9095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1805" w14:textId="77777777" w:rsidR="002876E1" w:rsidRPr="0000007A" w:rsidRDefault="002876E1" w:rsidP="0099583E">
      <w:r>
        <w:separator/>
      </w:r>
    </w:p>
  </w:endnote>
  <w:endnote w:type="continuationSeparator" w:id="0">
    <w:p w14:paraId="7C62ACE1" w14:textId="77777777" w:rsidR="002876E1" w:rsidRPr="0000007A" w:rsidRDefault="002876E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E99B" w14:textId="77777777" w:rsidR="002876E1" w:rsidRPr="0000007A" w:rsidRDefault="002876E1" w:rsidP="0099583E">
      <w:r>
        <w:separator/>
      </w:r>
    </w:p>
  </w:footnote>
  <w:footnote w:type="continuationSeparator" w:id="0">
    <w:p w14:paraId="5619064C" w14:textId="77777777" w:rsidR="002876E1" w:rsidRPr="0000007A" w:rsidRDefault="002876E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4096242">
    <w:abstractNumId w:val="3"/>
  </w:num>
  <w:num w:numId="2" w16cid:durableId="315381405">
    <w:abstractNumId w:val="6"/>
  </w:num>
  <w:num w:numId="3" w16cid:durableId="1448087991">
    <w:abstractNumId w:val="5"/>
  </w:num>
  <w:num w:numId="4" w16cid:durableId="1904370927">
    <w:abstractNumId w:val="7"/>
  </w:num>
  <w:num w:numId="5" w16cid:durableId="1187258706">
    <w:abstractNumId w:val="4"/>
  </w:num>
  <w:num w:numId="6" w16cid:durableId="3940912">
    <w:abstractNumId w:val="0"/>
  </w:num>
  <w:num w:numId="7" w16cid:durableId="2068409562">
    <w:abstractNumId w:val="1"/>
  </w:num>
  <w:num w:numId="8" w16cid:durableId="1294216144">
    <w:abstractNumId w:val="9"/>
  </w:num>
  <w:num w:numId="9" w16cid:durableId="716010593">
    <w:abstractNumId w:val="8"/>
  </w:num>
  <w:num w:numId="10" w16cid:durableId="2141147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66F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BAA"/>
    <w:rsid w:val="000A6F41"/>
    <w:rsid w:val="000B4EE5"/>
    <w:rsid w:val="000B74A1"/>
    <w:rsid w:val="000B757E"/>
    <w:rsid w:val="000C0837"/>
    <w:rsid w:val="000C0B04"/>
    <w:rsid w:val="000C3B7E"/>
    <w:rsid w:val="000C62DD"/>
    <w:rsid w:val="000D13B0"/>
    <w:rsid w:val="000F4CA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6E1"/>
    <w:rsid w:val="00291D08"/>
    <w:rsid w:val="00293482"/>
    <w:rsid w:val="002A3D7C"/>
    <w:rsid w:val="002B0E4B"/>
    <w:rsid w:val="002B6D06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4A44"/>
    <w:rsid w:val="003E746A"/>
    <w:rsid w:val="00401C12"/>
    <w:rsid w:val="0041286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D47"/>
    <w:rsid w:val="005A4F17"/>
    <w:rsid w:val="005B2697"/>
    <w:rsid w:val="005B3509"/>
    <w:rsid w:val="005C25A0"/>
    <w:rsid w:val="005D230D"/>
    <w:rsid w:val="005E11DC"/>
    <w:rsid w:val="005E29CE"/>
    <w:rsid w:val="005E3241"/>
    <w:rsid w:val="005E40E4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8BE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39B"/>
    <w:rsid w:val="00696CAD"/>
    <w:rsid w:val="006A1474"/>
    <w:rsid w:val="006A5E0B"/>
    <w:rsid w:val="006A7405"/>
    <w:rsid w:val="006C3797"/>
    <w:rsid w:val="006C7AF5"/>
    <w:rsid w:val="006D467C"/>
    <w:rsid w:val="006E01EE"/>
    <w:rsid w:val="006E6014"/>
    <w:rsid w:val="006E7D6E"/>
    <w:rsid w:val="00700A1D"/>
    <w:rsid w:val="00700EF2"/>
    <w:rsid w:val="00701186"/>
    <w:rsid w:val="00707BE1"/>
    <w:rsid w:val="00720F0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95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780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7F5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43B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97FCE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351C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117D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9095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jff.2020.1041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4194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