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2319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2319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52319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52319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52319D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52319D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B0CB34D" w:rsidR="0000007A" w:rsidRPr="0052319D" w:rsidRDefault="008950F3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52319D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Pharmaceutical Science: New Insights and Developments</w:t>
              </w:r>
            </w:hyperlink>
          </w:p>
        </w:tc>
      </w:tr>
      <w:tr w:rsidR="0000007A" w:rsidRPr="0052319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52319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52319D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231A101" w:rsidR="0000007A" w:rsidRPr="0052319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52319D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52319D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52319D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8E2DA9" w:rsidRPr="0052319D">
              <w:rPr>
                <w:rFonts w:ascii="Arial" w:hAnsi="Arial" w:cs="Arial"/>
                <w:b/>
                <w:bCs/>
                <w:szCs w:val="28"/>
                <w:lang w:val="en-GB"/>
              </w:rPr>
              <w:t>7004</w:t>
            </w:r>
          </w:p>
        </w:tc>
      </w:tr>
      <w:tr w:rsidR="0000007A" w:rsidRPr="0052319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52319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52319D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FEA14B5" w:rsidR="0000007A" w:rsidRPr="0052319D" w:rsidRDefault="00682AA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52319D">
              <w:rPr>
                <w:rFonts w:ascii="Arial" w:hAnsi="Arial" w:cs="Arial"/>
                <w:b/>
                <w:szCs w:val="28"/>
                <w:lang w:val="en-GB"/>
              </w:rPr>
              <w:t>Vaccine- and Adjuvant-Induced Autoimmune Responses: Mechanisms and Evidence</w:t>
            </w:r>
          </w:p>
        </w:tc>
      </w:tr>
      <w:tr w:rsidR="00CF0BBB" w:rsidRPr="0052319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52319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52319D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9462EE2" w:rsidR="00CF0BBB" w:rsidRPr="0052319D" w:rsidRDefault="00BE1CE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52319D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52319D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52319D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17599C49" w14:textId="77777777" w:rsidR="00626025" w:rsidRPr="0052319D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Pr="0052319D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52319D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52319D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52319D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52319D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52319D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52319D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52319D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2B8114B" w:rsidR="00E03C32" w:rsidRPr="000F432B" w:rsidRDefault="007C6C3B" w:rsidP="000F432B">
                  <w:pPr>
                    <w:rPr>
                      <w:rFonts w:ascii="Arial" w:eastAsia="MS Mincho" w:hAnsi="Arial" w:cs="Arial"/>
                      <w:b/>
                      <w:color w:val="222222"/>
                      <w:sz w:val="32"/>
                    </w:rPr>
                  </w:pPr>
                  <w:r w:rsidRPr="007C6C3B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Journal of Pharmaceutical Research International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 xml:space="preserve">, </w:t>
                  </w:r>
                  <w:r w:rsidR="007323D0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35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(</w:t>
                  </w:r>
                  <w:r w:rsidR="007323D0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 xml:space="preserve">): </w:t>
                  </w:r>
                  <w:r w:rsidR="000F432B" w:rsidRPr="000F432B">
                    <w:rPr>
                      <w:rFonts w:ascii="Arial" w:eastAsia="MS Mincho" w:hAnsi="Arial" w:cs="Arial"/>
                      <w:b/>
                      <w:color w:val="222222"/>
                      <w:sz w:val="32"/>
                    </w:rPr>
                    <w:t>42-48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 xml:space="preserve">, </w:t>
                  </w:r>
                  <w:r w:rsidR="000F432B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.</w:t>
                  </w:r>
                </w:p>
                <w:p w14:paraId="57E24C8C" w14:textId="2C14373A" w:rsidR="00E03C32" w:rsidRPr="007B54A4" w:rsidRDefault="007B0D94" w:rsidP="007B0D9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7B0D9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7B0D9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jpri</w:t>
                  </w:r>
                  <w:proofErr w:type="spellEnd"/>
                  <w:r w:rsidRPr="007B0D9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/2023/v35i247426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52319D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52319D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52319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2319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2319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2319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2319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231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2319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2319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2319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2319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2319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319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2319D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231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2319D">
              <w:rPr>
                <w:rFonts w:ascii="Arial" w:hAnsi="Arial" w:cs="Arial"/>
                <w:lang w:val="en-GB"/>
              </w:rPr>
              <w:t>Author’s Feedback</w:t>
            </w:r>
            <w:r w:rsidRPr="0052319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2319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2319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2319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31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2319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52319D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5231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2319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2319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31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2319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31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2319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52319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5231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2319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2319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2319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2319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52319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5231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2319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2319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231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52319D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5231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2319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2319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31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2319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2319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52319D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5231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2319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5231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2319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2319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231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5231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5231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5231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5231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5231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231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2319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231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2319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2319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2319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231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52319D" w:rsidRDefault="00F1171E" w:rsidP="007222C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330C7AEB" w14:textId="77777777" w:rsidR="000D47F9" w:rsidRPr="0052319D" w:rsidRDefault="000D47F9" w:rsidP="000D47F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2319D">
              <w:rPr>
                <w:rFonts w:ascii="Arial" w:hAnsi="Arial" w:cs="Arial"/>
                <w:sz w:val="22"/>
                <w:szCs w:val="22"/>
                <w:lang w:val="en-GB"/>
              </w:rPr>
              <w:t>The chapter addresses a niche but clinically relevant topic regarding Shoenfeld Syndrome</w:t>
            </w:r>
          </w:p>
          <w:p w14:paraId="6DFD6B26" w14:textId="506BDBB3" w:rsidR="000D47F9" w:rsidRPr="0052319D" w:rsidRDefault="000D47F9" w:rsidP="000D47F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2319D">
              <w:rPr>
                <w:rFonts w:ascii="Arial" w:hAnsi="Arial" w:cs="Arial"/>
                <w:sz w:val="22"/>
                <w:szCs w:val="22"/>
                <w:lang w:val="en-GB"/>
              </w:rPr>
              <w:t>and vaccine-induced autoimmunity. However,</w:t>
            </w:r>
            <w:r w:rsidR="00A77621" w:rsidRPr="0052319D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52319D">
              <w:rPr>
                <w:rFonts w:ascii="Arial" w:hAnsi="Arial" w:cs="Arial"/>
                <w:sz w:val="22"/>
                <w:szCs w:val="22"/>
                <w:lang w:val="en-GB"/>
              </w:rPr>
              <w:t>I recommend "Major</w:t>
            </w:r>
          </w:p>
          <w:p w14:paraId="5E946A0E" w14:textId="004D163E" w:rsidR="00F1171E" w:rsidRPr="0052319D" w:rsidRDefault="000D47F9" w:rsidP="000D47F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2319D">
              <w:rPr>
                <w:rFonts w:ascii="Arial" w:hAnsi="Arial" w:cs="Arial"/>
                <w:sz w:val="22"/>
                <w:szCs w:val="22"/>
                <w:lang w:val="en-GB"/>
              </w:rPr>
              <w:t>Revisions" with a mandatory requirement for professional English language editing.</w:t>
            </w:r>
          </w:p>
          <w:p w14:paraId="285AE8BF" w14:textId="429F9EE9" w:rsidR="000D47F9" w:rsidRPr="0052319D" w:rsidRDefault="000D47F9" w:rsidP="000D47F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00A0295D" w14:textId="351BB8C9" w:rsidR="000D47F9" w:rsidRPr="0052319D" w:rsidRDefault="000D47F9" w:rsidP="000D47F9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52319D">
              <w:rPr>
                <w:rFonts w:ascii="Arial" w:hAnsi="Arial" w:cs="Arial"/>
                <w:b/>
                <w:sz w:val="22"/>
                <w:szCs w:val="22"/>
              </w:rPr>
              <w:t>Comments to the Authors</w:t>
            </w:r>
          </w:p>
          <w:p w14:paraId="02597D83" w14:textId="77777777" w:rsidR="00FD08C6" w:rsidRPr="0052319D" w:rsidRDefault="00FD08C6" w:rsidP="00FD08C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2319D">
              <w:rPr>
                <w:rFonts w:ascii="Arial" w:hAnsi="Arial" w:cs="Arial"/>
                <w:sz w:val="22"/>
                <w:szCs w:val="22"/>
                <w:lang w:val="en-GB"/>
              </w:rPr>
              <w:t>The chapter synthesize the mechanisms of vaccine- and adjuvant-induced autoimmunity,</w:t>
            </w:r>
          </w:p>
          <w:p w14:paraId="3E30AC9C" w14:textId="77777777" w:rsidR="00FD08C6" w:rsidRPr="0052319D" w:rsidRDefault="00FD08C6" w:rsidP="00FD08C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2319D">
              <w:rPr>
                <w:rFonts w:ascii="Arial" w:hAnsi="Arial" w:cs="Arial"/>
                <w:sz w:val="22"/>
                <w:szCs w:val="22"/>
                <w:lang w:val="en-GB"/>
              </w:rPr>
              <w:t>specifically focusing on Shoenfeld Syndrome (ASIA). The attempt to categorize initiation</w:t>
            </w:r>
          </w:p>
          <w:p w14:paraId="6C5AA1FB" w14:textId="77777777" w:rsidR="00FD08C6" w:rsidRPr="0052319D" w:rsidRDefault="00FD08C6" w:rsidP="00FD08C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2319D">
              <w:rPr>
                <w:rFonts w:ascii="Arial" w:hAnsi="Arial" w:cs="Arial"/>
                <w:sz w:val="22"/>
                <w:szCs w:val="22"/>
                <w:lang w:val="en-GB"/>
              </w:rPr>
              <w:t>mechanisms (molecular mimicry, bystander activation, etc.) is commendable. However,</w:t>
            </w:r>
          </w:p>
          <w:p w14:paraId="6C050BB3" w14:textId="77777777" w:rsidR="00FD08C6" w:rsidRPr="0052319D" w:rsidRDefault="00FD08C6" w:rsidP="00FD08C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2319D">
              <w:rPr>
                <w:rFonts w:ascii="Arial" w:hAnsi="Arial" w:cs="Arial"/>
                <w:sz w:val="22"/>
                <w:szCs w:val="22"/>
                <w:lang w:val="en-GB"/>
              </w:rPr>
              <w:t>it is strongly recommended that the manuscript undergo professional English language</w:t>
            </w:r>
          </w:p>
          <w:p w14:paraId="7EB58C99" w14:textId="5A76B0E9" w:rsidR="00F1171E" w:rsidRPr="0052319D" w:rsidRDefault="00FD08C6" w:rsidP="00FD08C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2319D">
              <w:rPr>
                <w:rFonts w:ascii="Arial" w:hAnsi="Arial" w:cs="Arial"/>
                <w:sz w:val="22"/>
                <w:szCs w:val="22"/>
                <w:lang w:val="en-GB"/>
              </w:rPr>
              <w:t>editing.</w:t>
            </w:r>
          </w:p>
          <w:p w14:paraId="166DC352" w14:textId="77777777" w:rsidR="00FD08C6" w:rsidRPr="0052319D" w:rsidRDefault="00FD08C6" w:rsidP="00FD08C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09A0113C" w14:textId="5AA7D6D4" w:rsidR="00FD08C6" w:rsidRPr="0052319D" w:rsidRDefault="00FD08C6" w:rsidP="00FD08C6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52319D">
              <w:rPr>
                <w:rFonts w:ascii="Arial" w:hAnsi="Arial" w:cs="Arial"/>
                <w:b/>
                <w:sz w:val="22"/>
                <w:szCs w:val="22"/>
                <w:lang w:val="en-GB"/>
              </w:rPr>
              <w:t>Other suggestions to consider:</w:t>
            </w:r>
          </w:p>
          <w:p w14:paraId="73E95BE1" w14:textId="77777777" w:rsidR="00FD08C6" w:rsidRPr="0052319D" w:rsidRDefault="00FD08C6" w:rsidP="00FD08C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CC1D115" w14:textId="77777777" w:rsidR="00FD08C6" w:rsidRPr="0052319D" w:rsidRDefault="00FD08C6" w:rsidP="00FD08C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2319D">
              <w:rPr>
                <w:rFonts w:ascii="Arial" w:hAnsi="Arial" w:cs="Arial"/>
                <w:sz w:val="22"/>
                <w:szCs w:val="22"/>
                <w:lang w:val="en-GB"/>
              </w:rPr>
              <w:t>1. Section 13 (Viral Hepatitis vs. Shoenfeld Syndrome): This section is</w:t>
            </w:r>
          </w:p>
          <w:p w14:paraId="127F0BDE" w14:textId="77777777" w:rsidR="00FD08C6" w:rsidRPr="0052319D" w:rsidRDefault="00FD08C6" w:rsidP="00FD08C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2319D">
              <w:rPr>
                <w:rFonts w:ascii="Arial" w:hAnsi="Arial" w:cs="Arial"/>
                <w:sz w:val="22"/>
                <w:szCs w:val="22"/>
                <w:lang w:val="en-GB"/>
              </w:rPr>
              <w:t>scientifically weak. It relies heavily on a single Ph.D. student's thesis from 2003 (In</w:t>
            </w:r>
          </w:p>
          <w:p w14:paraId="2EF6F314" w14:textId="77777777" w:rsidR="00FD08C6" w:rsidRPr="0052319D" w:rsidRDefault="00FD08C6" w:rsidP="00FD08C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2319D">
              <w:rPr>
                <w:rFonts w:ascii="Arial" w:hAnsi="Arial" w:cs="Arial"/>
                <w:sz w:val="22"/>
                <w:szCs w:val="22"/>
                <w:lang w:val="en-GB"/>
              </w:rPr>
              <w:t>2003, one of my Ph.D. students... had been investigating...). In a book chapter</w:t>
            </w:r>
          </w:p>
          <w:p w14:paraId="52D81F48" w14:textId="77777777" w:rsidR="00FD08C6" w:rsidRPr="0052319D" w:rsidRDefault="00FD08C6" w:rsidP="00FD08C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2319D">
              <w:rPr>
                <w:rFonts w:ascii="Arial" w:hAnsi="Arial" w:cs="Arial"/>
                <w:sz w:val="22"/>
                <w:szCs w:val="22"/>
                <w:lang w:val="en-GB"/>
              </w:rPr>
              <w:t>intended for a broad scientific audience, data should be drawn from peer-reviewed,</w:t>
            </w:r>
          </w:p>
          <w:p w14:paraId="4834DEE7" w14:textId="77777777" w:rsidR="00FD08C6" w:rsidRPr="0052319D" w:rsidRDefault="00FD08C6" w:rsidP="00FD08C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2319D">
              <w:rPr>
                <w:rFonts w:ascii="Arial" w:hAnsi="Arial" w:cs="Arial"/>
                <w:sz w:val="22"/>
                <w:szCs w:val="22"/>
                <w:lang w:val="en-GB"/>
              </w:rPr>
              <w:t>published literature rather than personal anecdotal supervision of a thesis from</w:t>
            </w:r>
          </w:p>
          <w:p w14:paraId="2F582447" w14:textId="77777777" w:rsidR="00FD08C6" w:rsidRPr="0052319D" w:rsidRDefault="00FD08C6" w:rsidP="00FD08C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2319D">
              <w:rPr>
                <w:rFonts w:ascii="Arial" w:hAnsi="Arial" w:cs="Arial"/>
                <w:sz w:val="22"/>
                <w:szCs w:val="22"/>
                <w:lang w:val="en-GB"/>
              </w:rPr>
              <w:t>over 20 years ago. This section should be removed or significantly expanded with</w:t>
            </w:r>
          </w:p>
          <w:p w14:paraId="3A58F98E" w14:textId="7FB77A0A" w:rsidR="00FD08C6" w:rsidRPr="0052319D" w:rsidRDefault="00FD08C6" w:rsidP="00FD08C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2319D">
              <w:rPr>
                <w:rFonts w:ascii="Arial" w:hAnsi="Arial" w:cs="Arial"/>
                <w:sz w:val="22"/>
                <w:szCs w:val="22"/>
                <w:lang w:val="en-GB"/>
              </w:rPr>
              <w:t>current literature.</w:t>
            </w:r>
          </w:p>
          <w:p w14:paraId="3CD1E0BF" w14:textId="77777777" w:rsidR="00FD08C6" w:rsidRPr="0052319D" w:rsidRDefault="00FD08C6" w:rsidP="00FD08C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D1046A6" w14:textId="77777777" w:rsidR="00FD08C6" w:rsidRPr="0052319D" w:rsidRDefault="00FD08C6" w:rsidP="00FD08C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2319D">
              <w:rPr>
                <w:rFonts w:ascii="Arial" w:hAnsi="Arial" w:cs="Arial"/>
                <w:sz w:val="22"/>
                <w:szCs w:val="22"/>
                <w:lang w:val="en-GB"/>
              </w:rPr>
              <w:t>2. In Section 14, the author suggests an "eight points protocol". It is unclear if</w:t>
            </w:r>
          </w:p>
          <w:p w14:paraId="74735433" w14:textId="77777777" w:rsidR="00FD08C6" w:rsidRPr="0052319D" w:rsidRDefault="00FD08C6" w:rsidP="00FD08C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2319D">
              <w:rPr>
                <w:rFonts w:ascii="Arial" w:hAnsi="Arial" w:cs="Arial"/>
                <w:sz w:val="22"/>
                <w:szCs w:val="22"/>
                <w:lang w:val="en-GB"/>
              </w:rPr>
              <w:t>this protocol is validated by a governing body or if it is the author's own suggestion</w:t>
            </w:r>
          </w:p>
          <w:p w14:paraId="07721926" w14:textId="77777777" w:rsidR="00FD08C6" w:rsidRPr="0052319D" w:rsidRDefault="00FD08C6" w:rsidP="00FD08C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2319D">
              <w:rPr>
                <w:rFonts w:ascii="Arial" w:hAnsi="Arial" w:cs="Arial"/>
                <w:sz w:val="22"/>
                <w:szCs w:val="22"/>
                <w:lang w:val="en-GB"/>
              </w:rPr>
              <w:t>based on the mentioned references. The text claims, "Patient has been subjected</w:t>
            </w:r>
          </w:p>
          <w:p w14:paraId="3F3B7A95" w14:textId="77777777" w:rsidR="00FD08C6" w:rsidRPr="0052319D" w:rsidRDefault="00FD08C6" w:rsidP="00FD08C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2319D">
              <w:rPr>
                <w:rFonts w:ascii="Arial" w:hAnsi="Arial" w:cs="Arial"/>
                <w:sz w:val="22"/>
                <w:szCs w:val="22"/>
                <w:lang w:val="en-GB"/>
              </w:rPr>
              <w:t>to repeated shuts of the vaccine" "shuts" is likely a typo for "shots" or "doses," and</w:t>
            </w:r>
          </w:p>
          <w:p w14:paraId="67DA6D4F" w14:textId="759978F4" w:rsidR="00FD08C6" w:rsidRPr="0052319D" w:rsidRDefault="00FD08C6" w:rsidP="00FD08C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2319D">
              <w:rPr>
                <w:rFonts w:ascii="Arial" w:hAnsi="Arial" w:cs="Arial"/>
                <w:sz w:val="22"/>
                <w:szCs w:val="22"/>
                <w:lang w:val="en-GB"/>
              </w:rPr>
              <w:t>the clinical utility of this protocol needs better justification.</w:t>
            </w:r>
          </w:p>
          <w:p w14:paraId="1BC2154A" w14:textId="77777777" w:rsidR="00FD08C6" w:rsidRPr="0052319D" w:rsidRDefault="00FD08C6" w:rsidP="00FD08C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1A05EF8" w14:textId="77777777" w:rsidR="00FD08C6" w:rsidRPr="0052319D" w:rsidRDefault="00FD08C6" w:rsidP="00FD08C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2319D">
              <w:rPr>
                <w:rFonts w:ascii="Arial" w:hAnsi="Arial" w:cs="Arial"/>
                <w:sz w:val="22"/>
                <w:szCs w:val="22"/>
                <w:lang w:val="en-GB"/>
              </w:rPr>
              <w:t>3. Tables 1, 2, and 3: The formatting is currently broken in the manuscript, making</w:t>
            </w:r>
          </w:p>
          <w:p w14:paraId="57FAA207" w14:textId="40681FD1" w:rsidR="00FD08C6" w:rsidRPr="0052319D" w:rsidRDefault="00FD08C6" w:rsidP="00FD08C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2319D">
              <w:rPr>
                <w:rFonts w:ascii="Arial" w:hAnsi="Arial" w:cs="Arial"/>
                <w:sz w:val="22"/>
                <w:szCs w:val="22"/>
                <w:lang w:val="en-GB"/>
              </w:rPr>
              <w:t>the timelines difficult to read. Ensure citation years are accurate.</w:t>
            </w:r>
          </w:p>
          <w:p w14:paraId="15DFD0E8" w14:textId="77777777" w:rsidR="00F1171E" w:rsidRPr="005231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231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5231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5231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5231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5231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5231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5231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5231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5231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5231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5231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5231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5231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5231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52319D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52319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2319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2319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52319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52319D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52319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52319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2319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5231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2319D">
              <w:rPr>
                <w:rFonts w:ascii="Arial" w:hAnsi="Arial" w:cs="Arial"/>
                <w:lang w:val="en-GB"/>
              </w:rPr>
              <w:t>Author’s comment</w:t>
            </w:r>
            <w:r w:rsidRPr="0052319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2319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52319D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52319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319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52319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52319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2319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2319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2319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52319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52319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52319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52319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52319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52319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172C4D3" w14:textId="77777777" w:rsidR="0052319D" w:rsidRPr="00EC5E77" w:rsidRDefault="0052319D" w:rsidP="0052319D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EC5E77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6AF5A692" w14:textId="77777777" w:rsidR="0052319D" w:rsidRPr="00EC5E77" w:rsidRDefault="0052319D" w:rsidP="0052319D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EC5E77">
        <w:rPr>
          <w:rFonts w:ascii="Arial" w:hAnsi="Arial" w:cs="Arial"/>
          <w:b/>
          <w:color w:val="000000"/>
        </w:rPr>
        <w:t>Mohammad Asim Amjad, USA</w:t>
      </w:r>
    </w:p>
    <w:p w14:paraId="48DC05A4" w14:textId="77777777" w:rsidR="004C3DF1" w:rsidRPr="0052319D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52319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68310" w14:textId="77777777" w:rsidR="00BF1692" w:rsidRPr="0000007A" w:rsidRDefault="00BF1692" w:rsidP="0099583E">
      <w:r>
        <w:separator/>
      </w:r>
    </w:p>
  </w:endnote>
  <w:endnote w:type="continuationSeparator" w:id="0">
    <w:p w14:paraId="6150DDC8" w14:textId="77777777" w:rsidR="00BF1692" w:rsidRPr="0000007A" w:rsidRDefault="00BF169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B6A01" w14:textId="77777777" w:rsidR="00BF1692" w:rsidRPr="0000007A" w:rsidRDefault="00BF1692" w:rsidP="0099583E">
      <w:r>
        <w:separator/>
      </w:r>
    </w:p>
  </w:footnote>
  <w:footnote w:type="continuationSeparator" w:id="0">
    <w:p w14:paraId="6BA8D78A" w14:textId="77777777" w:rsidR="00BF1692" w:rsidRPr="0000007A" w:rsidRDefault="00BF169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98276240">
    <w:abstractNumId w:val="3"/>
  </w:num>
  <w:num w:numId="2" w16cid:durableId="1347366359">
    <w:abstractNumId w:val="6"/>
  </w:num>
  <w:num w:numId="3" w16cid:durableId="1139878978">
    <w:abstractNumId w:val="5"/>
  </w:num>
  <w:num w:numId="4" w16cid:durableId="1627393858">
    <w:abstractNumId w:val="7"/>
  </w:num>
  <w:num w:numId="5" w16cid:durableId="1482891493">
    <w:abstractNumId w:val="4"/>
  </w:num>
  <w:num w:numId="6" w16cid:durableId="785469509">
    <w:abstractNumId w:val="0"/>
  </w:num>
  <w:num w:numId="7" w16cid:durableId="581985729">
    <w:abstractNumId w:val="1"/>
  </w:num>
  <w:num w:numId="8" w16cid:durableId="1178814133">
    <w:abstractNumId w:val="9"/>
  </w:num>
  <w:num w:numId="9" w16cid:durableId="1908756781">
    <w:abstractNumId w:val="8"/>
  </w:num>
  <w:num w:numId="10" w16cid:durableId="1762287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47F9"/>
    <w:rsid w:val="000F432B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4963"/>
    <w:rsid w:val="00401C12"/>
    <w:rsid w:val="00421DBF"/>
    <w:rsid w:val="0042465A"/>
    <w:rsid w:val="00426EEF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2C69"/>
    <w:rsid w:val="004C3DF1"/>
    <w:rsid w:val="004D2E36"/>
    <w:rsid w:val="004E08E3"/>
    <w:rsid w:val="004E1D1A"/>
    <w:rsid w:val="004E4915"/>
    <w:rsid w:val="004F67FF"/>
    <w:rsid w:val="004F741F"/>
    <w:rsid w:val="004F78F5"/>
    <w:rsid w:val="004F7BF2"/>
    <w:rsid w:val="00503AB6"/>
    <w:rsid w:val="005047C5"/>
    <w:rsid w:val="0050495C"/>
    <w:rsid w:val="00510920"/>
    <w:rsid w:val="0052319D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38F8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2A16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2AAF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23D0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0D94"/>
    <w:rsid w:val="007B1099"/>
    <w:rsid w:val="007B54A4"/>
    <w:rsid w:val="007C6C3B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0F3"/>
    <w:rsid w:val="00895D0A"/>
    <w:rsid w:val="008B265C"/>
    <w:rsid w:val="008C2F62"/>
    <w:rsid w:val="008C4B1F"/>
    <w:rsid w:val="008C75AD"/>
    <w:rsid w:val="008D020E"/>
    <w:rsid w:val="008E2DA9"/>
    <w:rsid w:val="008E5067"/>
    <w:rsid w:val="008F036B"/>
    <w:rsid w:val="008F36E4"/>
    <w:rsid w:val="0090720F"/>
    <w:rsid w:val="0091410B"/>
    <w:rsid w:val="009245E3"/>
    <w:rsid w:val="00931703"/>
    <w:rsid w:val="00941647"/>
    <w:rsid w:val="00942DEE"/>
    <w:rsid w:val="00944F67"/>
    <w:rsid w:val="009553EC"/>
    <w:rsid w:val="00955E45"/>
    <w:rsid w:val="00962B70"/>
    <w:rsid w:val="00967C62"/>
    <w:rsid w:val="009763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7621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1CE2"/>
    <w:rsid w:val="00BE40A5"/>
    <w:rsid w:val="00BE6454"/>
    <w:rsid w:val="00BF1692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6161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3DD9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08C6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6C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C6C3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52319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3655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120</cp:revision>
  <dcterms:created xsi:type="dcterms:W3CDTF">2023-08-30T09:21:00Z</dcterms:created>
  <dcterms:modified xsi:type="dcterms:W3CDTF">2026-01-16T12:35:00Z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