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A3D1E" w14:paraId="1643A4CA" w14:textId="77777777" w:rsidTr="004847FF">
        <w:trPr>
          <w:trHeight w:val="450"/>
        </w:trPr>
        <w:tc>
          <w:tcPr>
            <w:tcW w:w="5000" w:type="pct"/>
            <w:gridSpan w:val="2"/>
            <w:tcBorders>
              <w:top w:val="nil"/>
              <w:left w:val="nil"/>
              <w:right w:val="nil"/>
            </w:tcBorders>
          </w:tcPr>
          <w:p w14:paraId="4C55E51F" w14:textId="77777777" w:rsidR="00602F7D" w:rsidRPr="000A3D1E" w:rsidRDefault="00602F7D" w:rsidP="00F2643C">
            <w:pPr>
              <w:pStyle w:val="Heading2"/>
              <w:jc w:val="left"/>
              <w:rPr>
                <w:rFonts w:ascii="Arial" w:hAnsi="Arial" w:cs="Arial"/>
                <w:b w:val="0"/>
                <w:bCs w:val="0"/>
                <w:lang w:val="en-US"/>
              </w:rPr>
            </w:pPr>
          </w:p>
        </w:tc>
      </w:tr>
      <w:tr w:rsidR="0000007A" w:rsidRPr="000A3D1E" w14:paraId="127EAD7E" w14:textId="77777777" w:rsidTr="00F33C84">
        <w:trPr>
          <w:trHeight w:val="413"/>
        </w:trPr>
        <w:tc>
          <w:tcPr>
            <w:tcW w:w="1234" w:type="pct"/>
          </w:tcPr>
          <w:p w14:paraId="3C159AA5" w14:textId="77777777" w:rsidR="0000007A" w:rsidRPr="000A3D1E" w:rsidRDefault="00D27A79" w:rsidP="00696CAD">
            <w:pPr>
              <w:pStyle w:val="BodyText"/>
              <w:ind w:left="90"/>
              <w:jc w:val="left"/>
              <w:rPr>
                <w:rFonts w:ascii="Arial" w:hAnsi="Arial" w:cs="Arial"/>
                <w:bCs/>
                <w:sz w:val="20"/>
                <w:szCs w:val="20"/>
                <w:lang w:val="en-GB"/>
              </w:rPr>
            </w:pPr>
            <w:r w:rsidRPr="000A3D1E">
              <w:rPr>
                <w:rFonts w:ascii="Arial" w:hAnsi="Arial" w:cs="Arial"/>
                <w:bCs/>
                <w:sz w:val="20"/>
                <w:szCs w:val="20"/>
                <w:lang w:val="en-GB"/>
              </w:rPr>
              <w:t xml:space="preserve">Book </w:t>
            </w:r>
            <w:r w:rsidR="0000007A" w:rsidRPr="000A3D1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29DAB4C" w:rsidR="0000007A" w:rsidRPr="000A3D1E" w:rsidRDefault="002A72C9" w:rsidP="00054BC4">
            <w:pPr>
              <w:pStyle w:val="NormalWeb"/>
              <w:rPr>
                <w:rFonts w:ascii="Arial" w:hAnsi="Arial" w:cs="Arial"/>
                <w:b/>
                <w:bCs/>
                <w:sz w:val="20"/>
                <w:szCs w:val="20"/>
                <w:u w:val="single"/>
              </w:rPr>
            </w:pPr>
            <w:hyperlink r:id="rId7" w:history="1">
              <w:r w:rsidRPr="000A3D1E">
                <w:rPr>
                  <w:rStyle w:val="Hyperlink"/>
                  <w:rFonts w:ascii="Arial" w:hAnsi="Arial" w:cs="Arial"/>
                  <w:b/>
                  <w:bCs/>
                  <w:sz w:val="20"/>
                  <w:szCs w:val="20"/>
                </w:rPr>
                <w:t>New Horizons of Science, Technology and Culture</w:t>
              </w:r>
            </w:hyperlink>
          </w:p>
        </w:tc>
      </w:tr>
      <w:tr w:rsidR="0000007A" w:rsidRPr="000A3D1E" w14:paraId="73C90375" w14:textId="77777777" w:rsidTr="002E7787">
        <w:trPr>
          <w:trHeight w:val="290"/>
        </w:trPr>
        <w:tc>
          <w:tcPr>
            <w:tcW w:w="1234" w:type="pct"/>
          </w:tcPr>
          <w:p w14:paraId="20D28135" w14:textId="77777777" w:rsidR="0000007A" w:rsidRPr="000A3D1E" w:rsidRDefault="0000007A" w:rsidP="00696CAD">
            <w:pPr>
              <w:pStyle w:val="BodyText"/>
              <w:ind w:left="90"/>
              <w:jc w:val="left"/>
              <w:rPr>
                <w:rFonts w:ascii="Arial" w:hAnsi="Arial" w:cs="Arial"/>
                <w:bCs/>
                <w:sz w:val="20"/>
                <w:szCs w:val="20"/>
                <w:lang w:val="en-GB"/>
              </w:rPr>
            </w:pPr>
            <w:r w:rsidRPr="000A3D1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74E6505" w:rsidR="0000007A" w:rsidRPr="000A3D1E" w:rsidRDefault="00E72A8E" w:rsidP="00F3669D">
            <w:pPr>
              <w:pStyle w:val="NormalWeb"/>
              <w:spacing w:before="0" w:beforeAutospacing="0" w:after="0" w:afterAutospacing="0"/>
              <w:rPr>
                <w:rFonts w:ascii="Arial" w:hAnsi="Arial" w:cs="Arial"/>
                <w:b/>
                <w:bCs/>
                <w:sz w:val="20"/>
                <w:szCs w:val="20"/>
                <w:highlight w:val="yellow"/>
                <w:lang w:val="en-GB"/>
              </w:rPr>
            </w:pPr>
            <w:r w:rsidRPr="000A3D1E">
              <w:rPr>
                <w:rFonts w:ascii="Arial" w:hAnsi="Arial" w:cs="Arial"/>
                <w:b/>
                <w:bCs/>
                <w:sz w:val="20"/>
                <w:szCs w:val="20"/>
                <w:lang w:val="en-GB"/>
              </w:rPr>
              <w:t>Ms_BP</w:t>
            </w:r>
            <w:r w:rsidR="00FC432A" w:rsidRPr="000A3D1E">
              <w:rPr>
                <w:rFonts w:ascii="Arial" w:hAnsi="Arial" w:cs="Arial"/>
                <w:b/>
                <w:bCs/>
                <w:sz w:val="20"/>
                <w:szCs w:val="20"/>
                <w:lang w:val="en-GB"/>
              </w:rPr>
              <w:t>R</w:t>
            </w:r>
            <w:r w:rsidRPr="000A3D1E">
              <w:rPr>
                <w:rFonts w:ascii="Arial" w:hAnsi="Arial" w:cs="Arial"/>
                <w:b/>
                <w:bCs/>
                <w:sz w:val="20"/>
                <w:szCs w:val="20"/>
                <w:lang w:val="en-GB"/>
              </w:rPr>
              <w:t>_</w:t>
            </w:r>
            <w:r w:rsidR="00D44F82" w:rsidRPr="000A3D1E">
              <w:rPr>
                <w:rFonts w:ascii="Arial" w:hAnsi="Arial" w:cs="Arial"/>
                <w:b/>
                <w:bCs/>
                <w:sz w:val="20"/>
                <w:szCs w:val="20"/>
                <w:lang w:val="en-GB"/>
              </w:rPr>
              <w:t>7117</w:t>
            </w:r>
          </w:p>
        </w:tc>
      </w:tr>
      <w:tr w:rsidR="0000007A" w:rsidRPr="000A3D1E" w14:paraId="05B60576" w14:textId="77777777" w:rsidTr="002109D6">
        <w:trPr>
          <w:trHeight w:val="331"/>
        </w:trPr>
        <w:tc>
          <w:tcPr>
            <w:tcW w:w="1234" w:type="pct"/>
          </w:tcPr>
          <w:p w14:paraId="0196A627" w14:textId="77777777" w:rsidR="0000007A" w:rsidRPr="000A3D1E" w:rsidRDefault="0000007A" w:rsidP="00696CAD">
            <w:pPr>
              <w:pStyle w:val="BodyText"/>
              <w:ind w:left="90"/>
              <w:jc w:val="left"/>
              <w:rPr>
                <w:rFonts w:ascii="Arial" w:hAnsi="Arial" w:cs="Arial"/>
                <w:bCs/>
                <w:sz w:val="20"/>
                <w:szCs w:val="20"/>
                <w:lang w:val="en-GB"/>
              </w:rPr>
            </w:pPr>
            <w:r w:rsidRPr="000A3D1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70DF0E5B" w:rsidR="0000007A" w:rsidRPr="000A3D1E" w:rsidRDefault="00261933" w:rsidP="000450FC">
            <w:pPr>
              <w:pStyle w:val="NormalWeb"/>
              <w:spacing w:before="0" w:beforeAutospacing="0" w:after="0" w:afterAutospacing="0"/>
              <w:rPr>
                <w:rFonts w:ascii="Arial" w:hAnsi="Arial" w:cs="Arial"/>
                <w:b/>
                <w:sz w:val="20"/>
                <w:szCs w:val="20"/>
                <w:highlight w:val="yellow"/>
                <w:lang w:val="en-GB"/>
              </w:rPr>
            </w:pPr>
            <w:r w:rsidRPr="000A3D1E">
              <w:rPr>
                <w:rFonts w:ascii="Arial" w:hAnsi="Arial" w:cs="Arial"/>
                <w:b/>
                <w:sz w:val="20"/>
                <w:szCs w:val="20"/>
                <w:lang w:val="en-GB"/>
              </w:rPr>
              <w:t>A Fractional Dynamics of Pneumonia Model in the Frame of Generalized Atangana–</w:t>
            </w:r>
            <w:proofErr w:type="spellStart"/>
            <w:r w:rsidRPr="000A3D1E">
              <w:rPr>
                <w:rFonts w:ascii="Arial" w:hAnsi="Arial" w:cs="Arial"/>
                <w:b/>
                <w:sz w:val="20"/>
                <w:szCs w:val="20"/>
                <w:lang w:val="en-GB"/>
              </w:rPr>
              <w:t>Baleanu</w:t>
            </w:r>
            <w:proofErr w:type="spellEnd"/>
            <w:r w:rsidRPr="000A3D1E">
              <w:rPr>
                <w:rFonts w:ascii="Arial" w:hAnsi="Arial" w:cs="Arial"/>
                <w:b/>
                <w:sz w:val="20"/>
                <w:szCs w:val="20"/>
                <w:lang w:val="en-GB"/>
              </w:rPr>
              <w:t xml:space="preserve"> Derivative</w:t>
            </w:r>
          </w:p>
        </w:tc>
      </w:tr>
      <w:tr w:rsidR="00CF0BBB" w:rsidRPr="000A3D1E" w14:paraId="6D508B1C" w14:textId="77777777" w:rsidTr="002E7787">
        <w:trPr>
          <w:trHeight w:val="332"/>
        </w:trPr>
        <w:tc>
          <w:tcPr>
            <w:tcW w:w="1234" w:type="pct"/>
          </w:tcPr>
          <w:p w14:paraId="32FC28F7" w14:textId="77777777" w:rsidR="00CF0BBB" w:rsidRPr="000A3D1E" w:rsidRDefault="00CF0BBB" w:rsidP="00696CAD">
            <w:pPr>
              <w:pStyle w:val="BodyText"/>
              <w:ind w:left="90"/>
              <w:jc w:val="left"/>
              <w:rPr>
                <w:rFonts w:ascii="Arial" w:hAnsi="Arial" w:cs="Arial"/>
                <w:bCs/>
                <w:sz w:val="20"/>
                <w:szCs w:val="20"/>
                <w:lang w:val="en-GB"/>
              </w:rPr>
            </w:pPr>
            <w:r w:rsidRPr="000A3D1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5CA80B4" w:rsidR="00CF0BBB" w:rsidRPr="000A3D1E" w:rsidRDefault="00EE4147" w:rsidP="000450FC">
            <w:pPr>
              <w:pStyle w:val="NormalWeb"/>
              <w:spacing w:before="0" w:beforeAutospacing="0" w:after="0" w:afterAutospacing="0"/>
              <w:rPr>
                <w:rFonts w:ascii="Arial" w:hAnsi="Arial" w:cs="Arial"/>
                <w:b/>
                <w:sz w:val="20"/>
                <w:szCs w:val="20"/>
                <w:lang w:val="en-GB"/>
              </w:rPr>
            </w:pPr>
            <w:r w:rsidRPr="000A3D1E">
              <w:rPr>
                <w:rFonts w:ascii="Arial" w:hAnsi="Arial" w:cs="Arial"/>
                <w:b/>
                <w:sz w:val="20"/>
                <w:szCs w:val="20"/>
                <w:lang w:val="en-GB"/>
              </w:rPr>
              <w:t>Book Chapter</w:t>
            </w:r>
          </w:p>
        </w:tc>
      </w:tr>
    </w:tbl>
    <w:p w14:paraId="45F5983C" w14:textId="77777777" w:rsidR="00037D52" w:rsidRPr="000A3D1E" w:rsidRDefault="00037D52" w:rsidP="0000007A">
      <w:pPr>
        <w:pStyle w:val="BodyText"/>
        <w:rPr>
          <w:rFonts w:ascii="Arial" w:hAnsi="Arial" w:cs="Arial"/>
          <w:b/>
          <w:bCs/>
          <w:sz w:val="20"/>
          <w:szCs w:val="20"/>
          <w:u w:val="single"/>
          <w:lang w:val="en-GB"/>
        </w:rPr>
      </w:pPr>
    </w:p>
    <w:p w14:paraId="5A743ECE" w14:textId="77777777" w:rsidR="00D27A79" w:rsidRPr="000A3D1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A3D1E" w14:paraId="71A94C1F" w14:textId="77777777" w:rsidTr="007222C8">
        <w:tc>
          <w:tcPr>
            <w:tcW w:w="5000" w:type="pct"/>
            <w:gridSpan w:val="3"/>
            <w:tcBorders>
              <w:top w:val="nil"/>
              <w:left w:val="nil"/>
              <w:right w:val="nil"/>
            </w:tcBorders>
            <w:noWrap/>
          </w:tcPr>
          <w:p w14:paraId="0BC15285" w14:textId="75BEB51F" w:rsidR="00F1171E" w:rsidRPr="000A3D1E" w:rsidRDefault="00F1171E" w:rsidP="007222C8">
            <w:pPr>
              <w:pStyle w:val="Heading2"/>
              <w:jc w:val="left"/>
              <w:rPr>
                <w:rFonts w:ascii="Arial" w:hAnsi="Arial" w:cs="Arial"/>
                <w:lang w:val="en-GB"/>
              </w:rPr>
            </w:pPr>
            <w:r w:rsidRPr="000A3D1E">
              <w:rPr>
                <w:rFonts w:ascii="Arial" w:hAnsi="Arial" w:cs="Arial"/>
                <w:highlight w:val="yellow"/>
                <w:lang w:val="en-GB"/>
              </w:rPr>
              <w:t>PART  1:</w:t>
            </w:r>
            <w:r w:rsidRPr="000A3D1E">
              <w:rPr>
                <w:rFonts w:ascii="Arial" w:hAnsi="Arial" w:cs="Arial"/>
                <w:lang w:val="en-GB"/>
              </w:rPr>
              <w:t xml:space="preserve"> Comments</w:t>
            </w:r>
          </w:p>
          <w:p w14:paraId="1287753C" w14:textId="77777777" w:rsidR="00F1171E" w:rsidRPr="000A3D1E" w:rsidRDefault="00F1171E" w:rsidP="007222C8">
            <w:pPr>
              <w:rPr>
                <w:rFonts w:ascii="Arial" w:hAnsi="Arial" w:cs="Arial"/>
                <w:sz w:val="20"/>
                <w:szCs w:val="20"/>
                <w:lang w:val="en-GB"/>
              </w:rPr>
            </w:pPr>
          </w:p>
        </w:tc>
      </w:tr>
      <w:tr w:rsidR="00F1171E" w:rsidRPr="000A3D1E" w14:paraId="5EA12279" w14:textId="77777777" w:rsidTr="007222C8">
        <w:tc>
          <w:tcPr>
            <w:tcW w:w="1265" w:type="pct"/>
            <w:noWrap/>
          </w:tcPr>
          <w:p w14:paraId="7AE9682F" w14:textId="77777777" w:rsidR="00F1171E" w:rsidRPr="000A3D1E" w:rsidRDefault="00F1171E" w:rsidP="007222C8">
            <w:pPr>
              <w:pStyle w:val="Heading2"/>
              <w:jc w:val="left"/>
              <w:rPr>
                <w:rFonts w:ascii="Arial" w:hAnsi="Arial" w:cs="Arial"/>
                <w:lang w:val="en-GB"/>
              </w:rPr>
            </w:pPr>
          </w:p>
        </w:tc>
        <w:tc>
          <w:tcPr>
            <w:tcW w:w="2212" w:type="pct"/>
          </w:tcPr>
          <w:p w14:paraId="5B8DBE06" w14:textId="77777777" w:rsidR="00F1171E" w:rsidRPr="000A3D1E" w:rsidRDefault="00F1171E" w:rsidP="007222C8">
            <w:pPr>
              <w:pStyle w:val="Heading2"/>
              <w:jc w:val="left"/>
              <w:rPr>
                <w:rFonts w:ascii="Arial" w:hAnsi="Arial" w:cs="Arial"/>
                <w:lang w:val="en-GB"/>
              </w:rPr>
            </w:pPr>
            <w:r w:rsidRPr="000A3D1E">
              <w:rPr>
                <w:rFonts w:ascii="Arial" w:hAnsi="Arial" w:cs="Arial"/>
                <w:lang w:val="en-GB"/>
              </w:rPr>
              <w:t>Reviewer’s comment</w:t>
            </w:r>
          </w:p>
          <w:p w14:paraId="674EDCCA" w14:textId="2AFB7F5C" w:rsidR="00421DBF" w:rsidRPr="000A3D1E" w:rsidRDefault="00421DBF" w:rsidP="000A3D1E">
            <w:pPr>
              <w:rPr>
                <w:rFonts w:ascii="Arial" w:hAnsi="Arial" w:cs="Arial"/>
                <w:sz w:val="20"/>
                <w:szCs w:val="20"/>
                <w:lang w:val="en-GB"/>
              </w:rPr>
            </w:pPr>
          </w:p>
        </w:tc>
        <w:tc>
          <w:tcPr>
            <w:tcW w:w="1523" w:type="pct"/>
          </w:tcPr>
          <w:p w14:paraId="57792C30" w14:textId="77777777" w:rsidR="00F1171E" w:rsidRPr="000A3D1E" w:rsidRDefault="00F1171E" w:rsidP="007222C8">
            <w:pPr>
              <w:pStyle w:val="Heading2"/>
              <w:jc w:val="left"/>
              <w:rPr>
                <w:rFonts w:ascii="Arial" w:hAnsi="Arial" w:cs="Arial"/>
                <w:b w:val="0"/>
                <w:lang w:val="en-GB"/>
              </w:rPr>
            </w:pPr>
            <w:r w:rsidRPr="000A3D1E">
              <w:rPr>
                <w:rFonts w:ascii="Arial" w:hAnsi="Arial" w:cs="Arial"/>
                <w:lang w:val="en-GB"/>
              </w:rPr>
              <w:t>Author’s Feedback</w:t>
            </w:r>
            <w:r w:rsidRPr="000A3D1E">
              <w:rPr>
                <w:rFonts w:ascii="Arial" w:hAnsi="Arial" w:cs="Arial"/>
                <w:b w:val="0"/>
                <w:lang w:val="en-GB"/>
              </w:rPr>
              <w:t xml:space="preserve"> </w:t>
            </w:r>
            <w:r w:rsidRPr="000A3D1E">
              <w:rPr>
                <w:rFonts w:ascii="Arial" w:hAnsi="Arial" w:cs="Arial"/>
                <w:b w:val="0"/>
                <w:i/>
                <w:lang w:val="en-GB"/>
              </w:rPr>
              <w:t>(Please correct the manuscript and highlight that part in the manuscript. It is mandatory that authors should write his/her feedback here)</w:t>
            </w:r>
          </w:p>
        </w:tc>
      </w:tr>
      <w:tr w:rsidR="00F1171E" w:rsidRPr="000A3D1E" w14:paraId="5C0AB4EC" w14:textId="77777777" w:rsidTr="007222C8">
        <w:trPr>
          <w:trHeight w:val="1264"/>
        </w:trPr>
        <w:tc>
          <w:tcPr>
            <w:tcW w:w="1265" w:type="pct"/>
            <w:noWrap/>
          </w:tcPr>
          <w:p w14:paraId="66B47184" w14:textId="48030299" w:rsidR="00F1171E" w:rsidRPr="000A3D1E" w:rsidRDefault="00F1171E" w:rsidP="007222C8">
            <w:pPr>
              <w:ind w:left="360"/>
              <w:rPr>
                <w:rFonts w:ascii="Arial" w:hAnsi="Arial" w:cs="Arial"/>
                <w:b/>
                <w:bCs/>
                <w:sz w:val="20"/>
                <w:szCs w:val="20"/>
                <w:lang w:val="en-GB"/>
              </w:rPr>
            </w:pPr>
            <w:r w:rsidRPr="000A3D1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A3D1E" w:rsidRDefault="00F1171E" w:rsidP="007222C8">
            <w:pPr>
              <w:ind w:left="360"/>
              <w:rPr>
                <w:rFonts w:ascii="Arial" w:eastAsia="MS Mincho" w:hAnsi="Arial" w:cs="Arial"/>
                <w:b/>
                <w:bCs/>
                <w:sz w:val="20"/>
                <w:szCs w:val="20"/>
                <w:lang w:val="en-GB"/>
              </w:rPr>
            </w:pPr>
          </w:p>
        </w:tc>
        <w:tc>
          <w:tcPr>
            <w:tcW w:w="2212" w:type="pct"/>
          </w:tcPr>
          <w:p w14:paraId="7DBC9196" w14:textId="5A5A9D31" w:rsidR="00F1171E" w:rsidRPr="000A3D1E" w:rsidRDefault="00352750" w:rsidP="00352750">
            <w:pPr>
              <w:pStyle w:val="ListParagraph"/>
              <w:ind w:left="0"/>
              <w:jc w:val="both"/>
              <w:rPr>
                <w:rFonts w:ascii="Arial" w:hAnsi="Arial" w:cs="Arial"/>
                <w:sz w:val="20"/>
                <w:szCs w:val="20"/>
                <w:lang w:val="en-GB"/>
              </w:rPr>
            </w:pPr>
            <w:r w:rsidRPr="000A3D1E">
              <w:rPr>
                <w:rFonts w:ascii="Arial" w:hAnsi="Arial" w:cs="Arial"/>
                <w:sz w:val="20"/>
                <w:szCs w:val="20"/>
              </w:rPr>
              <w:t>This manuscript makes a valuable contribution to the growing field of fractional-order epidemiological modeling by introducing a generalized Atangana–</w:t>
            </w:r>
            <w:proofErr w:type="spellStart"/>
            <w:r w:rsidRPr="000A3D1E">
              <w:rPr>
                <w:rFonts w:ascii="Arial" w:hAnsi="Arial" w:cs="Arial"/>
                <w:sz w:val="20"/>
                <w:szCs w:val="20"/>
              </w:rPr>
              <w:t>Baleanu</w:t>
            </w:r>
            <w:proofErr w:type="spellEnd"/>
            <w:r w:rsidRPr="000A3D1E">
              <w:rPr>
                <w:rFonts w:ascii="Arial" w:hAnsi="Arial" w:cs="Arial"/>
                <w:sz w:val="20"/>
                <w:szCs w:val="20"/>
              </w:rPr>
              <w:t xml:space="preserve"> (GAB) framework for pneumonia dynamics. By incorporating non-local memory effects, the model provides a more realistic representation of disease transmission, immunity waning, and carrier persistence compared to classical integer-order models. The rigorous mathematical analysis, combined with a modern numerical scheme and regional comparative insights, strengthens its relevance for applied mathematicians, epidemiologists, and public health researchers. Overall, the work advances both theoretical fractional calculus and its practical application to infectious disease modeling.</w:t>
            </w:r>
          </w:p>
        </w:tc>
        <w:tc>
          <w:tcPr>
            <w:tcW w:w="1523" w:type="pct"/>
          </w:tcPr>
          <w:p w14:paraId="462A339C" w14:textId="77777777" w:rsidR="00F1171E" w:rsidRPr="000A3D1E" w:rsidRDefault="00F1171E" w:rsidP="007222C8">
            <w:pPr>
              <w:pStyle w:val="Heading2"/>
              <w:jc w:val="left"/>
              <w:rPr>
                <w:rFonts w:ascii="Arial" w:hAnsi="Arial" w:cs="Arial"/>
                <w:b w:val="0"/>
                <w:lang w:val="en-GB"/>
              </w:rPr>
            </w:pPr>
          </w:p>
        </w:tc>
      </w:tr>
      <w:tr w:rsidR="00F1171E" w:rsidRPr="000A3D1E" w14:paraId="0D8B5B2C" w14:textId="77777777" w:rsidTr="007222C8">
        <w:trPr>
          <w:trHeight w:val="1262"/>
        </w:trPr>
        <w:tc>
          <w:tcPr>
            <w:tcW w:w="1265" w:type="pct"/>
            <w:noWrap/>
          </w:tcPr>
          <w:p w14:paraId="21CBA5FE" w14:textId="77777777" w:rsidR="00F1171E" w:rsidRPr="000A3D1E" w:rsidRDefault="00F1171E" w:rsidP="007222C8">
            <w:pPr>
              <w:ind w:left="360"/>
              <w:rPr>
                <w:rFonts w:ascii="Arial" w:hAnsi="Arial" w:cs="Arial"/>
                <w:b/>
                <w:bCs/>
                <w:sz w:val="20"/>
                <w:szCs w:val="20"/>
                <w:lang w:val="en-GB"/>
              </w:rPr>
            </w:pPr>
            <w:r w:rsidRPr="000A3D1E">
              <w:rPr>
                <w:rFonts w:ascii="Arial" w:hAnsi="Arial" w:cs="Arial"/>
                <w:b/>
                <w:bCs/>
                <w:sz w:val="20"/>
                <w:szCs w:val="20"/>
                <w:lang w:val="en-GB"/>
              </w:rPr>
              <w:t>Is the title of the article suitable?</w:t>
            </w:r>
          </w:p>
          <w:p w14:paraId="1CABB61A" w14:textId="77777777" w:rsidR="00F1171E" w:rsidRPr="000A3D1E" w:rsidRDefault="00F1171E" w:rsidP="007222C8">
            <w:pPr>
              <w:ind w:left="360"/>
              <w:rPr>
                <w:rFonts w:ascii="Arial" w:hAnsi="Arial" w:cs="Arial"/>
                <w:b/>
                <w:bCs/>
                <w:sz w:val="20"/>
                <w:szCs w:val="20"/>
                <w:lang w:val="en-GB"/>
              </w:rPr>
            </w:pPr>
            <w:r w:rsidRPr="000A3D1E">
              <w:rPr>
                <w:rFonts w:ascii="Arial" w:hAnsi="Arial" w:cs="Arial"/>
                <w:b/>
                <w:bCs/>
                <w:sz w:val="20"/>
                <w:szCs w:val="20"/>
                <w:lang w:val="en-GB"/>
              </w:rPr>
              <w:t>(If not please suggest an alternative title)</w:t>
            </w:r>
          </w:p>
          <w:p w14:paraId="0275B919" w14:textId="77777777" w:rsidR="00F1171E" w:rsidRPr="000A3D1E" w:rsidRDefault="00F1171E" w:rsidP="007222C8">
            <w:pPr>
              <w:pStyle w:val="Heading2"/>
              <w:jc w:val="left"/>
              <w:rPr>
                <w:rFonts w:ascii="Arial" w:hAnsi="Arial" w:cs="Arial"/>
                <w:u w:val="single"/>
                <w:lang w:val="en-GB"/>
              </w:rPr>
            </w:pPr>
          </w:p>
        </w:tc>
        <w:tc>
          <w:tcPr>
            <w:tcW w:w="2212" w:type="pct"/>
          </w:tcPr>
          <w:p w14:paraId="58EAC41B" w14:textId="77777777" w:rsidR="00352750" w:rsidRPr="000A3D1E" w:rsidRDefault="00352750" w:rsidP="00352750">
            <w:pPr>
              <w:rPr>
                <w:rFonts w:ascii="Arial" w:hAnsi="Arial" w:cs="Arial"/>
                <w:sz w:val="20"/>
                <w:szCs w:val="20"/>
                <w:lang w:val="en-IN"/>
              </w:rPr>
            </w:pPr>
            <w:r w:rsidRPr="000A3D1E">
              <w:rPr>
                <w:rFonts w:ascii="Arial" w:hAnsi="Arial" w:cs="Arial"/>
                <w:sz w:val="20"/>
                <w:szCs w:val="20"/>
                <w:lang w:val="en-IN"/>
              </w:rPr>
              <w:t>Yes, the title is appropriate and suitable for the content of the manuscript. It accurately reflects the mathematical framework (generalized Atangana–</w:t>
            </w:r>
            <w:proofErr w:type="spellStart"/>
            <w:r w:rsidRPr="000A3D1E">
              <w:rPr>
                <w:rFonts w:ascii="Arial" w:hAnsi="Arial" w:cs="Arial"/>
                <w:sz w:val="20"/>
                <w:szCs w:val="20"/>
                <w:lang w:val="en-IN"/>
              </w:rPr>
              <w:t>Baleanu</w:t>
            </w:r>
            <w:proofErr w:type="spellEnd"/>
            <w:r w:rsidRPr="000A3D1E">
              <w:rPr>
                <w:rFonts w:ascii="Arial" w:hAnsi="Arial" w:cs="Arial"/>
                <w:sz w:val="20"/>
                <w:szCs w:val="20"/>
                <w:lang w:val="en-IN"/>
              </w:rPr>
              <w:t xml:space="preserve"> derivative), the disease under study (pneumonia), and the dynamical nature of the analysis.</w:t>
            </w:r>
          </w:p>
          <w:p w14:paraId="4B63FE74" w14:textId="77777777" w:rsidR="00352750" w:rsidRPr="000A3D1E" w:rsidRDefault="00352750" w:rsidP="00352750">
            <w:pPr>
              <w:rPr>
                <w:rFonts w:ascii="Arial" w:hAnsi="Arial" w:cs="Arial"/>
                <w:sz w:val="20"/>
                <w:szCs w:val="20"/>
                <w:lang w:val="en-IN"/>
              </w:rPr>
            </w:pPr>
          </w:p>
          <w:p w14:paraId="41722C3B" w14:textId="77777777" w:rsidR="00352750" w:rsidRPr="000A3D1E" w:rsidRDefault="00352750" w:rsidP="00352750">
            <w:pPr>
              <w:rPr>
                <w:rFonts w:ascii="Arial" w:hAnsi="Arial" w:cs="Arial"/>
                <w:sz w:val="20"/>
                <w:szCs w:val="20"/>
                <w:lang w:val="en-IN"/>
              </w:rPr>
            </w:pPr>
            <w:r w:rsidRPr="000A3D1E">
              <w:rPr>
                <w:rFonts w:ascii="Arial" w:hAnsi="Arial" w:cs="Arial"/>
                <w:b/>
                <w:bCs/>
                <w:sz w:val="20"/>
                <w:szCs w:val="20"/>
                <w:lang w:val="en-IN"/>
              </w:rPr>
              <w:t>Optional suggestion (if slight refinement is desired):</w:t>
            </w:r>
            <w:r w:rsidRPr="000A3D1E">
              <w:rPr>
                <w:rFonts w:ascii="Arial" w:hAnsi="Arial" w:cs="Arial"/>
                <w:b/>
                <w:bCs/>
                <w:sz w:val="20"/>
                <w:szCs w:val="20"/>
                <w:lang w:val="en-IN"/>
              </w:rPr>
              <w:br/>
            </w:r>
            <w:r w:rsidRPr="000A3D1E">
              <w:rPr>
                <w:rFonts w:ascii="Arial" w:hAnsi="Arial" w:cs="Arial"/>
                <w:i/>
                <w:iCs/>
                <w:sz w:val="20"/>
                <w:szCs w:val="20"/>
                <w:lang w:val="en-IN"/>
              </w:rPr>
              <w:t>A Fractional-Order Pneumonia Transmission Model Using the Generalized Atangana–</w:t>
            </w:r>
            <w:proofErr w:type="spellStart"/>
            <w:r w:rsidRPr="000A3D1E">
              <w:rPr>
                <w:rFonts w:ascii="Arial" w:hAnsi="Arial" w:cs="Arial"/>
                <w:i/>
                <w:iCs/>
                <w:sz w:val="20"/>
                <w:szCs w:val="20"/>
                <w:lang w:val="en-IN"/>
              </w:rPr>
              <w:t>Baleanu</w:t>
            </w:r>
            <w:proofErr w:type="spellEnd"/>
            <w:r w:rsidRPr="000A3D1E">
              <w:rPr>
                <w:rFonts w:ascii="Arial" w:hAnsi="Arial" w:cs="Arial"/>
                <w:i/>
                <w:iCs/>
                <w:sz w:val="20"/>
                <w:szCs w:val="20"/>
                <w:lang w:val="en-IN"/>
              </w:rPr>
              <w:t xml:space="preserve"> Derivative: Analysis and Numerical Simulations</w:t>
            </w:r>
          </w:p>
          <w:p w14:paraId="794AA9A7" w14:textId="77777777" w:rsidR="00F1171E" w:rsidRPr="000A3D1E" w:rsidRDefault="00F1171E" w:rsidP="00352750">
            <w:pPr>
              <w:rPr>
                <w:rFonts w:ascii="Arial" w:hAnsi="Arial" w:cs="Arial"/>
                <w:sz w:val="20"/>
                <w:szCs w:val="20"/>
                <w:lang w:val="en-GB"/>
              </w:rPr>
            </w:pPr>
          </w:p>
        </w:tc>
        <w:tc>
          <w:tcPr>
            <w:tcW w:w="1523" w:type="pct"/>
          </w:tcPr>
          <w:p w14:paraId="405B6701" w14:textId="77777777" w:rsidR="00F1171E" w:rsidRPr="000A3D1E" w:rsidRDefault="00F1171E" w:rsidP="007222C8">
            <w:pPr>
              <w:pStyle w:val="Heading2"/>
              <w:jc w:val="left"/>
              <w:rPr>
                <w:rFonts w:ascii="Arial" w:hAnsi="Arial" w:cs="Arial"/>
                <w:b w:val="0"/>
                <w:lang w:val="en-GB"/>
              </w:rPr>
            </w:pPr>
          </w:p>
        </w:tc>
      </w:tr>
      <w:tr w:rsidR="00F1171E" w:rsidRPr="000A3D1E" w14:paraId="5604762A" w14:textId="77777777" w:rsidTr="007222C8">
        <w:trPr>
          <w:trHeight w:val="1262"/>
        </w:trPr>
        <w:tc>
          <w:tcPr>
            <w:tcW w:w="1265" w:type="pct"/>
            <w:noWrap/>
          </w:tcPr>
          <w:p w14:paraId="3635573D" w14:textId="77777777" w:rsidR="00F1171E" w:rsidRPr="000A3D1E" w:rsidRDefault="00F1171E" w:rsidP="007222C8">
            <w:pPr>
              <w:pStyle w:val="Heading2"/>
              <w:ind w:left="360"/>
              <w:jc w:val="left"/>
              <w:rPr>
                <w:rFonts w:ascii="Arial" w:hAnsi="Arial" w:cs="Arial"/>
                <w:lang w:val="en-GB"/>
              </w:rPr>
            </w:pPr>
            <w:r w:rsidRPr="000A3D1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A3D1E" w:rsidRDefault="00F1171E" w:rsidP="007222C8">
            <w:pPr>
              <w:pStyle w:val="Heading2"/>
              <w:jc w:val="left"/>
              <w:rPr>
                <w:rFonts w:ascii="Arial" w:hAnsi="Arial" w:cs="Arial"/>
                <w:u w:val="single"/>
                <w:lang w:val="en-GB"/>
              </w:rPr>
            </w:pPr>
          </w:p>
        </w:tc>
        <w:tc>
          <w:tcPr>
            <w:tcW w:w="2212" w:type="pct"/>
          </w:tcPr>
          <w:p w14:paraId="66578135" w14:textId="77777777" w:rsidR="00352750" w:rsidRPr="000A3D1E" w:rsidRDefault="00352750" w:rsidP="00352750">
            <w:pPr>
              <w:rPr>
                <w:rFonts w:ascii="Arial" w:hAnsi="Arial" w:cs="Arial"/>
                <w:sz w:val="20"/>
                <w:szCs w:val="20"/>
                <w:lang w:val="en-IN"/>
              </w:rPr>
            </w:pPr>
            <w:r w:rsidRPr="000A3D1E">
              <w:rPr>
                <w:rFonts w:ascii="Arial" w:hAnsi="Arial" w:cs="Arial"/>
                <w:sz w:val="20"/>
                <w:szCs w:val="20"/>
                <w:lang w:val="en-IN"/>
              </w:rPr>
              <w:t xml:space="preserve">The abstract is comprehensive and well-structured, clearly outlining the motivation, methodology, analytical results, numerical approach, and comparative analysis. It successfully communicates the novelty of using the GAB derivative and highlights the advantages of fractional </w:t>
            </w:r>
            <w:proofErr w:type="spellStart"/>
            <w:r w:rsidRPr="000A3D1E">
              <w:rPr>
                <w:rFonts w:ascii="Arial" w:hAnsi="Arial" w:cs="Arial"/>
                <w:sz w:val="20"/>
                <w:szCs w:val="20"/>
                <w:lang w:val="en-IN"/>
              </w:rPr>
              <w:t>modeling</w:t>
            </w:r>
            <w:proofErr w:type="spellEnd"/>
            <w:r w:rsidRPr="000A3D1E">
              <w:rPr>
                <w:rFonts w:ascii="Arial" w:hAnsi="Arial" w:cs="Arial"/>
                <w:sz w:val="20"/>
                <w:szCs w:val="20"/>
                <w:lang w:val="en-IN"/>
              </w:rPr>
              <w:t xml:space="preserve"> over classical approaches.</w:t>
            </w:r>
          </w:p>
          <w:p w14:paraId="5C565080" w14:textId="77777777" w:rsidR="00352750" w:rsidRPr="000A3D1E" w:rsidRDefault="00352750" w:rsidP="00352750">
            <w:pPr>
              <w:rPr>
                <w:rFonts w:ascii="Arial" w:hAnsi="Arial" w:cs="Arial"/>
                <w:sz w:val="20"/>
                <w:szCs w:val="20"/>
                <w:lang w:val="en-IN"/>
              </w:rPr>
            </w:pPr>
          </w:p>
          <w:p w14:paraId="56F9DD27" w14:textId="77777777" w:rsidR="00352750" w:rsidRPr="000A3D1E" w:rsidRDefault="00352750" w:rsidP="00352750">
            <w:pPr>
              <w:rPr>
                <w:rFonts w:ascii="Arial" w:hAnsi="Arial" w:cs="Arial"/>
                <w:b/>
                <w:bCs/>
                <w:sz w:val="20"/>
                <w:szCs w:val="20"/>
                <w:lang w:val="en-IN"/>
              </w:rPr>
            </w:pPr>
            <w:r w:rsidRPr="000A3D1E">
              <w:rPr>
                <w:rFonts w:ascii="Arial" w:hAnsi="Arial" w:cs="Arial"/>
                <w:b/>
                <w:bCs/>
                <w:sz w:val="20"/>
                <w:szCs w:val="20"/>
                <w:lang w:val="en-IN"/>
              </w:rPr>
              <w:t>Minor suggestion:</w:t>
            </w:r>
          </w:p>
          <w:p w14:paraId="4604B1AF" w14:textId="7BED3AE8" w:rsidR="00352750" w:rsidRPr="000A3D1E" w:rsidRDefault="00352750" w:rsidP="00352750">
            <w:pPr>
              <w:rPr>
                <w:rFonts w:ascii="Arial" w:hAnsi="Arial" w:cs="Arial"/>
                <w:sz w:val="20"/>
                <w:szCs w:val="20"/>
                <w:lang w:val="en-IN"/>
              </w:rPr>
            </w:pPr>
            <w:r w:rsidRPr="000A3D1E">
              <w:rPr>
                <w:rFonts w:ascii="Arial" w:hAnsi="Arial" w:cs="Arial"/>
                <w:b/>
                <w:bCs/>
                <w:sz w:val="20"/>
                <w:szCs w:val="20"/>
                <w:lang w:val="en-IN"/>
              </w:rPr>
              <w:br/>
            </w:r>
            <w:r w:rsidRPr="000A3D1E">
              <w:rPr>
                <w:rFonts w:ascii="Arial" w:hAnsi="Arial" w:cs="Arial"/>
                <w:sz w:val="20"/>
                <w:szCs w:val="20"/>
                <w:lang w:val="en-IN"/>
              </w:rPr>
              <w:t>The abstract could be slightly strengthened by briefly mentioning the existence–uniqueness framework (fixed-point theory) and the public health relevance of memory effects in one concise sentence. No deletions are necessary.</w:t>
            </w:r>
          </w:p>
          <w:p w14:paraId="0FB7E83A" w14:textId="77777777" w:rsidR="00F1171E" w:rsidRPr="000A3D1E" w:rsidRDefault="00F1171E" w:rsidP="00352750">
            <w:pPr>
              <w:rPr>
                <w:rFonts w:ascii="Arial" w:hAnsi="Arial" w:cs="Arial"/>
                <w:b/>
                <w:bCs/>
                <w:sz w:val="20"/>
                <w:szCs w:val="20"/>
                <w:lang w:val="en-GB"/>
              </w:rPr>
            </w:pPr>
          </w:p>
        </w:tc>
        <w:tc>
          <w:tcPr>
            <w:tcW w:w="1523" w:type="pct"/>
          </w:tcPr>
          <w:p w14:paraId="1D54B730" w14:textId="77777777" w:rsidR="00F1171E" w:rsidRPr="000A3D1E" w:rsidRDefault="00F1171E" w:rsidP="007222C8">
            <w:pPr>
              <w:pStyle w:val="Heading2"/>
              <w:jc w:val="left"/>
              <w:rPr>
                <w:rFonts w:ascii="Arial" w:hAnsi="Arial" w:cs="Arial"/>
                <w:b w:val="0"/>
                <w:lang w:val="en-GB"/>
              </w:rPr>
            </w:pPr>
          </w:p>
        </w:tc>
      </w:tr>
      <w:tr w:rsidR="00F1171E" w:rsidRPr="000A3D1E" w14:paraId="2F579F54" w14:textId="77777777" w:rsidTr="007222C8">
        <w:trPr>
          <w:trHeight w:val="859"/>
        </w:trPr>
        <w:tc>
          <w:tcPr>
            <w:tcW w:w="1265" w:type="pct"/>
            <w:noWrap/>
          </w:tcPr>
          <w:p w14:paraId="04361F46" w14:textId="368783AB" w:rsidR="00F1171E" w:rsidRPr="000A3D1E" w:rsidRDefault="00DC6FED" w:rsidP="007222C8">
            <w:pPr>
              <w:ind w:left="360"/>
              <w:rPr>
                <w:rFonts w:ascii="Arial" w:hAnsi="Arial" w:cs="Arial"/>
                <w:b/>
                <w:bCs/>
                <w:sz w:val="20"/>
                <w:szCs w:val="20"/>
                <w:u w:val="single"/>
                <w:lang w:val="en-GB"/>
              </w:rPr>
            </w:pPr>
            <w:r w:rsidRPr="000A3D1E">
              <w:rPr>
                <w:rFonts w:ascii="Arial" w:hAnsi="Arial" w:cs="Arial"/>
                <w:b/>
                <w:bCs/>
                <w:sz w:val="20"/>
                <w:szCs w:val="20"/>
                <w:lang w:val="en-GB"/>
              </w:rPr>
              <w:t xml:space="preserve">Is the manuscript scientifically, correct? Please write here. </w:t>
            </w:r>
          </w:p>
        </w:tc>
        <w:tc>
          <w:tcPr>
            <w:tcW w:w="2212" w:type="pct"/>
          </w:tcPr>
          <w:p w14:paraId="2B5A7721" w14:textId="0EA3F312" w:rsidR="00F1171E" w:rsidRPr="000A3D1E" w:rsidRDefault="00352750" w:rsidP="00352750">
            <w:pPr>
              <w:pStyle w:val="ListParagraph"/>
              <w:ind w:left="0"/>
              <w:jc w:val="both"/>
              <w:rPr>
                <w:rFonts w:ascii="Arial" w:hAnsi="Arial" w:cs="Arial"/>
                <w:sz w:val="20"/>
                <w:szCs w:val="20"/>
                <w:lang w:val="en-GB"/>
              </w:rPr>
            </w:pPr>
            <w:r w:rsidRPr="000A3D1E">
              <w:rPr>
                <w:rFonts w:ascii="Arial" w:hAnsi="Arial" w:cs="Arial"/>
                <w:sz w:val="20"/>
                <w:szCs w:val="20"/>
              </w:rPr>
              <w:t>The manuscript appears to be scientifically sound and mathematically rigorous. The model formulation is consistent with epidemiological principles, and the assumptions are biologically meaningful. The existence and uniqueness proofs are carefully constructed using fixed-point theory, with clearly stated conditions and well-defined functional spaces. The numerical scheme is appropriate for fractional operators and aligns with recent literature on Newton polynomial-based methods. Overall, the methodology and conclusions are logically coherent and technically correct.</w:t>
            </w:r>
          </w:p>
        </w:tc>
        <w:tc>
          <w:tcPr>
            <w:tcW w:w="1523" w:type="pct"/>
          </w:tcPr>
          <w:p w14:paraId="4898F764" w14:textId="77777777" w:rsidR="00F1171E" w:rsidRPr="000A3D1E" w:rsidRDefault="00F1171E" w:rsidP="007222C8">
            <w:pPr>
              <w:pStyle w:val="Heading2"/>
              <w:jc w:val="left"/>
              <w:rPr>
                <w:rFonts w:ascii="Arial" w:hAnsi="Arial" w:cs="Arial"/>
                <w:b w:val="0"/>
                <w:lang w:val="en-GB"/>
              </w:rPr>
            </w:pPr>
          </w:p>
        </w:tc>
      </w:tr>
      <w:tr w:rsidR="00F1171E" w:rsidRPr="000A3D1E" w14:paraId="73739464" w14:textId="77777777" w:rsidTr="007222C8">
        <w:trPr>
          <w:trHeight w:val="703"/>
        </w:trPr>
        <w:tc>
          <w:tcPr>
            <w:tcW w:w="1265" w:type="pct"/>
            <w:noWrap/>
          </w:tcPr>
          <w:p w14:paraId="09C25322" w14:textId="77777777" w:rsidR="00F1171E" w:rsidRPr="000A3D1E" w:rsidRDefault="00F1171E" w:rsidP="007222C8">
            <w:pPr>
              <w:ind w:left="360"/>
              <w:rPr>
                <w:rFonts w:ascii="Arial" w:hAnsi="Arial" w:cs="Arial"/>
                <w:b/>
                <w:bCs/>
                <w:sz w:val="20"/>
                <w:szCs w:val="20"/>
                <w:lang w:val="en-GB"/>
              </w:rPr>
            </w:pPr>
            <w:r w:rsidRPr="000A3D1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A3D1E" w:rsidRDefault="00F1171E" w:rsidP="007222C8">
            <w:pPr>
              <w:ind w:left="360"/>
              <w:rPr>
                <w:rFonts w:ascii="Arial" w:hAnsi="Arial" w:cs="Arial"/>
                <w:b/>
                <w:bCs/>
                <w:sz w:val="20"/>
                <w:szCs w:val="20"/>
                <w:u w:val="single"/>
                <w:lang w:val="en-GB"/>
              </w:rPr>
            </w:pPr>
            <w:r w:rsidRPr="000A3D1E">
              <w:rPr>
                <w:rFonts w:ascii="Arial" w:hAnsi="Arial" w:cs="Arial"/>
                <w:b/>
                <w:bCs/>
                <w:sz w:val="20"/>
                <w:szCs w:val="20"/>
                <w:u w:val="single"/>
                <w:lang w:val="en-GB"/>
              </w:rPr>
              <w:t>-</w:t>
            </w:r>
          </w:p>
        </w:tc>
        <w:tc>
          <w:tcPr>
            <w:tcW w:w="2212" w:type="pct"/>
          </w:tcPr>
          <w:p w14:paraId="10090E15" w14:textId="77777777" w:rsidR="00352750" w:rsidRPr="000A3D1E" w:rsidRDefault="00352750" w:rsidP="00352750">
            <w:pPr>
              <w:jc w:val="both"/>
              <w:rPr>
                <w:rFonts w:ascii="Arial" w:hAnsi="Arial" w:cs="Arial"/>
                <w:sz w:val="20"/>
                <w:szCs w:val="20"/>
                <w:lang w:val="en-IN"/>
              </w:rPr>
            </w:pPr>
            <w:r w:rsidRPr="000A3D1E">
              <w:rPr>
                <w:rFonts w:ascii="Arial" w:hAnsi="Arial" w:cs="Arial"/>
                <w:sz w:val="20"/>
                <w:szCs w:val="20"/>
                <w:lang w:val="en-IN"/>
              </w:rPr>
              <w:t xml:space="preserve">The reference list is extensive, relevant, and largely up to date, covering foundational works in fractional calculus, epidemiological </w:t>
            </w:r>
            <w:proofErr w:type="spellStart"/>
            <w:r w:rsidRPr="000A3D1E">
              <w:rPr>
                <w:rFonts w:ascii="Arial" w:hAnsi="Arial" w:cs="Arial"/>
                <w:sz w:val="20"/>
                <w:szCs w:val="20"/>
                <w:lang w:val="en-IN"/>
              </w:rPr>
              <w:t>modeling</w:t>
            </w:r>
            <w:proofErr w:type="spellEnd"/>
            <w:r w:rsidRPr="000A3D1E">
              <w:rPr>
                <w:rFonts w:ascii="Arial" w:hAnsi="Arial" w:cs="Arial"/>
                <w:sz w:val="20"/>
                <w:szCs w:val="20"/>
                <w:lang w:val="en-IN"/>
              </w:rPr>
              <w:t>, and numerical analysis, as well as recent applications of Atangana–</w:t>
            </w:r>
            <w:proofErr w:type="spellStart"/>
            <w:r w:rsidRPr="000A3D1E">
              <w:rPr>
                <w:rFonts w:ascii="Arial" w:hAnsi="Arial" w:cs="Arial"/>
                <w:sz w:val="20"/>
                <w:szCs w:val="20"/>
                <w:lang w:val="en-IN"/>
              </w:rPr>
              <w:t>Baleanu</w:t>
            </w:r>
            <w:proofErr w:type="spellEnd"/>
            <w:r w:rsidRPr="000A3D1E">
              <w:rPr>
                <w:rFonts w:ascii="Arial" w:hAnsi="Arial" w:cs="Arial"/>
                <w:sz w:val="20"/>
                <w:szCs w:val="20"/>
                <w:lang w:val="en-IN"/>
              </w:rPr>
              <w:t xml:space="preserve"> and fractal-fractional derivatives.</w:t>
            </w:r>
          </w:p>
          <w:p w14:paraId="281BA4E5" w14:textId="77777777" w:rsidR="00352750" w:rsidRPr="000A3D1E" w:rsidRDefault="00352750" w:rsidP="00352750">
            <w:pPr>
              <w:rPr>
                <w:rFonts w:ascii="Arial" w:hAnsi="Arial" w:cs="Arial"/>
                <w:b/>
                <w:bCs/>
                <w:sz w:val="20"/>
                <w:szCs w:val="20"/>
                <w:lang w:val="en-IN"/>
              </w:rPr>
            </w:pPr>
          </w:p>
          <w:p w14:paraId="566D234D" w14:textId="77777777" w:rsidR="00352750" w:rsidRPr="000A3D1E" w:rsidRDefault="00352750" w:rsidP="00352750">
            <w:pPr>
              <w:rPr>
                <w:rFonts w:ascii="Arial" w:hAnsi="Arial" w:cs="Arial"/>
                <w:b/>
                <w:bCs/>
                <w:sz w:val="20"/>
                <w:szCs w:val="20"/>
                <w:lang w:val="en-IN"/>
              </w:rPr>
            </w:pPr>
            <w:r w:rsidRPr="000A3D1E">
              <w:rPr>
                <w:rFonts w:ascii="Arial" w:hAnsi="Arial" w:cs="Arial"/>
                <w:b/>
                <w:bCs/>
                <w:sz w:val="20"/>
                <w:szCs w:val="20"/>
                <w:lang w:val="en-IN"/>
              </w:rPr>
              <w:t>Minor suggestion:</w:t>
            </w:r>
          </w:p>
          <w:p w14:paraId="466DE9A3" w14:textId="32ED589C" w:rsidR="00352750" w:rsidRPr="000A3D1E" w:rsidRDefault="00352750" w:rsidP="00352750">
            <w:pPr>
              <w:rPr>
                <w:rFonts w:ascii="Arial" w:hAnsi="Arial" w:cs="Arial"/>
                <w:sz w:val="20"/>
                <w:szCs w:val="20"/>
                <w:lang w:val="en-IN"/>
              </w:rPr>
            </w:pPr>
            <w:r w:rsidRPr="000A3D1E">
              <w:rPr>
                <w:rFonts w:ascii="Arial" w:hAnsi="Arial" w:cs="Arial"/>
                <w:b/>
                <w:bCs/>
                <w:sz w:val="20"/>
                <w:szCs w:val="20"/>
                <w:lang w:val="en-IN"/>
              </w:rPr>
              <w:br/>
            </w:r>
            <w:r w:rsidRPr="000A3D1E">
              <w:rPr>
                <w:rFonts w:ascii="Arial" w:hAnsi="Arial" w:cs="Arial"/>
                <w:sz w:val="20"/>
                <w:szCs w:val="20"/>
                <w:lang w:val="en-IN"/>
              </w:rPr>
              <w:t xml:space="preserve">If desired, the authors may consider adding one or two very recent (2023–2025) review articles on fractional epidemiological models or memory-dependent infectious disease dynamics to further </w:t>
            </w:r>
            <w:r w:rsidRPr="000A3D1E">
              <w:rPr>
                <w:rFonts w:ascii="Arial" w:hAnsi="Arial" w:cs="Arial"/>
                <w:sz w:val="20"/>
                <w:szCs w:val="20"/>
                <w:lang w:val="en-IN"/>
              </w:rPr>
              <w:lastRenderedPageBreak/>
              <w:t>enhance the manuscript’s topical relevance. However, the current reference list is already sufficient.</w:t>
            </w:r>
          </w:p>
          <w:p w14:paraId="24FE0567" w14:textId="77777777" w:rsidR="00F1171E" w:rsidRPr="000A3D1E"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0A3D1E" w:rsidRDefault="00F1171E" w:rsidP="007222C8">
            <w:pPr>
              <w:pStyle w:val="Heading2"/>
              <w:jc w:val="left"/>
              <w:rPr>
                <w:rFonts w:ascii="Arial" w:hAnsi="Arial" w:cs="Arial"/>
                <w:b w:val="0"/>
                <w:lang w:val="en-GB"/>
              </w:rPr>
            </w:pPr>
          </w:p>
        </w:tc>
      </w:tr>
      <w:tr w:rsidR="00F1171E" w:rsidRPr="000A3D1E" w14:paraId="73CC4A50" w14:textId="77777777" w:rsidTr="007222C8">
        <w:trPr>
          <w:trHeight w:val="386"/>
        </w:trPr>
        <w:tc>
          <w:tcPr>
            <w:tcW w:w="1265" w:type="pct"/>
            <w:noWrap/>
          </w:tcPr>
          <w:p w14:paraId="029CE8D0" w14:textId="77777777" w:rsidR="00F1171E" w:rsidRPr="000A3D1E" w:rsidRDefault="00F1171E" w:rsidP="007222C8">
            <w:pPr>
              <w:pStyle w:val="Heading2"/>
              <w:jc w:val="left"/>
              <w:rPr>
                <w:rFonts w:ascii="Arial" w:hAnsi="Arial" w:cs="Arial"/>
                <w:b w:val="0"/>
                <w:lang w:val="en-GB"/>
              </w:rPr>
            </w:pPr>
          </w:p>
          <w:p w14:paraId="589C16C7" w14:textId="77777777" w:rsidR="00F1171E" w:rsidRPr="000A3D1E" w:rsidRDefault="00F1171E" w:rsidP="007222C8">
            <w:pPr>
              <w:pStyle w:val="Heading2"/>
              <w:ind w:left="360"/>
              <w:jc w:val="left"/>
              <w:rPr>
                <w:rFonts w:ascii="Arial" w:hAnsi="Arial" w:cs="Arial"/>
                <w:bCs w:val="0"/>
                <w:lang w:val="en-GB"/>
              </w:rPr>
            </w:pPr>
            <w:r w:rsidRPr="000A3D1E">
              <w:rPr>
                <w:rFonts w:ascii="Arial" w:hAnsi="Arial" w:cs="Arial"/>
                <w:bCs w:val="0"/>
                <w:lang w:val="en-GB"/>
              </w:rPr>
              <w:t>Is the language/English quality of the article suitable for scholarly communications?</w:t>
            </w:r>
          </w:p>
          <w:p w14:paraId="7722B85E" w14:textId="77777777" w:rsidR="00F1171E" w:rsidRPr="000A3D1E" w:rsidRDefault="00F1171E" w:rsidP="007222C8">
            <w:pPr>
              <w:rPr>
                <w:rFonts w:ascii="Arial" w:hAnsi="Arial" w:cs="Arial"/>
                <w:sz w:val="20"/>
                <w:szCs w:val="20"/>
                <w:lang w:val="en-GB"/>
              </w:rPr>
            </w:pPr>
          </w:p>
        </w:tc>
        <w:tc>
          <w:tcPr>
            <w:tcW w:w="2212" w:type="pct"/>
          </w:tcPr>
          <w:p w14:paraId="149A6CEF" w14:textId="1B578162" w:rsidR="00F1171E" w:rsidRPr="000A3D1E" w:rsidRDefault="00352750" w:rsidP="007222C8">
            <w:pPr>
              <w:rPr>
                <w:rFonts w:ascii="Arial" w:hAnsi="Arial" w:cs="Arial"/>
                <w:sz w:val="20"/>
                <w:szCs w:val="20"/>
                <w:lang w:val="en-IN"/>
              </w:rPr>
            </w:pPr>
            <w:r w:rsidRPr="000A3D1E">
              <w:rPr>
                <w:rFonts w:ascii="Arial" w:hAnsi="Arial" w:cs="Arial"/>
                <w:sz w:val="20"/>
                <w:szCs w:val="20"/>
                <w:lang w:val="en-IN"/>
              </w:rPr>
              <w:t xml:space="preserve">The language quality is </w:t>
            </w:r>
            <w:r w:rsidRPr="000A3D1E">
              <w:rPr>
                <w:rFonts w:ascii="Arial" w:hAnsi="Arial" w:cs="Arial"/>
                <w:b/>
                <w:bCs/>
                <w:sz w:val="20"/>
                <w:szCs w:val="20"/>
                <w:lang w:val="en-IN"/>
              </w:rPr>
              <w:t>appropriate for scholarly communication</w:t>
            </w:r>
            <w:r w:rsidRPr="000A3D1E">
              <w:rPr>
                <w:rFonts w:ascii="Arial" w:hAnsi="Arial" w:cs="Arial"/>
                <w:sz w:val="20"/>
                <w:szCs w:val="20"/>
                <w:lang w:val="en-IN"/>
              </w:rPr>
              <w:t>. The manuscript is clearly written, technically precise, and well-organized. Mathematical arguments are explained coherently, and terminology is used consistently throughout the paper. Only very minor stylistic polishing (if any) would be needed at the copy-editing stage.</w:t>
            </w:r>
          </w:p>
        </w:tc>
        <w:tc>
          <w:tcPr>
            <w:tcW w:w="1523" w:type="pct"/>
          </w:tcPr>
          <w:p w14:paraId="0351CA58" w14:textId="77777777" w:rsidR="00F1171E" w:rsidRPr="000A3D1E" w:rsidRDefault="00F1171E" w:rsidP="007222C8">
            <w:pPr>
              <w:rPr>
                <w:rFonts w:ascii="Arial" w:hAnsi="Arial" w:cs="Arial"/>
                <w:sz w:val="20"/>
                <w:szCs w:val="20"/>
                <w:lang w:val="en-GB"/>
              </w:rPr>
            </w:pPr>
          </w:p>
        </w:tc>
      </w:tr>
      <w:tr w:rsidR="00F1171E" w:rsidRPr="000A3D1E" w14:paraId="20A16C0C" w14:textId="77777777" w:rsidTr="007222C8">
        <w:trPr>
          <w:trHeight w:val="1178"/>
        </w:trPr>
        <w:tc>
          <w:tcPr>
            <w:tcW w:w="1265" w:type="pct"/>
            <w:noWrap/>
          </w:tcPr>
          <w:p w14:paraId="7F4BCFAE" w14:textId="77777777" w:rsidR="00F1171E" w:rsidRPr="000A3D1E" w:rsidRDefault="00F1171E" w:rsidP="007222C8">
            <w:pPr>
              <w:pStyle w:val="Heading2"/>
              <w:jc w:val="left"/>
              <w:rPr>
                <w:rFonts w:ascii="Arial" w:hAnsi="Arial" w:cs="Arial"/>
                <w:b w:val="0"/>
                <w:bCs w:val="0"/>
                <w:lang w:val="en-GB"/>
              </w:rPr>
            </w:pPr>
            <w:r w:rsidRPr="000A3D1E">
              <w:rPr>
                <w:rFonts w:ascii="Arial" w:hAnsi="Arial" w:cs="Arial"/>
                <w:bCs w:val="0"/>
                <w:u w:val="single"/>
                <w:lang w:val="en-GB"/>
              </w:rPr>
              <w:t>Optional/General</w:t>
            </w:r>
            <w:r w:rsidRPr="000A3D1E">
              <w:rPr>
                <w:rFonts w:ascii="Arial" w:hAnsi="Arial" w:cs="Arial"/>
                <w:bCs w:val="0"/>
                <w:lang w:val="en-GB"/>
              </w:rPr>
              <w:t xml:space="preserve"> </w:t>
            </w:r>
            <w:r w:rsidRPr="000A3D1E">
              <w:rPr>
                <w:rFonts w:ascii="Arial" w:hAnsi="Arial" w:cs="Arial"/>
                <w:b w:val="0"/>
                <w:bCs w:val="0"/>
                <w:lang w:val="en-GB"/>
              </w:rPr>
              <w:t>comments</w:t>
            </w:r>
          </w:p>
          <w:p w14:paraId="1A6B3748" w14:textId="77777777" w:rsidR="00F1171E" w:rsidRPr="000A3D1E" w:rsidRDefault="00F1171E" w:rsidP="007222C8">
            <w:pPr>
              <w:pStyle w:val="Heading2"/>
              <w:jc w:val="left"/>
              <w:rPr>
                <w:rFonts w:ascii="Arial" w:hAnsi="Arial" w:cs="Arial"/>
                <w:b w:val="0"/>
                <w:lang w:val="en-GB"/>
              </w:rPr>
            </w:pPr>
          </w:p>
        </w:tc>
        <w:tc>
          <w:tcPr>
            <w:tcW w:w="2212" w:type="pct"/>
          </w:tcPr>
          <w:p w14:paraId="2D78D53D" w14:textId="77777777" w:rsidR="00F1171E" w:rsidRPr="000A3D1E" w:rsidRDefault="00352750" w:rsidP="00352750">
            <w:pPr>
              <w:jc w:val="both"/>
              <w:rPr>
                <w:rFonts w:ascii="Arial" w:hAnsi="Arial" w:cs="Arial"/>
                <w:sz w:val="20"/>
                <w:szCs w:val="20"/>
              </w:rPr>
            </w:pPr>
            <w:r w:rsidRPr="000A3D1E">
              <w:rPr>
                <w:rFonts w:ascii="Arial" w:hAnsi="Arial" w:cs="Arial"/>
                <w:sz w:val="20"/>
                <w:szCs w:val="20"/>
              </w:rPr>
              <w:t>The manuscript is well-structured and presents a strong integration of fractional calculus with epidemiological modeling. The authors have demonstrated a commendable balance between mathematical rigor and biological interpretation, particularly in linking memory effects to real-world disease persistence and regional variability. The use of the generalized Atangana–</w:t>
            </w:r>
            <w:proofErr w:type="spellStart"/>
            <w:r w:rsidRPr="000A3D1E">
              <w:rPr>
                <w:rFonts w:ascii="Arial" w:hAnsi="Arial" w:cs="Arial"/>
                <w:sz w:val="20"/>
                <w:szCs w:val="20"/>
              </w:rPr>
              <w:t>Baleanu</w:t>
            </w:r>
            <w:proofErr w:type="spellEnd"/>
            <w:r w:rsidRPr="000A3D1E">
              <w:rPr>
                <w:rFonts w:ascii="Arial" w:hAnsi="Arial" w:cs="Arial"/>
                <w:sz w:val="20"/>
                <w:szCs w:val="20"/>
              </w:rPr>
              <w:t xml:space="preserve"> derivative and the Newton polynomial interpolation scheme adds methodological novelty and strengthens the numerical credibility of the study. Overall, the work is clear, technically sound, and relevant, and with only minor refinements for clarity and presentation, it has the potential to make a meaningful contribution to the literature on fractional-order infectious disease models.</w:t>
            </w:r>
          </w:p>
          <w:p w14:paraId="0A0692DD" w14:textId="77777777" w:rsidR="007A39AF" w:rsidRPr="000A3D1E" w:rsidRDefault="007A39AF" w:rsidP="00352750">
            <w:pPr>
              <w:jc w:val="both"/>
              <w:rPr>
                <w:rFonts w:ascii="Arial" w:hAnsi="Arial" w:cs="Arial"/>
                <w:sz w:val="20"/>
                <w:szCs w:val="20"/>
                <w:lang w:val="en-GB"/>
              </w:rPr>
            </w:pPr>
          </w:p>
          <w:p w14:paraId="5E4C32A6" w14:textId="77777777" w:rsidR="007A39AF" w:rsidRPr="000A3D1E" w:rsidRDefault="007A39AF" w:rsidP="007A39AF">
            <w:pPr>
              <w:jc w:val="both"/>
              <w:rPr>
                <w:rFonts w:ascii="Arial" w:hAnsi="Arial" w:cs="Arial"/>
                <w:sz w:val="20"/>
                <w:szCs w:val="20"/>
                <w:lang w:val="en-GB"/>
              </w:rPr>
            </w:pPr>
            <w:r w:rsidRPr="000A3D1E">
              <w:rPr>
                <w:rFonts w:ascii="Arial" w:hAnsi="Arial" w:cs="Arial"/>
                <w:sz w:val="20"/>
                <w:szCs w:val="20"/>
                <w:lang w:val="en-GB"/>
              </w:rPr>
              <w:t>Recommendation: Minor Revision</w:t>
            </w:r>
          </w:p>
          <w:p w14:paraId="15DFD0E8" w14:textId="2C3FFF7E" w:rsidR="007A39AF" w:rsidRPr="000A3D1E" w:rsidRDefault="007A39AF" w:rsidP="007A39AF">
            <w:pPr>
              <w:jc w:val="both"/>
              <w:rPr>
                <w:rFonts w:ascii="Arial" w:hAnsi="Arial" w:cs="Arial"/>
                <w:sz w:val="20"/>
                <w:szCs w:val="20"/>
                <w:lang w:val="en-GB"/>
              </w:rPr>
            </w:pPr>
            <w:r w:rsidRPr="000A3D1E">
              <w:rPr>
                <w:rFonts w:ascii="Arial" w:hAnsi="Arial" w:cs="Arial"/>
                <w:sz w:val="20"/>
                <w:szCs w:val="20"/>
                <w:lang w:val="en-GB"/>
              </w:rPr>
              <w:t>The manuscript is of high quality and makes a meaningful contribution to the literature. Only minor refinements (mostly stylistic or clarificatory) are suggested before acceptance.</w:t>
            </w:r>
          </w:p>
        </w:tc>
        <w:tc>
          <w:tcPr>
            <w:tcW w:w="1523" w:type="pct"/>
          </w:tcPr>
          <w:p w14:paraId="465E098E" w14:textId="77777777" w:rsidR="00F1171E" w:rsidRPr="000A3D1E" w:rsidRDefault="00F1171E" w:rsidP="007222C8">
            <w:pPr>
              <w:rPr>
                <w:rFonts w:ascii="Arial" w:hAnsi="Arial" w:cs="Arial"/>
                <w:sz w:val="20"/>
                <w:szCs w:val="20"/>
                <w:lang w:val="en-GB"/>
              </w:rPr>
            </w:pPr>
          </w:p>
        </w:tc>
      </w:tr>
    </w:tbl>
    <w:p w14:paraId="0821307F" w14:textId="77777777" w:rsidR="00F1171E" w:rsidRPr="000A3D1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EB7479" w:rsidRPr="000A3D1E" w14:paraId="1ABCA760" w14:textId="77777777" w:rsidTr="006E161C">
        <w:tc>
          <w:tcPr>
            <w:tcW w:w="5000" w:type="pct"/>
            <w:gridSpan w:val="3"/>
            <w:tcBorders>
              <w:top w:val="nil"/>
              <w:left w:val="nil"/>
              <w:right w:val="nil"/>
            </w:tcBorders>
            <w:noWrap/>
            <w:tcMar>
              <w:top w:w="0" w:type="dxa"/>
              <w:left w:w="108" w:type="dxa"/>
              <w:bottom w:w="0" w:type="dxa"/>
              <w:right w:w="108" w:type="dxa"/>
            </w:tcMar>
            <w:vAlign w:val="center"/>
          </w:tcPr>
          <w:p w14:paraId="6530F9EF" w14:textId="77777777" w:rsidR="00EB7479" w:rsidRPr="000A3D1E" w:rsidRDefault="00EB7479" w:rsidP="006E161C">
            <w:pPr>
              <w:rPr>
                <w:rFonts w:ascii="Arial" w:eastAsia="Arial Unicode MS" w:hAnsi="Arial" w:cs="Arial"/>
                <w:b/>
                <w:sz w:val="20"/>
                <w:szCs w:val="20"/>
                <w:u w:val="single"/>
                <w:lang w:val="en-GB"/>
              </w:rPr>
            </w:pPr>
            <w:bookmarkStart w:id="0" w:name="_Hlk156057883"/>
            <w:bookmarkStart w:id="1" w:name="_Hlk156057704"/>
            <w:r w:rsidRPr="000A3D1E">
              <w:rPr>
                <w:rFonts w:ascii="Arial" w:eastAsia="Arial Unicode MS" w:hAnsi="Arial" w:cs="Arial"/>
                <w:b/>
                <w:sz w:val="20"/>
                <w:szCs w:val="20"/>
                <w:highlight w:val="yellow"/>
                <w:u w:val="single"/>
                <w:lang w:val="en-GB"/>
              </w:rPr>
              <w:t>PART  2:</w:t>
            </w:r>
            <w:r w:rsidRPr="000A3D1E">
              <w:rPr>
                <w:rFonts w:ascii="Arial" w:eastAsia="Arial Unicode MS" w:hAnsi="Arial" w:cs="Arial"/>
                <w:b/>
                <w:sz w:val="20"/>
                <w:szCs w:val="20"/>
                <w:u w:val="single"/>
                <w:lang w:val="en-GB"/>
              </w:rPr>
              <w:t xml:space="preserve"> </w:t>
            </w:r>
          </w:p>
          <w:p w14:paraId="22F1364B" w14:textId="77777777" w:rsidR="00EB7479" w:rsidRPr="000A3D1E" w:rsidRDefault="00EB7479" w:rsidP="006E161C">
            <w:pPr>
              <w:rPr>
                <w:rFonts w:ascii="Arial" w:eastAsia="Arial Unicode MS" w:hAnsi="Arial" w:cs="Arial"/>
                <w:b/>
                <w:sz w:val="20"/>
                <w:szCs w:val="20"/>
                <w:u w:val="single"/>
                <w:lang w:val="en-GB"/>
              </w:rPr>
            </w:pPr>
          </w:p>
        </w:tc>
      </w:tr>
      <w:tr w:rsidR="00EB7479" w:rsidRPr="000A3D1E" w14:paraId="1CE5EE7F" w14:textId="77777777" w:rsidTr="006E161C">
        <w:tc>
          <w:tcPr>
            <w:tcW w:w="1615" w:type="pct"/>
            <w:noWrap/>
            <w:tcMar>
              <w:top w:w="0" w:type="dxa"/>
              <w:left w:w="108" w:type="dxa"/>
              <w:bottom w:w="0" w:type="dxa"/>
              <w:right w:w="108" w:type="dxa"/>
            </w:tcMar>
            <w:vAlign w:val="center"/>
          </w:tcPr>
          <w:p w14:paraId="526DD654" w14:textId="77777777" w:rsidR="00EB7479" w:rsidRPr="000A3D1E" w:rsidRDefault="00EB7479" w:rsidP="006E161C">
            <w:pPr>
              <w:rPr>
                <w:rFonts w:ascii="Arial" w:eastAsia="Arial Unicode MS" w:hAnsi="Arial" w:cs="Arial"/>
                <w:sz w:val="20"/>
                <w:szCs w:val="20"/>
                <w:lang w:val="en-GB"/>
              </w:rPr>
            </w:pPr>
          </w:p>
        </w:tc>
        <w:tc>
          <w:tcPr>
            <w:tcW w:w="1694" w:type="pct"/>
            <w:tcMar>
              <w:top w:w="0" w:type="dxa"/>
              <w:left w:w="108" w:type="dxa"/>
              <w:bottom w:w="0" w:type="dxa"/>
              <w:right w:w="108" w:type="dxa"/>
            </w:tcMar>
          </w:tcPr>
          <w:p w14:paraId="5AC44728" w14:textId="77777777" w:rsidR="00EB7479" w:rsidRPr="000A3D1E" w:rsidRDefault="00EB7479" w:rsidP="006E161C">
            <w:pPr>
              <w:keepNext/>
              <w:outlineLvl w:val="1"/>
              <w:rPr>
                <w:rFonts w:ascii="Arial" w:eastAsia="MS Mincho" w:hAnsi="Arial" w:cs="Arial"/>
                <w:b/>
                <w:bCs/>
                <w:sz w:val="20"/>
                <w:szCs w:val="20"/>
                <w:lang w:val="en-GB"/>
              </w:rPr>
            </w:pPr>
            <w:r w:rsidRPr="000A3D1E">
              <w:rPr>
                <w:rFonts w:ascii="Arial" w:eastAsia="MS Mincho" w:hAnsi="Arial" w:cs="Arial"/>
                <w:b/>
                <w:bCs/>
                <w:sz w:val="20"/>
                <w:szCs w:val="20"/>
                <w:lang w:val="en-GB"/>
              </w:rPr>
              <w:t>Reviewer’s comment</w:t>
            </w:r>
          </w:p>
        </w:tc>
        <w:tc>
          <w:tcPr>
            <w:tcW w:w="1691" w:type="pct"/>
          </w:tcPr>
          <w:p w14:paraId="36EA9FED" w14:textId="77777777" w:rsidR="00EB7479" w:rsidRPr="000A3D1E" w:rsidRDefault="00EB7479" w:rsidP="006E161C">
            <w:pPr>
              <w:spacing w:after="160" w:line="252" w:lineRule="auto"/>
              <w:rPr>
                <w:rFonts w:ascii="Arial" w:eastAsia="Calibri" w:hAnsi="Arial" w:cs="Arial"/>
                <w:kern w:val="2"/>
                <w:sz w:val="20"/>
                <w:szCs w:val="20"/>
                <w:lang w:val="en-IN"/>
              </w:rPr>
            </w:pPr>
            <w:r w:rsidRPr="000A3D1E">
              <w:rPr>
                <w:rFonts w:ascii="Arial" w:eastAsia="Calibri" w:hAnsi="Arial" w:cs="Arial"/>
                <w:b/>
                <w:kern w:val="2"/>
                <w:sz w:val="20"/>
                <w:szCs w:val="20"/>
                <w:lang w:val="en-IN"/>
              </w:rPr>
              <w:t>Author’s Feedback</w:t>
            </w:r>
            <w:r w:rsidRPr="000A3D1E">
              <w:rPr>
                <w:rFonts w:ascii="Arial" w:eastAsia="Calibri" w:hAnsi="Arial" w:cs="Arial"/>
                <w:kern w:val="2"/>
                <w:sz w:val="20"/>
                <w:szCs w:val="20"/>
                <w:lang w:val="en-IN"/>
              </w:rPr>
              <w:t xml:space="preserve"> (It is mandatory that authors should write his/her feedback here)</w:t>
            </w:r>
          </w:p>
          <w:p w14:paraId="62060B21" w14:textId="77777777" w:rsidR="00EB7479" w:rsidRPr="000A3D1E" w:rsidRDefault="00EB7479" w:rsidP="006E161C">
            <w:pPr>
              <w:keepNext/>
              <w:outlineLvl w:val="1"/>
              <w:rPr>
                <w:rFonts w:ascii="Arial" w:eastAsia="MS Mincho" w:hAnsi="Arial" w:cs="Arial"/>
                <w:bCs/>
                <w:sz w:val="20"/>
                <w:szCs w:val="20"/>
                <w:lang w:val="en-GB"/>
              </w:rPr>
            </w:pPr>
          </w:p>
        </w:tc>
      </w:tr>
      <w:tr w:rsidR="00EB7479" w:rsidRPr="000A3D1E" w14:paraId="7A217B84" w14:textId="77777777" w:rsidTr="006E161C">
        <w:trPr>
          <w:trHeight w:val="890"/>
        </w:trPr>
        <w:tc>
          <w:tcPr>
            <w:tcW w:w="1615" w:type="pct"/>
            <w:noWrap/>
            <w:tcMar>
              <w:top w:w="0" w:type="dxa"/>
              <w:left w:w="108" w:type="dxa"/>
              <w:bottom w:w="0" w:type="dxa"/>
              <w:right w:w="108" w:type="dxa"/>
            </w:tcMar>
            <w:vAlign w:val="center"/>
          </w:tcPr>
          <w:p w14:paraId="3BFB3B21" w14:textId="77777777" w:rsidR="00EB7479" w:rsidRPr="000A3D1E" w:rsidRDefault="00EB7479" w:rsidP="006E161C">
            <w:pPr>
              <w:rPr>
                <w:rFonts w:ascii="Arial" w:eastAsia="Arial Unicode MS" w:hAnsi="Arial" w:cs="Arial"/>
                <w:b/>
                <w:sz w:val="20"/>
                <w:szCs w:val="20"/>
                <w:lang w:val="en-GB"/>
              </w:rPr>
            </w:pPr>
            <w:r w:rsidRPr="000A3D1E">
              <w:rPr>
                <w:rFonts w:ascii="Arial" w:eastAsia="Arial Unicode MS" w:hAnsi="Arial" w:cs="Arial"/>
                <w:b/>
                <w:sz w:val="20"/>
                <w:szCs w:val="20"/>
                <w:lang w:val="en-GB"/>
              </w:rPr>
              <w:t xml:space="preserve">Are there ethical issues in this manuscript? </w:t>
            </w:r>
          </w:p>
          <w:p w14:paraId="30183549" w14:textId="77777777" w:rsidR="00EB7479" w:rsidRPr="000A3D1E" w:rsidRDefault="00EB7479" w:rsidP="006E161C">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BC0F242" w14:textId="77777777" w:rsidR="00EB7479" w:rsidRPr="000A3D1E" w:rsidRDefault="00EB7479" w:rsidP="006E161C">
            <w:pPr>
              <w:rPr>
                <w:rFonts w:ascii="Arial" w:eastAsia="Arial Unicode MS" w:hAnsi="Arial" w:cs="Arial"/>
                <w:i/>
                <w:iCs/>
                <w:sz w:val="20"/>
                <w:szCs w:val="20"/>
                <w:u w:val="single"/>
                <w:lang w:val="en-GB"/>
              </w:rPr>
            </w:pPr>
            <w:r w:rsidRPr="000A3D1E">
              <w:rPr>
                <w:rFonts w:ascii="Arial" w:eastAsia="Arial Unicode MS" w:hAnsi="Arial" w:cs="Arial"/>
                <w:i/>
                <w:iCs/>
                <w:sz w:val="20"/>
                <w:szCs w:val="20"/>
                <w:u w:val="single"/>
                <w:lang w:val="en-GB"/>
              </w:rPr>
              <w:t>(If yes, Kindly please write down the ethical issues here in details)</w:t>
            </w:r>
          </w:p>
          <w:p w14:paraId="241AA56B" w14:textId="77777777" w:rsidR="00EB7479" w:rsidRPr="000A3D1E" w:rsidRDefault="00EB7479" w:rsidP="006E161C">
            <w:pPr>
              <w:rPr>
                <w:rFonts w:ascii="Arial" w:eastAsia="Arial Unicode MS" w:hAnsi="Arial" w:cs="Arial"/>
                <w:sz w:val="20"/>
                <w:szCs w:val="20"/>
                <w:lang w:val="en-GB"/>
              </w:rPr>
            </w:pPr>
          </w:p>
        </w:tc>
        <w:tc>
          <w:tcPr>
            <w:tcW w:w="1691" w:type="pct"/>
            <w:vAlign w:val="center"/>
          </w:tcPr>
          <w:p w14:paraId="2D48D2BD" w14:textId="77777777" w:rsidR="00EB7479" w:rsidRPr="000A3D1E" w:rsidRDefault="00EB7479" w:rsidP="006E161C">
            <w:pPr>
              <w:rPr>
                <w:rFonts w:ascii="Arial" w:eastAsia="Arial Unicode MS" w:hAnsi="Arial" w:cs="Arial"/>
                <w:sz w:val="20"/>
                <w:szCs w:val="20"/>
                <w:lang w:val="en-GB"/>
              </w:rPr>
            </w:pPr>
          </w:p>
          <w:p w14:paraId="5DC96078" w14:textId="77777777" w:rsidR="00EB7479" w:rsidRPr="000A3D1E" w:rsidRDefault="00EB7479" w:rsidP="006E161C">
            <w:pPr>
              <w:rPr>
                <w:rFonts w:ascii="Arial" w:eastAsia="Arial Unicode MS" w:hAnsi="Arial" w:cs="Arial"/>
                <w:sz w:val="20"/>
                <w:szCs w:val="20"/>
                <w:lang w:val="en-GB"/>
              </w:rPr>
            </w:pPr>
          </w:p>
          <w:p w14:paraId="1186C432" w14:textId="77777777" w:rsidR="00EB7479" w:rsidRPr="000A3D1E" w:rsidRDefault="00EB7479" w:rsidP="006E161C">
            <w:pPr>
              <w:rPr>
                <w:rFonts w:ascii="Arial" w:eastAsia="Arial Unicode MS" w:hAnsi="Arial" w:cs="Arial"/>
                <w:sz w:val="20"/>
                <w:szCs w:val="20"/>
                <w:lang w:val="en-GB"/>
              </w:rPr>
            </w:pPr>
          </w:p>
        </w:tc>
      </w:tr>
      <w:bookmarkEnd w:id="0"/>
    </w:tbl>
    <w:p w14:paraId="718C707C" w14:textId="77777777" w:rsidR="00EB7479" w:rsidRPr="000A3D1E" w:rsidRDefault="00EB7479" w:rsidP="00EB7479">
      <w:pPr>
        <w:rPr>
          <w:rFonts w:ascii="Arial" w:hAnsi="Arial" w:cs="Arial"/>
          <w:sz w:val="20"/>
          <w:szCs w:val="20"/>
        </w:rPr>
      </w:pPr>
    </w:p>
    <w:p w14:paraId="33C436DD" w14:textId="77777777" w:rsidR="00EB7479" w:rsidRPr="000A3D1E" w:rsidRDefault="00EB7479" w:rsidP="00EB7479">
      <w:pPr>
        <w:rPr>
          <w:rFonts w:ascii="Arial" w:hAnsi="Arial" w:cs="Arial"/>
          <w:sz w:val="20"/>
          <w:szCs w:val="20"/>
        </w:rPr>
      </w:pPr>
    </w:p>
    <w:bookmarkEnd w:id="1"/>
    <w:p w14:paraId="1802A0FD" w14:textId="77777777" w:rsidR="00EB7479" w:rsidRPr="000A3D1E" w:rsidRDefault="00EB7479" w:rsidP="00EB7479">
      <w:pPr>
        <w:rPr>
          <w:rFonts w:ascii="Arial" w:hAnsi="Arial" w:cs="Arial"/>
          <w:sz w:val="20"/>
          <w:szCs w:val="20"/>
        </w:rPr>
      </w:pPr>
    </w:p>
    <w:p w14:paraId="65BBDB1D" w14:textId="77777777" w:rsidR="000A3D1E" w:rsidRPr="000A3D1E" w:rsidRDefault="000A3D1E" w:rsidP="00EB7479">
      <w:pPr>
        <w:rPr>
          <w:rFonts w:ascii="Arial" w:hAnsi="Arial" w:cs="Arial"/>
          <w:sz w:val="20"/>
          <w:szCs w:val="20"/>
        </w:rPr>
      </w:pPr>
    </w:p>
    <w:p w14:paraId="7AE8D1DB" w14:textId="77777777" w:rsidR="000A3D1E" w:rsidRPr="000A3D1E" w:rsidRDefault="000A3D1E" w:rsidP="000A3D1E">
      <w:pPr>
        <w:pStyle w:val="Affiliation"/>
        <w:spacing w:after="0" w:line="240" w:lineRule="auto"/>
        <w:jc w:val="left"/>
        <w:rPr>
          <w:rFonts w:ascii="Arial" w:hAnsi="Arial" w:cs="Arial"/>
          <w:b/>
          <w:u w:val="single"/>
        </w:rPr>
      </w:pPr>
      <w:r w:rsidRPr="000A3D1E">
        <w:rPr>
          <w:rFonts w:ascii="Arial" w:hAnsi="Arial" w:cs="Arial"/>
          <w:b/>
          <w:u w:val="single"/>
        </w:rPr>
        <w:t>Reviewer details:</w:t>
      </w:r>
    </w:p>
    <w:p w14:paraId="4DC9E2C7" w14:textId="77777777" w:rsidR="000A3D1E" w:rsidRPr="000A3D1E" w:rsidRDefault="000A3D1E" w:rsidP="000A3D1E">
      <w:pPr>
        <w:pStyle w:val="Affiliation"/>
        <w:spacing w:after="0" w:line="240" w:lineRule="auto"/>
        <w:jc w:val="left"/>
        <w:rPr>
          <w:rFonts w:ascii="Arial" w:hAnsi="Arial" w:cs="Arial"/>
          <w:b/>
          <w:u w:val="single"/>
        </w:rPr>
      </w:pPr>
    </w:p>
    <w:p w14:paraId="50C7B64B" w14:textId="77777777" w:rsidR="000A3D1E" w:rsidRPr="000A3D1E" w:rsidRDefault="000A3D1E" w:rsidP="000A3D1E">
      <w:pPr>
        <w:rPr>
          <w:rFonts w:ascii="Arial" w:hAnsi="Arial" w:cs="Arial"/>
          <w:b/>
          <w:bCs/>
          <w:sz w:val="20"/>
          <w:szCs w:val="20"/>
        </w:rPr>
      </w:pPr>
      <w:r w:rsidRPr="000A3D1E">
        <w:rPr>
          <w:rFonts w:ascii="Arial" w:hAnsi="Arial" w:cs="Arial"/>
          <w:b/>
          <w:bCs/>
          <w:color w:val="000000"/>
          <w:sz w:val="20"/>
          <w:szCs w:val="20"/>
        </w:rPr>
        <w:t>R. Ramesh, SRM Institute of Science and Technology, India</w:t>
      </w:r>
    </w:p>
    <w:p w14:paraId="18A93F47" w14:textId="77777777" w:rsidR="000A3D1E" w:rsidRPr="000A3D1E" w:rsidRDefault="000A3D1E" w:rsidP="000A3D1E">
      <w:pPr>
        <w:pStyle w:val="Affiliation"/>
        <w:spacing w:after="0" w:line="240" w:lineRule="auto"/>
        <w:jc w:val="left"/>
        <w:rPr>
          <w:rFonts w:ascii="Arial" w:hAnsi="Arial" w:cs="Arial"/>
          <w:b/>
          <w:bCs/>
        </w:rPr>
      </w:pPr>
    </w:p>
    <w:p w14:paraId="728B4DB4" w14:textId="77777777" w:rsidR="00EB7479" w:rsidRPr="000A3D1E" w:rsidRDefault="00EB7479" w:rsidP="00F1171E">
      <w:pPr>
        <w:pStyle w:val="BodyText"/>
        <w:rPr>
          <w:rFonts w:ascii="Arial" w:hAnsi="Arial" w:cs="Arial"/>
          <w:b/>
          <w:bCs/>
          <w:sz w:val="20"/>
          <w:szCs w:val="20"/>
          <w:u w:val="single"/>
          <w:lang w:val="en-US"/>
        </w:rPr>
      </w:pPr>
    </w:p>
    <w:sectPr w:rsidR="00EB7479" w:rsidRPr="000A3D1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49D6D" w14:textId="77777777" w:rsidR="00547938" w:rsidRPr="0000007A" w:rsidRDefault="00547938" w:rsidP="0099583E">
      <w:r>
        <w:separator/>
      </w:r>
    </w:p>
  </w:endnote>
  <w:endnote w:type="continuationSeparator" w:id="0">
    <w:p w14:paraId="6361EA15" w14:textId="77777777" w:rsidR="00547938" w:rsidRPr="0000007A" w:rsidRDefault="0054793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40896" w14:textId="77777777" w:rsidR="00547938" w:rsidRPr="0000007A" w:rsidRDefault="00547938" w:rsidP="0099583E">
      <w:r>
        <w:separator/>
      </w:r>
    </w:p>
  </w:footnote>
  <w:footnote w:type="continuationSeparator" w:id="0">
    <w:p w14:paraId="55E5D2CA" w14:textId="77777777" w:rsidR="00547938" w:rsidRPr="0000007A" w:rsidRDefault="0054793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35269315">
    <w:abstractNumId w:val="3"/>
  </w:num>
  <w:num w:numId="2" w16cid:durableId="1345209873">
    <w:abstractNumId w:val="6"/>
  </w:num>
  <w:num w:numId="3" w16cid:durableId="2069064332">
    <w:abstractNumId w:val="5"/>
  </w:num>
  <w:num w:numId="4" w16cid:durableId="614942828">
    <w:abstractNumId w:val="7"/>
  </w:num>
  <w:num w:numId="5" w16cid:durableId="876822089">
    <w:abstractNumId w:val="4"/>
  </w:num>
  <w:num w:numId="6" w16cid:durableId="1091464971">
    <w:abstractNumId w:val="0"/>
  </w:num>
  <w:num w:numId="7" w16cid:durableId="639652676">
    <w:abstractNumId w:val="1"/>
  </w:num>
  <w:num w:numId="8" w16cid:durableId="639312560">
    <w:abstractNumId w:val="9"/>
  </w:num>
  <w:num w:numId="9" w16cid:durableId="1641225079">
    <w:abstractNumId w:val="8"/>
  </w:num>
  <w:num w:numId="10" w16cid:durableId="8468644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3D1E"/>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1933"/>
    <w:rsid w:val="00262634"/>
    <w:rsid w:val="002650C5"/>
    <w:rsid w:val="00275984"/>
    <w:rsid w:val="00280EC9"/>
    <w:rsid w:val="00282BEE"/>
    <w:rsid w:val="002859CC"/>
    <w:rsid w:val="00291D08"/>
    <w:rsid w:val="00293482"/>
    <w:rsid w:val="002A3D7C"/>
    <w:rsid w:val="002A72C9"/>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2750"/>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0A82"/>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47938"/>
    <w:rsid w:val="00555430"/>
    <w:rsid w:val="00557CD3"/>
    <w:rsid w:val="00560D3C"/>
    <w:rsid w:val="00565D90"/>
    <w:rsid w:val="00567DE0"/>
    <w:rsid w:val="005735A5"/>
    <w:rsid w:val="005757CF"/>
    <w:rsid w:val="00580E3D"/>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1798"/>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39AF"/>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0158"/>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480F"/>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53A7"/>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1DED"/>
    <w:rsid w:val="00C36E00"/>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4F82"/>
    <w:rsid w:val="00D4782A"/>
    <w:rsid w:val="00D709EB"/>
    <w:rsid w:val="00D70BB3"/>
    <w:rsid w:val="00D7603E"/>
    <w:rsid w:val="00D90124"/>
    <w:rsid w:val="00D9392F"/>
    <w:rsid w:val="00D9427C"/>
    <w:rsid w:val="00DA2679"/>
    <w:rsid w:val="00DA3C3D"/>
    <w:rsid w:val="00DA41F5"/>
    <w:rsid w:val="00DA46C7"/>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B7479"/>
    <w:rsid w:val="00EC6894"/>
    <w:rsid w:val="00ED6B12"/>
    <w:rsid w:val="00ED7400"/>
    <w:rsid w:val="00EE4147"/>
    <w:rsid w:val="00EF326D"/>
    <w:rsid w:val="00EF53FE"/>
    <w:rsid w:val="00F1171E"/>
    <w:rsid w:val="00F13071"/>
    <w:rsid w:val="00F13F17"/>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0A3D1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866</Words>
  <Characters>4940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5795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2026-02-10T12:31:00Z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