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E2E0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E2E0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E2E0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E2E0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96DD392" w:rsidR="0000007A" w:rsidRPr="009E2E03" w:rsidRDefault="00C52A6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E2E0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9E2E0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E2E0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7C6EB5C" w:rsidR="0000007A" w:rsidRPr="009E2E0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E2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E2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E2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B3A03" w:rsidRPr="009E2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7152</w:t>
            </w:r>
          </w:p>
        </w:tc>
      </w:tr>
      <w:tr w:rsidR="0000007A" w:rsidRPr="009E2E0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E2E0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03D4636" w:rsidR="0000007A" w:rsidRPr="009E2E03" w:rsidRDefault="00DC7FE6" w:rsidP="0025687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E2E0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Internet of Things Security: Requirements, Challenges and Mitigation Strategies</w:t>
            </w:r>
          </w:p>
        </w:tc>
      </w:tr>
      <w:tr w:rsidR="00CF0BBB" w:rsidRPr="009E2E0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E2E0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8C83820" w:rsidR="00CF0BBB" w:rsidRPr="009E2E03" w:rsidRDefault="00043E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E2E0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9E2E0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E2E0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E2E0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E2E0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E2E0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E2E0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E2E0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EFE5D1C" w:rsidR="00E03C32" w:rsidRDefault="0001634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163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Scientific Research and Reports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136D6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136D6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136D67" w:rsidRPr="00136D6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26-43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8561A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77DB140" w:rsidR="00E03C32" w:rsidRPr="007B54A4" w:rsidRDefault="004431E9" w:rsidP="004431E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431E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4431E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jsrr</w:t>
                  </w:r>
                  <w:proofErr w:type="spellEnd"/>
                  <w:r w:rsidRPr="004431E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/2026/v32i13870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E2E0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E2E0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E2E0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E2E0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2E0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E2E0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E2E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E2E0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2E03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9E2E03" w:rsidRDefault="00421DBF" w:rsidP="009E2E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E2E03">
              <w:rPr>
                <w:rFonts w:ascii="Arial" w:hAnsi="Arial" w:cs="Arial"/>
                <w:lang w:val="en-GB"/>
              </w:rPr>
              <w:t>Author’s Feedback</w:t>
            </w:r>
            <w:r w:rsidRPr="009E2E0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E2E0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E2E0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E2E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E2E0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C036B03" w:rsidR="00F1171E" w:rsidRPr="009E2E03" w:rsidRDefault="00041AE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sz w:val="20"/>
                <w:szCs w:val="20"/>
              </w:rPr>
              <w:t>This manuscript, a comprehensive systematic review of IoT security requirements, challenges, and mitigation strategies from 2020-2025, holds significant value for the scientific community by synthesizing over 50 peer-reviewed studies from leading databases like IEEE and ACM. It addresses critical gaps in prior surveys, such as narrow scopes, outdated references, and neglect of real-world constraints like resource limitations in IoT devices, while introducing novel taxonomies, comparative analyses, and domain-specific insights for healthcare, smart cities, and industrial IoT. By evaluating emerging solutions like blockchain, federated learning, AI-driven intrusion detection, and zero-trust models against standardized metrics, it provides a roadmap for scalable, lightweight security frameworks, highlighting unresolved issues like post-quantum cryptography and regulatory compliance (e.g., GDPR, HIPAA). This positions it as a highly cited reference, guiding researchers toward interdisciplinary innovations in secure IoT ecosystems amid rapid technological evolution.</w:t>
            </w:r>
          </w:p>
        </w:tc>
        <w:tc>
          <w:tcPr>
            <w:tcW w:w="1523" w:type="pct"/>
          </w:tcPr>
          <w:p w14:paraId="462A339C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2E0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E2E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E2E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1D18B8A" w:rsidR="00F1171E" w:rsidRPr="009E2E03" w:rsidRDefault="00AF00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suitable</w:t>
            </w:r>
          </w:p>
        </w:tc>
        <w:tc>
          <w:tcPr>
            <w:tcW w:w="1523" w:type="pct"/>
          </w:tcPr>
          <w:p w14:paraId="405B6701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2E0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E2E0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E2E0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D96F6C8" w:rsidR="00F1171E" w:rsidRPr="009E2E03" w:rsidRDefault="00AF00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sz w:val="20"/>
                <w:szCs w:val="20"/>
              </w:rPr>
              <w:t>The abstract is comprehensive overall.</w:t>
            </w:r>
            <w:r w:rsidRPr="009E2E03">
              <w:rPr>
                <w:rFonts w:ascii="Arial" w:hAnsi="Arial" w:cs="Arial"/>
                <w:sz w:val="20"/>
                <w:szCs w:val="20"/>
              </w:rPr>
              <w:br/>
              <w:t>It effectively covers background on IoT's role in enhancing quality of life across sectors like healthcare and agriculture, objectives for exploring challenges and solutions, methods via systematic review of 50+ studies (2020-2025) from IEEE/ACM/Elsevier/SpringerLink, key findings on issues like weak authentication and heterogeneity plus solutions like MFA/blockchain/ML-IDS, novelty in real-world constraint evaluation and gap identification (e.g., scalable frameworks, zero-trust), and significance as an extensive, cited survey guiding future research</w:t>
            </w:r>
          </w:p>
        </w:tc>
        <w:tc>
          <w:tcPr>
            <w:tcW w:w="1523" w:type="pct"/>
          </w:tcPr>
          <w:p w14:paraId="1D54B730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2E0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E2E0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E2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402B3DB" w:rsidR="00F1171E" w:rsidRPr="009E2E03" w:rsidRDefault="00E2141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2E0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E2E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E2E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E2E0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52DAB65" w14:textId="77777777" w:rsidR="002869D5" w:rsidRPr="009E2E03" w:rsidRDefault="002869D5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9A2C3F9" w14:textId="55557D88" w:rsidR="002869D5" w:rsidRPr="009E2E03" w:rsidRDefault="002869D5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BUT THE CITATIONS AND SERIAL NUMBERS FOR THE REFERENCES ARE MISSING</w:t>
            </w:r>
          </w:p>
          <w:p w14:paraId="19BA17DC" w14:textId="04152115" w:rsidR="00F1171E" w:rsidRPr="009E2E03" w:rsidRDefault="00E21413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still can be added if required</w:t>
            </w:r>
          </w:p>
          <w:p w14:paraId="03B5EB81" w14:textId="77777777" w:rsidR="00E21413" w:rsidRPr="009E2E03" w:rsidRDefault="00E21413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1C6908" w14:textId="77777777" w:rsidR="00E21413" w:rsidRPr="009E2E03" w:rsidRDefault="00E21413" w:rsidP="00E21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Alotaibi (2025). "A comprehensive survey on securing the social internet of things: protocols, threat mitigation, technological integrations" (Nature Scientific Reports) – Adds </w:t>
            </w:r>
            <w:proofErr w:type="spellStart"/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SIoT</w:t>
            </w:r>
            <w:proofErr w:type="spellEnd"/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perspective with 225-paper analysis on blockchain/AI metrics.</w:t>
            </w:r>
          </w:p>
          <w:p w14:paraId="41F618A5" w14:textId="77777777" w:rsidR="00E21413" w:rsidRPr="009E2E03" w:rsidRDefault="00E21413" w:rsidP="00E21413">
            <w:pPr>
              <w:pStyle w:val="ListParagrap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​</w:t>
            </w:r>
          </w:p>
          <w:p w14:paraId="6D380D77" w14:textId="77777777" w:rsidR="00E21413" w:rsidRPr="009E2E03" w:rsidRDefault="00E21413" w:rsidP="00E21413">
            <w:pPr>
              <w:pStyle w:val="ListParagrap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A697868" w14:textId="77777777" w:rsidR="00E21413" w:rsidRPr="009E2E03" w:rsidRDefault="00E21413" w:rsidP="00E21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Sharma et al. (2026). "A comprehensive survey on IoT security: Challenges..." (Computer Communications) – Complements layered </w:t>
            </w:r>
            <w:proofErr w:type="spellStart"/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defenses</w:t>
            </w:r>
            <w:proofErr w:type="spellEnd"/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with architecture-level vulnerabilities.</w:t>
            </w:r>
          </w:p>
          <w:p w14:paraId="4BD3990B" w14:textId="7CC53A09" w:rsidR="00E21413" w:rsidRPr="009E2E03" w:rsidRDefault="00E21413" w:rsidP="00E21413">
            <w:pPr>
              <w:pStyle w:val="ListParagrap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​</w:t>
            </w:r>
          </w:p>
          <w:p w14:paraId="24FE0567" w14:textId="0FA30A0C" w:rsidR="00E21413" w:rsidRPr="009E2E03" w:rsidRDefault="00E21413" w:rsidP="00E2141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Sadhu et al. (2025). "Internet of Things Security Threats, Recent Trends, and Mitigation Approaches" (SCIRP) – Reinforces trends in scalable IDS for large-scale attacks.</w:t>
            </w:r>
          </w:p>
        </w:tc>
        <w:tc>
          <w:tcPr>
            <w:tcW w:w="1523" w:type="pct"/>
          </w:tcPr>
          <w:p w14:paraId="40220055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2E0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E2E0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E2E0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E2E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E2E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E2E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9E2E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4711A63E" w:rsidR="00F1171E" w:rsidRPr="009E2E03" w:rsidRDefault="00302E1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9E2E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E2E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E2E0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E2E0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E2E0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E2E0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E2E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4FBD8B7" w:rsidR="00F1171E" w:rsidRPr="009E2E03" w:rsidRDefault="002869D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9E2E03"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="00302E10" w:rsidRPr="009E2E03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r w:rsidRPr="009E2E03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9E2E03">
              <w:rPr>
                <w:rFonts w:ascii="Arial" w:hAnsi="Arial" w:cs="Arial"/>
                <w:b/>
                <w:sz w:val="20"/>
                <w:szCs w:val="20"/>
                <w:lang w:val="en-GB"/>
              </w:rPr>
              <w:t>IF</w:t>
            </w:r>
            <w:proofErr w:type="spellEnd"/>
            <w:proofErr w:type="gramEnd"/>
            <w:r w:rsidRPr="009E2E0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POSSIBLE KINDLY USE ALGORITHMS WHICH ARE USED TO ELABORATE THE METHODOLOGY</w:t>
            </w:r>
          </w:p>
          <w:p w14:paraId="7EB58C99" w14:textId="77777777" w:rsidR="00F1171E" w:rsidRPr="009E2E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E2E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E2E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E2E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E2E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E2E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E2E0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E2E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E2E0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E2E0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E2E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E2E0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E2E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2E0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E2E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E2E03">
              <w:rPr>
                <w:rFonts w:ascii="Arial" w:hAnsi="Arial" w:cs="Arial"/>
                <w:lang w:val="en-GB"/>
              </w:rPr>
              <w:t>Author’s comment</w:t>
            </w:r>
            <w:r w:rsidRPr="009E2E0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E2E0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E2E0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E2E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E2E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E2E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E2E0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E2E0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E2E0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E2E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A8AFB26" w:rsidR="00F1171E" w:rsidRPr="009E2E03" w:rsidRDefault="00302E1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2E03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E2E0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E2E0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E2E0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E2E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9E2E03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1591532" w14:textId="77777777" w:rsidR="009E2E03" w:rsidRPr="009E2E03" w:rsidRDefault="009E2E03">
      <w:pPr>
        <w:rPr>
          <w:rFonts w:ascii="Arial" w:hAnsi="Arial" w:cs="Arial"/>
          <w:b/>
          <w:sz w:val="20"/>
          <w:szCs w:val="20"/>
          <w:lang w:val="en-GB"/>
        </w:rPr>
      </w:pPr>
    </w:p>
    <w:p w14:paraId="3A387544" w14:textId="77777777" w:rsidR="009E2E03" w:rsidRPr="009E2E03" w:rsidRDefault="009E2E03" w:rsidP="009E2E0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22F78660" w14:textId="77777777" w:rsidR="009E2E03" w:rsidRPr="009E2E03" w:rsidRDefault="009E2E03" w:rsidP="009E2E0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E2E03">
        <w:rPr>
          <w:rFonts w:ascii="Arial" w:hAnsi="Arial" w:cs="Arial"/>
          <w:b/>
          <w:u w:val="single"/>
        </w:rPr>
        <w:t>Reviewer details:</w:t>
      </w:r>
    </w:p>
    <w:p w14:paraId="66327ED4" w14:textId="77777777" w:rsidR="009E2E03" w:rsidRPr="009E2E03" w:rsidRDefault="009E2E03">
      <w:pPr>
        <w:rPr>
          <w:rFonts w:ascii="Arial" w:hAnsi="Arial" w:cs="Arial"/>
          <w:b/>
          <w:sz w:val="20"/>
          <w:szCs w:val="20"/>
          <w:lang w:val="en-GB"/>
        </w:rPr>
      </w:pPr>
    </w:p>
    <w:p w14:paraId="2F387AC3" w14:textId="1F0AADA4" w:rsidR="009E2E03" w:rsidRPr="009E2E03" w:rsidRDefault="009E2E03">
      <w:pPr>
        <w:rPr>
          <w:rFonts w:ascii="Arial" w:hAnsi="Arial" w:cs="Arial"/>
          <w:b/>
          <w:sz w:val="20"/>
          <w:szCs w:val="20"/>
          <w:lang w:val="en-GB"/>
        </w:rPr>
      </w:pPr>
      <w:r w:rsidRPr="009E2E03">
        <w:rPr>
          <w:rFonts w:ascii="Arial" w:hAnsi="Arial" w:cs="Arial"/>
          <w:b/>
          <w:bCs/>
          <w:color w:val="000000"/>
          <w:sz w:val="20"/>
          <w:szCs w:val="20"/>
        </w:rPr>
        <w:t>Vishal R. Shinde, University of Mumbai, India</w:t>
      </w:r>
    </w:p>
    <w:sectPr w:rsidR="009E2E03" w:rsidRPr="009E2E0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329FF" w14:textId="77777777" w:rsidR="00177F9B" w:rsidRPr="0000007A" w:rsidRDefault="00177F9B" w:rsidP="0099583E">
      <w:r>
        <w:separator/>
      </w:r>
    </w:p>
  </w:endnote>
  <w:endnote w:type="continuationSeparator" w:id="0">
    <w:p w14:paraId="18413900" w14:textId="77777777" w:rsidR="00177F9B" w:rsidRPr="0000007A" w:rsidRDefault="00177F9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73798" w14:textId="77777777" w:rsidR="00177F9B" w:rsidRPr="0000007A" w:rsidRDefault="00177F9B" w:rsidP="0099583E">
      <w:r>
        <w:separator/>
      </w:r>
    </w:p>
  </w:footnote>
  <w:footnote w:type="continuationSeparator" w:id="0">
    <w:p w14:paraId="5F254B16" w14:textId="77777777" w:rsidR="00177F9B" w:rsidRPr="0000007A" w:rsidRDefault="00177F9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342342">
    <w:abstractNumId w:val="3"/>
  </w:num>
  <w:num w:numId="2" w16cid:durableId="1250114713">
    <w:abstractNumId w:val="6"/>
  </w:num>
  <w:num w:numId="3" w16cid:durableId="27874321">
    <w:abstractNumId w:val="5"/>
  </w:num>
  <w:num w:numId="4" w16cid:durableId="1713269231">
    <w:abstractNumId w:val="7"/>
  </w:num>
  <w:num w:numId="5" w16cid:durableId="834153308">
    <w:abstractNumId w:val="4"/>
  </w:num>
  <w:num w:numId="6" w16cid:durableId="561255078">
    <w:abstractNumId w:val="0"/>
  </w:num>
  <w:num w:numId="7" w16cid:durableId="2062164993">
    <w:abstractNumId w:val="1"/>
  </w:num>
  <w:num w:numId="8" w16cid:durableId="867839611">
    <w:abstractNumId w:val="9"/>
  </w:num>
  <w:num w:numId="9" w16cid:durableId="1269854375">
    <w:abstractNumId w:val="8"/>
  </w:num>
  <w:num w:numId="10" w16cid:durableId="621303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340"/>
    <w:rsid w:val="000168A9"/>
    <w:rsid w:val="00021981"/>
    <w:rsid w:val="000234E1"/>
    <w:rsid w:val="0002598E"/>
    <w:rsid w:val="00037D52"/>
    <w:rsid w:val="00041AE2"/>
    <w:rsid w:val="00043EC4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36D67"/>
    <w:rsid w:val="001425F1"/>
    <w:rsid w:val="00142A9C"/>
    <w:rsid w:val="00150304"/>
    <w:rsid w:val="0015296D"/>
    <w:rsid w:val="001600AC"/>
    <w:rsid w:val="00163622"/>
    <w:rsid w:val="001645A2"/>
    <w:rsid w:val="00164F4E"/>
    <w:rsid w:val="00165685"/>
    <w:rsid w:val="0017480A"/>
    <w:rsid w:val="0017545C"/>
    <w:rsid w:val="001766DF"/>
    <w:rsid w:val="00176F0D"/>
    <w:rsid w:val="00177F9B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6871"/>
    <w:rsid w:val="00257F9E"/>
    <w:rsid w:val="00262634"/>
    <w:rsid w:val="002650C5"/>
    <w:rsid w:val="00275984"/>
    <w:rsid w:val="00280EC9"/>
    <w:rsid w:val="00282BEE"/>
    <w:rsid w:val="002859CC"/>
    <w:rsid w:val="002869D5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2E10"/>
    <w:rsid w:val="00312559"/>
    <w:rsid w:val="003204B8"/>
    <w:rsid w:val="00326D7D"/>
    <w:rsid w:val="0033018A"/>
    <w:rsid w:val="003346DC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31E9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2162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0025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A47"/>
    <w:rsid w:val="006D467C"/>
    <w:rsid w:val="006E01EE"/>
    <w:rsid w:val="006E0E12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2427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61A6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2E0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0018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3AAF"/>
    <w:rsid w:val="00C52A61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FE6"/>
    <w:rsid w:val="00DD0C4A"/>
    <w:rsid w:val="00DD274C"/>
    <w:rsid w:val="00DE7D30"/>
    <w:rsid w:val="00DF04E3"/>
    <w:rsid w:val="00E03C32"/>
    <w:rsid w:val="00E21413"/>
    <w:rsid w:val="00E25A7F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A03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3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1634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346DC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E2E0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120</cp:revision>
  <dcterms:created xsi:type="dcterms:W3CDTF">2023-08-30T09:21:00Z</dcterms:created>
  <dcterms:modified xsi:type="dcterms:W3CDTF">2026-02-07T13:26:00Z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