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6A130CFD" w:rsidR="0000007A" w:rsidRPr="00DE7D30" w:rsidRDefault="00F7121D" w:rsidP="00054BC4">
            <w:pPr>
              <w:pStyle w:val="NormalWeb"/>
              <w:rPr>
                <w:rFonts w:ascii="Arial" w:hAnsi="Arial" w:cs="Arial"/>
                <w:b/>
                <w:bCs/>
                <w:szCs w:val="28"/>
                <w:u w:val="single"/>
              </w:rPr>
            </w:pPr>
            <w:r w:rsidRPr="00F7121D">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049CAC2"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F7121D">
              <w:rPr>
                <w:rFonts w:ascii="Arial" w:hAnsi="Arial" w:cs="Arial"/>
                <w:b/>
                <w:bCs/>
                <w:szCs w:val="28"/>
                <w:lang w:val="en-GB"/>
              </w:rPr>
              <w:t>999.1</w:t>
            </w:r>
            <w:r w:rsidR="00EF6062">
              <w:rPr>
                <w:rFonts w:ascii="Arial" w:hAnsi="Arial" w:cs="Arial"/>
                <w:b/>
                <w:bCs/>
                <w:szCs w:val="28"/>
                <w:lang w:val="en-GB"/>
              </w:rPr>
              <w:t>0</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A698464" w:rsidR="0000007A" w:rsidRPr="00F7121D" w:rsidRDefault="00F7121D" w:rsidP="00F7121D">
            <w:pPr>
              <w:pStyle w:val="NormalWeb"/>
              <w:rPr>
                <w:rFonts w:ascii="Arial" w:hAnsi="Arial" w:cs="Arial"/>
                <w:b/>
                <w:szCs w:val="28"/>
                <w:lang w:val="en-GB"/>
              </w:rPr>
            </w:pPr>
            <w:r w:rsidRPr="00F7121D">
              <w:rPr>
                <w:rFonts w:ascii="Arial" w:hAnsi="Arial" w:cs="Arial"/>
                <w:b/>
                <w:szCs w:val="28"/>
                <w:lang w:val="en-GB"/>
              </w:rPr>
              <w:t>An Analysis Hainan Province Tourism Development- Taking Sanya Rose Valley as An Example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3DDD93FD" w:rsidR="00CF0BBB" w:rsidRPr="00DE7D30" w:rsidRDefault="00F7121D"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tbl>
      <w:tblPr>
        <w:tblW w:w="5107" w:type="pct"/>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3914"/>
        <w:gridCol w:w="1932"/>
        <w:gridCol w:w="2582"/>
        <w:gridCol w:w="4512"/>
        <w:gridCol w:w="1026"/>
        <w:gridCol w:w="6966"/>
      </w:tblGrid>
      <w:tr w:rsidR="00602F7D" w:rsidRPr="00DE7D30" w14:paraId="5E6C8173" w14:textId="77777777" w:rsidTr="00660370">
        <w:trPr>
          <w:gridBefore w:val="1"/>
          <w:wBefore w:w="105" w:type="pct"/>
        </w:trPr>
        <w:tc>
          <w:tcPr>
            <w:tcW w:w="4895" w:type="pct"/>
            <w:gridSpan w:val="6"/>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660370">
        <w:trPr>
          <w:gridBefore w:val="1"/>
          <w:wBefore w:w="105" w:type="pct"/>
        </w:trPr>
        <w:tc>
          <w:tcPr>
            <w:tcW w:w="1367" w:type="pct"/>
            <w:gridSpan w:val="2"/>
            <w:noWrap/>
          </w:tcPr>
          <w:p w14:paraId="03AF08CD" w14:textId="77777777" w:rsidR="0000007A" w:rsidRPr="00DE7D30" w:rsidRDefault="0000007A" w:rsidP="00B62F41">
            <w:pPr>
              <w:pStyle w:val="Heading2"/>
              <w:jc w:val="left"/>
              <w:rPr>
                <w:rFonts w:ascii="Arial" w:hAnsi="Arial" w:cs="Arial"/>
                <w:lang w:val="en-GB"/>
              </w:rPr>
            </w:pPr>
          </w:p>
        </w:tc>
        <w:tc>
          <w:tcPr>
            <w:tcW w:w="1899" w:type="pct"/>
            <w:gridSpan w:val="3"/>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29"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51257839" w14:textId="77777777" w:rsidTr="00660370">
        <w:trPr>
          <w:gridBefore w:val="1"/>
          <w:wBefore w:w="105" w:type="pct"/>
        </w:trPr>
        <w:tc>
          <w:tcPr>
            <w:tcW w:w="1367" w:type="pct"/>
            <w:gridSpan w:val="2"/>
            <w:noWrap/>
          </w:tcPr>
          <w:p w14:paraId="2281D8DC"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6A693F58"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899" w:type="pct"/>
            <w:gridSpan w:val="3"/>
          </w:tcPr>
          <w:p w14:paraId="62B0017C" w14:textId="12C75DF1" w:rsidR="00204D68" w:rsidRPr="00DE7D30" w:rsidRDefault="00204D68" w:rsidP="00D11540">
            <w:pPr>
              <w:pStyle w:val="ListParagraph"/>
              <w:ind w:left="2" w:firstLine="425"/>
              <w:jc w:val="both"/>
              <w:rPr>
                <w:rFonts w:ascii="Arial" w:hAnsi="Arial" w:cs="Arial"/>
                <w:bCs/>
                <w:sz w:val="20"/>
                <w:szCs w:val="20"/>
                <w:lang w:val="en-GB"/>
              </w:rPr>
            </w:pPr>
          </w:p>
        </w:tc>
        <w:tc>
          <w:tcPr>
            <w:tcW w:w="1629" w:type="pct"/>
          </w:tcPr>
          <w:p w14:paraId="1535EF2E" w14:textId="77777777" w:rsidR="0000007A" w:rsidRPr="00DE7D30" w:rsidRDefault="0000007A" w:rsidP="00B62F41">
            <w:pPr>
              <w:pStyle w:val="Heading2"/>
              <w:jc w:val="left"/>
              <w:rPr>
                <w:rFonts w:ascii="Arial" w:hAnsi="Arial" w:cs="Arial"/>
                <w:b w:val="0"/>
                <w:lang w:val="en-GB"/>
              </w:rPr>
            </w:pPr>
          </w:p>
        </w:tc>
      </w:tr>
      <w:tr w:rsidR="00FB3DE3" w:rsidRPr="00DE7D30" w14:paraId="37D8EA3D" w14:textId="77777777" w:rsidTr="00660370">
        <w:trPr>
          <w:gridBefore w:val="1"/>
          <w:wBefore w:w="105" w:type="pct"/>
          <w:trHeight w:val="554"/>
        </w:trPr>
        <w:tc>
          <w:tcPr>
            <w:tcW w:w="1367" w:type="pct"/>
            <w:gridSpan w:val="2"/>
            <w:noWrap/>
          </w:tcPr>
          <w:p w14:paraId="25820B9C"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899" w:type="pct"/>
            <w:gridSpan w:val="3"/>
          </w:tcPr>
          <w:p w14:paraId="7E1456D1" w14:textId="77777777" w:rsidR="00D9392F" w:rsidRPr="00DE7D30" w:rsidRDefault="00D9392F" w:rsidP="00DA2679">
            <w:pPr>
              <w:rPr>
                <w:rFonts w:ascii="Arial" w:hAnsi="Arial" w:cs="Arial"/>
                <w:sz w:val="20"/>
                <w:szCs w:val="20"/>
                <w:lang w:val="en-GB"/>
              </w:rPr>
            </w:pPr>
          </w:p>
        </w:tc>
        <w:tc>
          <w:tcPr>
            <w:tcW w:w="1629" w:type="pct"/>
          </w:tcPr>
          <w:p w14:paraId="6D538317" w14:textId="77777777" w:rsidR="001A1605" w:rsidRPr="00DE7D30" w:rsidRDefault="001A1605" w:rsidP="00B62F41">
            <w:pPr>
              <w:rPr>
                <w:rFonts w:ascii="Arial" w:hAnsi="Arial" w:cs="Arial"/>
                <w:sz w:val="20"/>
                <w:szCs w:val="20"/>
                <w:lang w:val="en-GB"/>
              </w:rPr>
            </w:pPr>
          </w:p>
        </w:tc>
      </w:tr>
      <w:tr w:rsidR="00FB3DE3" w:rsidRPr="00DE7D30" w14:paraId="3398A98E" w14:textId="77777777" w:rsidTr="00660370">
        <w:trPr>
          <w:gridBefore w:val="1"/>
          <w:wBefore w:w="105" w:type="pct"/>
          <w:trHeight w:val="574"/>
        </w:trPr>
        <w:tc>
          <w:tcPr>
            <w:tcW w:w="1367" w:type="pct"/>
            <w:gridSpan w:val="2"/>
            <w:noWrap/>
          </w:tcPr>
          <w:p w14:paraId="179EFAC2"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1D6A9888" w14:textId="77777777" w:rsidR="001A1605" w:rsidRPr="00DE7D30" w:rsidRDefault="001A1605" w:rsidP="001A1605">
            <w:pPr>
              <w:pStyle w:val="Heading2"/>
              <w:jc w:val="left"/>
              <w:rPr>
                <w:rFonts w:ascii="Arial" w:hAnsi="Arial" w:cs="Arial"/>
                <w:b w:val="0"/>
                <w:lang w:val="en-GB"/>
              </w:rPr>
            </w:pPr>
          </w:p>
        </w:tc>
        <w:tc>
          <w:tcPr>
            <w:tcW w:w="1899" w:type="pct"/>
            <w:gridSpan w:val="3"/>
          </w:tcPr>
          <w:p w14:paraId="1D6A4D69" w14:textId="77777777" w:rsidR="00D9392F" w:rsidRPr="00DE7D30" w:rsidRDefault="00D9392F" w:rsidP="00B62F41">
            <w:pPr>
              <w:rPr>
                <w:rFonts w:ascii="Arial" w:hAnsi="Arial" w:cs="Arial"/>
                <w:sz w:val="20"/>
                <w:szCs w:val="20"/>
                <w:lang w:val="en-GB"/>
              </w:rPr>
            </w:pPr>
          </w:p>
        </w:tc>
        <w:tc>
          <w:tcPr>
            <w:tcW w:w="1629" w:type="pct"/>
          </w:tcPr>
          <w:p w14:paraId="12286ADF" w14:textId="77777777" w:rsidR="001A1605" w:rsidRPr="00DE7D30" w:rsidRDefault="001A1605" w:rsidP="00B62F41">
            <w:pPr>
              <w:rPr>
                <w:rFonts w:ascii="Arial" w:hAnsi="Arial" w:cs="Arial"/>
                <w:sz w:val="20"/>
                <w:szCs w:val="20"/>
                <w:lang w:val="en-GB"/>
              </w:rPr>
            </w:pPr>
          </w:p>
        </w:tc>
      </w:tr>
      <w:tr w:rsidR="00FB3DE3" w:rsidRPr="00DE7D30" w14:paraId="20511394" w14:textId="77777777" w:rsidTr="00660370">
        <w:trPr>
          <w:gridBefore w:val="1"/>
          <w:wBefore w:w="105" w:type="pct"/>
          <w:trHeight w:val="1178"/>
        </w:trPr>
        <w:tc>
          <w:tcPr>
            <w:tcW w:w="1367" w:type="pct"/>
            <w:gridSpan w:val="2"/>
            <w:noWrap/>
          </w:tcPr>
          <w:p w14:paraId="02AD7D70"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7A2EE9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899" w:type="pct"/>
            <w:gridSpan w:val="3"/>
          </w:tcPr>
          <w:p w14:paraId="50A78266" w14:textId="77777777" w:rsidR="00FB3DE3" w:rsidRPr="00DE7D30" w:rsidRDefault="00FB3DE3" w:rsidP="00477844">
            <w:pPr>
              <w:rPr>
                <w:rFonts w:ascii="Arial" w:hAnsi="Arial" w:cs="Arial"/>
                <w:sz w:val="20"/>
                <w:szCs w:val="20"/>
                <w:lang w:val="en-GB"/>
              </w:rPr>
            </w:pPr>
          </w:p>
        </w:tc>
        <w:tc>
          <w:tcPr>
            <w:tcW w:w="1629" w:type="pct"/>
          </w:tcPr>
          <w:p w14:paraId="45426CB4" w14:textId="77777777" w:rsidR="00FB3DE3" w:rsidRPr="00DE7D30" w:rsidRDefault="00FB3DE3" w:rsidP="00B62F41">
            <w:pPr>
              <w:rPr>
                <w:rFonts w:ascii="Arial" w:hAnsi="Arial" w:cs="Arial"/>
                <w:sz w:val="20"/>
                <w:szCs w:val="20"/>
                <w:lang w:val="en-GB"/>
              </w:rPr>
            </w:pPr>
          </w:p>
        </w:tc>
      </w:tr>
      <w:tr w:rsidR="00892757" w:rsidRPr="00DE7D30" w14:paraId="0BDB8B34" w14:textId="77777777" w:rsidTr="00660370">
        <w:trPr>
          <w:gridBefore w:val="1"/>
          <w:wBefore w:w="105" w:type="pct"/>
          <w:trHeight w:val="1178"/>
        </w:trPr>
        <w:tc>
          <w:tcPr>
            <w:tcW w:w="1367" w:type="pct"/>
            <w:gridSpan w:val="2"/>
            <w:noWrap/>
          </w:tcPr>
          <w:p w14:paraId="6168D49A" w14:textId="77777777" w:rsidR="00892757" w:rsidRPr="00DE7D30" w:rsidRDefault="00892757" w:rsidP="00892757">
            <w:pPr>
              <w:pStyle w:val="Heading2"/>
              <w:jc w:val="left"/>
              <w:rPr>
                <w:rFonts w:ascii="Arial" w:hAnsi="Arial" w:cs="Arial"/>
                <w:b w:val="0"/>
                <w:bCs w:val="0"/>
                <w:lang w:val="en-GB"/>
              </w:rPr>
            </w:pPr>
            <w:r w:rsidRPr="00DE7D30">
              <w:rPr>
                <w:rFonts w:ascii="Arial" w:hAnsi="Arial" w:cs="Arial"/>
                <w:b w:val="0"/>
                <w:bCs w:val="0"/>
                <w:lang w:val="en-GB"/>
              </w:rPr>
              <w:lastRenderedPageBreak/>
              <w:t>Please provide your comments regarding the appropriateness</w:t>
            </w:r>
          </w:p>
          <w:p w14:paraId="0DB10EDC" w14:textId="77777777" w:rsidR="00892757" w:rsidRPr="00DE7D30" w:rsidRDefault="00892757" w:rsidP="00892757">
            <w:pPr>
              <w:rPr>
                <w:rFonts w:ascii="Arial" w:hAnsi="Arial" w:cs="Arial"/>
                <w:lang w:val="en-GB"/>
              </w:rPr>
            </w:pPr>
            <w:r w:rsidRPr="00DE7D30">
              <w:rPr>
                <w:rFonts w:ascii="Arial" w:hAnsi="Arial" w:cs="Arial"/>
                <w:lang w:val="en-GB"/>
              </w:rPr>
              <w:t>of different sections of the manuscript.</w:t>
            </w:r>
          </w:p>
        </w:tc>
        <w:tc>
          <w:tcPr>
            <w:tcW w:w="1899" w:type="pct"/>
            <w:gridSpan w:val="3"/>
          </w:tcPr>
          <w:p w14:paraId="58686585" w14:textId="77777777" w:rsidR="00892757" w:rsidRPr="00D11540" w:rsidRDefault="00892757" w:rsidP="00892757">
            <w:pPr>
              <w:pStyle w:val="ListParagraph"/>
              <w:ind w:left="2" w:firstLine="425"/>
              <w:jc w:val="both"/>
              <w:rPr>
                <w:rFonts w:ascii="Arial" w:hAnsi="Arial" w:cs="Arial"/>
                <w:bCs/>
                <w:sz w:val="20"/>
                <w:szCs w:val="20"/>
                <w:lang w:val="en-GB"/>
              </w:rPr>
            </w:pPr>
            <w:r w:rsidRPr="00D11540">
              <w:rPr>
                <w:rFonts w:ascii="Arial" w:hAnsi="Arial" w:cs="Arial"/>
                <w:bCs/>
                <w:sz w:val="20"/>
                <w:szCs w:val="20"/>
                <w:lang w:val="en-GB"/>
              </w:rPr>
              <w:t xml:space="preserve">The paper "An Analysis Hainan Province Tourism Development – Taking Sanya Rose Valley as An Example" is a very useful research that analyses and evaluates the impact of the tourism process in China, respectively the development of tourism in Hainan province, taking as example the Sanya Rose Valley. </w:t>
            </w:r>
          </w:p>
          <w:p w14:paraId="380B7A35" w14:textId="77777777" w:rsidR="00892757" w:rsidRPr="00D11540" w:rsidRDefault="00892757" w:rsidP="00892757">
            <w:pPr>
              <w:pStyle w:val="ListParagraph"/>
              <w:ind w:left="2" w:firstLine="425"/>
              <w:jc w:val="both"/>
              <w:rPr>
                <w:rFonts w:ascii="Arial" w:hAnsi="Arial" w:cs="Arial"/>
                <w:bCs/>
                <w:sz w:val="20"/>
                <w:szCs w:val="20"/>
                <w:lang w:val="en-GB"/>
              </w:rPr>
            </w:pPr>
            <w:r w:rsidRPr="00D11540">
              <w:rPr>
                <w:rFonts w:ascii="Arial" w:hAnsi="Arial" w:cs="Arial"/>
                <w:bCs/>
                <w:sz w:val="20"/>
                <w:szCs w:val="20"/>
                <w:lang w:val="en-GB"/>
              </w:rPr>
              <w:t xml:space="preserve">The paper is important for the scientific community, but also for practitioners because it could help design directions of action in research and practice in particular, especially since it uses a model that represents a comprehensive tourist destination that combines the beauty of nature and humanistic feelings. </w:t>
            </w:r>
          </w:p>
          <w:p w14:paraId="2B5C0365" w14:textId="77777777" w:rsidR="00892757" w:rsidRPr="00D11540" w:rsidRDefault="00892757" w:rsidP="00892757">
            <w:pPr>
              <w:pStyle w:val="ListParagraph"/>
              <w:ind w:left="2" w:firstLine="425"/>
              <w:jc w:val="both"/>
              <w:rPr>
                <w:rFonts w:ascii="Arial" w:hAnsi="Arial" w:cs="Arial"/>
                <w:bCs/>
                <w:sz w:val="20"/>
                <w:szCs w:val="20"/>
                <w:lang w:val="en-GB"/>
              </w:rPr>
            </w:pPr>
            <w:r w:rsidRPr="00D11540">
              <w:rPr>
                <w:rFonts w:ascii="Arial" w:hAnsi="Arial" w:cs="Arial"/>
                <w:bCs/>
                <w:sz w:val="20"/>
                <w:szCs w:val="20"/>
                <w:lang w:val="en-GB"/>
              </w:rPr>
              <w:t>I mention that the topic is of great importance because such research can offer many opportunities for growth, development and improvement of businesses, including by studying the model used, which has a central theme, namely that of "beauty, romance and love", and which is based on the natural characteristics of agricultural land, reservoirs and mountain forests and centred on colourful roses,  created a large-scale comprehensive scenic spot, integrating rose planting, cultural display and tourism and leisure. The model used is considered the largest rose valley in Asia. As a tourist city in China, Sanya's tourism industry has contributed significantly to its GDP. Thus, the development of tourism in Hainan province based on a successful model can contribute to the development of business and tourism.</w:t>
            </w:r>
          </w:p>
          <w:p w14:paraId="03FAFFC1" w14:textId="77777777" w:rsidR="00892757" w:rsidRPr="00D11540" w:rsidRDefault="00892757" w:rsidP="00892757">
            <w:pPr>
              <w:pStyle w:val="ListParagraph"/>
              <w:ind w:left="2" w:firstLine="425"/>
              <w:jc w:val="both"/>
              <w:rPr>
                <w:rFonts w:ascii="Arial" w:hAnsi="Arial" w:cs="Arial"/>
                <w:bCs/>
                <w:sz w:val="20"/>
                <w:szCs w:val="20"/>
                <w:lang w:val="en-GB"/>
              </w:rPr>
            </w:pPr>
            <w:r w:rsidRPr="00D11540">
              <w:rPr>
                <w:rFonts w:ascii="Arial" w:hAnsi="Arial" w:cs="Arial"/>
                <w:bCs/>
                <w:sz w:val="20"/>
                <w:szCs w:val="20"/>
                <w:lang w:val="en-GB"/>
              </w:rPr>
              <w:t xml:space="preserve">The title of the paper is appropriate to the research carried out because the paper analyses the impact of the tourism process of Hainan province based on a successful model, which leads to increased income and quality of life in the analysis area. </w:t>
            </w:r>
          </w:p>
          <w:p w14:paraId="4F323C38" w14:textId="77777777" w:rsidR="00892757" w:rsidRPr="00D11540" w:rsidRDefault="00892757" w:rsidP="00892757">
            <w:pPr>
              <w:pStyle w:val="ListParagraph"/>
              <w:ind w:left="2" w:firstLine="425"/>
              <w:jc w:val="both"/>
              <w:rPr>
                <w:rFonts w:ascii="Arial" w:hAnsi="Arial" w:cs="Arial"/>
                <w:bCs/>
                <w:sz w:val="20"/>
                <w:szCs w:val="20"/>
                <w:lang w:val="en-GB"/>
              </w:rPr>
            </w:pPr>
            <w:r w:rsidRPr="00D11540">
              <w:rPr>
                <w:rFonts w:ascii="Arial" w:hAnsi="Arial" w:cs="Arial"/>
                <w:bCs/>
                <w:sz w:val="20"/>
                <w:szCs w:val="20"/>
                <w:lang w:val="en-GB"/>
              </w:rPr>
              <w:t xml:space="preserve">The abstract of the paper points out some elements of the research carried out, regarding the impact of the tourism process of Hainan province based on a successful model, which leads to increased income and quality of life in the analysis area, but also contributes to the increase of investment plans. </w:t>
            </w:r>
          </w:p>
          <w:p w14:paraId="553D1785" w14:textId="77777777" w:rsidR="00892757" w:rsidRPr="00D11540" w:rsidRDefault="00892757" w:rsidP="00892757">
            <w:pPr>
              <w:pStyle w:val="ListParagraph"/>
              <w:ind w:left="2" w:firstLine="425"/>
              <w:jc w:val="both"/>
              <w:rPr>
                <w:rFonts w:ascii="Arial" w:hAnsi="Arial" w:cs="Arial"/>
                <w:bCs/>
                <w:sz w:val="20"/>
                <w:szCs w:val="20"/>
                <w:lang w:val="en-GB"/>
              </w:rPr>
            </w:pPr>
            <w:r w:rsidRPr="00D11540">
              <w:rPr>
                <w:rFonts w:ascii="Arial" w:hAnsi="Arial" w:cs="Arial"/>
                <w:bCs/>
                <w:sz w:val="20"/>
                <w:szCs w:val="20"/>
                <w:lang w:val="en-GB"/>
              </w:rPr>
              <w:t>The general objective of the research refers to the analysis of the mechanisms of propagation of tourism recovery in the analysis area, offering the possibility of economic development and refining the principles of economic growth for consumer-centred corporations.</w:t>
            </w:r>
          </w:p>
          <w:p w14:paraId="23BC27BA" w14:textId="77777777" w:rsidR="00892757" w:rsidRPr="00D11540" w:rsidRDefault="00892757" w:rsidP="00892757">
            <w:pPr>
              <w:pStyle w:val="ListParagraph"/>
              <w:ind w:left="2" w:firstLine="425"/>
              <w:jc w:val="both"/>
              <w:rPr>
                <w:rFonts w:ascii="Arial" w:hAnsi="Arial" w:cs="Arial"/>
                <w:bCs/>
                <w:sz w:val="20"/>
                <w:szCs w:val="20"/>
                <w:lang w:val="en-GB"/>
              </w:rPr>
            </w:pPr>
            <w:r w:rsidRPr="00D11540">
              <w:rPr>
                <w:rFonts w:ascii="Arial" w:hAnsi="Arial" w:cs="Arial"/>
                <w:bCs/>
                <w:sz w:val="20"/>
                <w:szCs w:val="20"/>
                <w:lang w:val="en-GB"/>
              </w:rPr>
              <w:t xml:space="preserve">The research reveals the importance of the topic and considers the analysis of the tourism process, respectively how to increase investment and development plans. </w:t>
            </w:r>
          </w:p>
          <w:p w14:paraId="044CDF51" w14:textId="77777777" w:rsidR="00892757" w:rsidRPr="00D11540" w:rsidRDefault="00892757" w:rsidP="00892757">
            <w:pPr>
              <w:pStyle w:val="ListParagraph"/>
              <w:ind w:left="2" w:firstLine="425"/>
              <w:jc w:val="both"/>
              <w:rPr>
                <w:rFonts w:ascii="Arial" w:hAnsi="Arial" w:cs="Arial"/>
                <w:bCs/>
                <w:sz w:val="20"/>
                <w:szCs w:val="20"/>
                <w:lang w:val="en-GB"/>
              </w:rPr>
            </w:pPr>
            <w:r w:rsidRPr="00D11540">
              <w:rPr>
                <w:rFonts w:ascii="Arial" w:hAnsi="Arial" w:cs="Arial"/>
                <w:bCs/>
                <w:sz w:val="20"/>
                <w:szCs w:val="20"/>
                <w:lang w:val="en-GB"/>
              </w:rPr>
              <w:t>The structure of the paper and its subsections are not in a sequential sequence and lead to the presentation of research results.</w:t>
            </w:r>
          </w:p>
          <w:p w14:paraId="141FEA9D" w14:textId="77777777" w:rsidR="00892757" w:rsidRPr="00D11540" w:rsidRDefault="00892757" w:rsidP="00892757">
            <w:pPr>
              <w:pStyle w:val="ListParagraph"/>
              <w:ind w:left="2" w:firstLine="425"/>
              <w:jc w:val="both"/>
              <w:rPr>
                <w:rFonts w:ascii="Arial" w:hAnsi="Arial" w:cs="Arial"/>
                <w:bCs/>
                <w:sz w:val="20"/>
                <w:szCs w:val="20"/>
                <w:lang w:val="en-GB"/>
              </w:rPr>
            </w:pPr>
            <w:r w:rsidRPr="00D11540">
              <w:rPr>
                <w:rFonts w:ascii="Arial" w:hAnsi="Arial" w:cs="Arial"/>
                <w:bCs/>
                <w:sz w:val="20"/>
                <w:szCs w:val="20"/>
                <w:lang w:val="en-GB"/>
              </w:rPr>
              <w:t>The study was based on a series of own analyses and based on specialized literature, and during the scientific approach, the opinions of analysts, researchers, experts and professionals in the field were called upon and important approaches from the literature specific to the field were indicated, respectively there are references to references and appropriate bibliographic sources.</w:t>
            </w:r>
          </w:p>
          <w:p w14:paraId="277847C1" w14:textId="77777777" w:rsidR="00892757" w:rsidRPr="00D11540" w:rsidRDefault="00892757" w:rsidP="00892757">
            <w:pPr>
              <w:pStyle w:val="ListParagraph"/>
              <w:ind w:left="2" w:firstLine="425"/>
              <w:jc w:val="both"/>
              <w:rPr>
                <w:rFonts w:ascii="Arial" w:hAnsi="Arial" w:cs="Arial"/>
                <w:bCs/>
                <w:sz w:val="20"/>
                <w:szCs w:val="20"/>
                <w:lang w:val="en-GB"/>
              </w:rPr>
            </w:pPr>
            <w:r w:rsidRPr="00D11540">
              <w:rPr>
                <w:rFonts w:ascii="Arial" w:hAnsi="Arial" w:cs="Arial"/>
                <w:bCs/>
                <w:sz w:val="20"/>
                <w:szCs w:val="20"/>
                <w:lang w:val="en-GB"/>
              </w:rPr>
              <w:t>The research was based on adequate methods of data collection and analysis, revealing that from an investment point of view, economic growth, prosperity are expected for those in the tourism industry but also for local businesses.</w:t>
            </w:r>
          </w:p>
          <w:p w14:paraId="5C93CB83" w14:textId="4C656BDD" w:rsidR="00892757" w:rsidRPr="00DE7D30" w:rsidRDefault="00892757" w:rsidP="00892757">
            <w:pPr>
              <w:pStyle w:val="ListParagraph"/>
              <w:rPr>
                <w:rFonts w:ascii="Arial" w:hAnsi="Arial" w:cs="Arial"/>
                <w:sz w:val="20"/>
                <w:szCs w:val="20"/>
                <w:lang w:val="en-GB"/>
              </w:rPr>
            </w:pPr>
            <w:r w:rsidRPr="00D11540">
              <w:rPr>
                <w:rFonts w:ascii="Arial" w:hAnsi="Arial" w:cs="Arial"/>
                <w:bCs/>
                <w:sz w:val="20"/>
                <w:szCs w:val="20"/>
                <w:lang w:val="en-GB"/>
              </w:rPr>
              <w:t>Therefore, the research carried out is one that significantly contributes to the field of knowledge, especially by strengthening the supervision of governmental and local legislation, which strengthens the framework for conducting tourism services, highlights corporate market monitoring and propels Hainan's tourism sector to a high level. By integrating the unique regional and local culture into this process and creating a distinct tropical island brand personality, one can advance towards significant GDP growth in Hainan.</w:t>
            </w:r>
          </w:p>
        </w:tc>
        <w:tc>
          <w:tcPr>
            <w:tcW w:w="1629" w:type="pct"/>
          </w:tcPr>
          <w:p w14:paraId="2CF34645" w14:textId="77777777" w:rsidR="00892757" w:rsidRPr="00DE7D30" w:rsidRDefault="00892757" w:rsidP="00892757">
            <w:pPr>
              <w:rPr>
                <w:rFonts w:ascii="Arial" w:hAnsi="Arial" w:cs="Arial"/>
                <w:sz w:val="20"/>
                <w:szCs w:val="20"/>
                <w:lang w:val="en-GB"/>
              </w:rPr>
            </w:pPr>
          </w:p>
        </w:tc>
      </w:tr>
      <w:tr w:rsidR="00892757" w:rsidRPr="00DE7D30" w14:paraId="60D1229B" w14:textId="77777777" w:rsidTr="00660370">
        <w:trPr>
          <w:gridBefore w:val="1"/>
          <w:wBefore w:w="105" w:type="pct"/>
          <w:trHeight w:val="1178"/>
        </w:trPr>
        <w:tc>
          <w:tcPr>
            <w:tcW w:w="1367" w:type="pct"/>
            <w:gridSpan w:val="2"/>
            <w:noWrap/>
          </w:tcPr>
          <w:p w14:paraId="0077FDF8" w14:textId="77777777" w:rsidR="00892757" w:rsidRPr="00DE7D30" w:rsidRDefault="00892757" w:rsidP="00892757">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in the manuscript are proper, </w:t>
            </w:r>
          </w:p>
          <w:p w14:paraId="1656CFCA" w14:textId="77777777" w:rsidR="00892757" w:rsidRPr="00DE7D30" w:rsidRDefault="00892757" w:rsidP="00892757">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892757" w:rsidRPr="00DE7D30" w:rsidRDefault="00892757" w:rsidP="00892757">
            <w:pPr>
              <w:rPr>
                <w:rFonts w:ascii="Arial" w:hAnsi="Arial" w:cs="Arial"/>
                <w:lang w:val="en-GB"/>
              </w:rPr>
            </w:pPr>
            <w:r w:rsidRPr="00DE7D30">
              <w:rPr>
                <w:rFonts w:ascii="Arial" w:hAnsi="Arial" w:cs="Arial"/>
                <w:lang w:val="en-GB"/>
              </w:rPr>
              <w:t>If you have any suggestions, please write here.</w:t>
            </w:r>
          </w:p>
        </w:tc>
        <w:tc>
          <w:tcPr>
            <w:tcW w:w="1899" w:type="pct"/>
            <w:gridSpan w:val="3"/>
          </w:tcPr>
          <w:p w14:paraId="6D532B8F" w14:textId="77777777" w:rsidR="00892757" w:rsidRPr="00DE7D30" w:rsidRDefault="00892757" w:rsidP="00892757">
            <w:pPr>
              <w:rPr>
                <w:rFonts w:ascii="Arial" w:hAnsi="Arial" w:cs="Arial"/>
                <w:sz w:val="20"/>
                <w:szCs w:val="20"/>
                <w:lang w:val="en-GB"/>
              </w:rPr>
            </w:pPr>
          </w:p>
        </w:tc>
        <w:tc>
          <w:tcPr>
            <w:tcW w:w="1629" w:type="pct"/>
          </w:tcPr>
          <w:p w14:paraId="2ABAF18B" w14:textId="77777777" w:rsidR="00892757" w:rsidRPr="00DE7D30" w:rsidRDefault="00892757" w:rsidP="00892757">
            <w:pPr>
              <w:rPr>
                <w:rFonts w:ascii="Arial" w:hAnsi="Arial" w:cs="Arial"/>
                <w:sz w:val="20"/>
                <w:szCs w:val="20"/>
                <w:lang w:val="en-GB"/>
              </w:rPr>
            </w:pPr>
          </w:p>
        </w:tc>
      </w:tr>
      <w:tr w:rsidR="00660370" w:rsidRPr="00340561" w14:paraId="59276883" w14:textId="77777777" w:rsidTr="00660370">
        <w:tblPrEx>
          <w:shd w:val="clear" w:color="auto" w:fill="EBFFFF"/>
          <w:tblCellMar>
            <w:left w:w="0" w:type="dxa"/>
            <w:right w:w="0" w:type="dxa"/>
          </w:tblCellMar>
        </w:tblPrEx>
        <w:trPr>
          <w:gridAfter w:val="2"/>
          <w:wAfter w:w="1869" w:type="pct"/>
        </w:trPr>
        <w:tc>
          <w:tcPr>
            <w:tcW w:w="3131" w:type="pct"/>
            <w:gridSpan w:val="5"/>
            <w:tcBorders>
              <w:top w:val="nil"/>
              <w:left w:val="nil"/>
              <w:right w:val="nil"/>
            </w:tcBorders>
            <w:shd w:val="clear" w:color="auto" w:fill="auto"/>
            <w:noWrap/>
            <w:tcMar>
              <w:top w:w="0" w:type="dxa"/>
              <w:left w:w="108" w:type="dxa"/>
              <w:bottom w:w="0" w:type="dxa"/>
              <w:right w:w="108" w:type="dxa"/>
            </w:tcMar>
            <w:vAlign w:val="center"/>
          </w:tcPr>
          <w:p w14:paraId="1FDB962C" w14:textId="77777777" w:rsidR="00660370" w:rsidRPr="00340561" w:rsidRDefault="00660370" w:rsidP="00AF008F">
            <w:pPr>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461CC7BD" w14:textId="77777777" w:rsidR="00660370" w:rsidRPr="00340561" w:rsidRDefault="00660370" w:rsidP="00AF008F">
            <w:pPr>
              <w:rPr>
                <w:rFonts w:ascii="Arial" w:eastAsia="Arial Unicode MS" w:hAnsi="Arial" w:cs="Arial"/>
                <w:b/>
                <w:sz w:val="20"/>
                <w:szCs w:val="20"/>
                <w:u w:val="single"/>
                <w:lang w:val="en-GB"/>
              </w:rPr>
            </w:pPr>
          </w:p>
        </w:tc>
      </w:tr>
      <w:tr w:rsidR="00660370" w:rsidRPr="00340561" w14:paraId="4CF91C66" w14:textId="77777777" w:rsidTr="00660370">
        <w:tblPrEx>
          <w:shd w:val="clear" w:color="auto" w:fill="EBFFFF"/>
          <w:tblCellMar>
            <w:left w:w="0" w:type="dxa"/>
            <w:right w:w="0" w:type="dxa"/>
          </w:tblCellMar>
        </w:tblPrEx>
        <w:trPr>
          <w:gridAfter w:val="2"/>
          <w:wAfter w:w="1869" w:type="pct"/>
        </w:trPr>
        <w:tc>
          <w:tcPr>
            <w:tcW w:w="1020" w:type="pct"/>
            <w:gridSpan w:val="2"/>
            <w:shd w:val="clear" w:color="auto" w:fill="auto"/>
            <w:noWrap/>
            <w:tcMar>
              <w:top w:w="0" w:type="dxa"/>
              <w:left w:w="108" w:type="dxa"/>
              <w:bottom w:w="0" w:type="dxa"/>
              <w:right w:w="108" w:type="dxa"/>
            </w:tcMar>
            <w:vAlign w:val="center"/>
          </w:tcPr>
          <w:p w14:paraId="57E15509" w14:textId="77777777" w:rsidR="00660370" w:rsidRPr="00340561" w:rsidRDefault="00660370" w:rsidP="00AF008F">
            <w:pPr>
              <w:rPr>
                <w:rFonts w:ascii="Arial" w:eastAsia="Arial Unicode MS" w:hAnsi="Arial" w:cs="Arial"/>
                <w:sz w:val="20"/>
                <w:szCs w:val="20"/>
                <w:lang w:val="en-GB"/>
              </w:rPr>
            </w:pPr>
          </w:p>
        </w:tc>
        <w:tc>
          <w:tcPr>
            <w:tcW w:w="1056" w:type="pct"/>
            <w:gridSpan w:val="2"/>
            <w:shd w:val="clear" w:color="auto" w:fill="auto"/>
            <w:tcMar>
              <w:top w:w="0" w:type="dxa"/>
              <w:left w:w="108" w:type="dxa"/>
              <w:bottom w:w="0" w:type="dxa"/>
              <w:right w:w="108" w:type="dxa"/>
            </w:tcMar>
          </w:tcPr>
          <w:p w14:paraId="7A88263D" w14:textId="77777777" w:rsidR="00660370" w:rsidRPr="00340561" w:rsidRDefault="00660370" w:rsidP="00AF008F">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055" w:type="pct"/>
            <w:shd w:val="clear" w:color="auto" w:fill="auto"/>
          </w:tcPr>
          <w:p w14:paraId="542FE88C" w14:textId="77777777" w:rsidR="00660370" w:rsidRPr="00340561" w:rsidRDefault="00660370" w:rsidP="00AF008F">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660370" w:rsidRPr="00340561" w14:paraId="40EE458C" w14:textId="77777777" w:rsidTr="00660370">
        <w:tblPrEx>
          <w:shd w:val="clear" w:color="auto" w:fill="EBFFFF"/>
          <w:tblCellMar>
            <w:left w:w="0" w:type="dxa"/>
            <w:right w:w="0" w:type="dxa"/>
          </w:tblCellMar>
        </w:tblPrEx>
        <w:trPr>
          <w:gridAfter w:val="2"/>
          <w:wAfter w:w="1869" w:type="pct"/>
          <w:trHeight w:val="890"/>
        </w:trPr>
        <w:tc>
          <w:tcPr>
            <w:tcW w:w="1020" w:type="pct"/>
            <w:gridSpan w:val="2"/>
            <w:shd w:val="clear" w:color="auto" w:fill="auto"/>
            <w:noWrap/>
            <w:tcMar>
              <w:top w:w="0" w:type="dxa"/>
              <w:left w:w="108" w:type="dxa"/>
              <w:bottom w:w="0" w:type="dxa"/>
              <w:right w:w="108" w:type="dxa"/>
            </w:tcMar>
            <w:vAlign w:val="center"/>
          </w:tcPr>
          <w:p w14:paraId="0BC35138" w14:textId="77777777" w:rsidR="00660370" w:rsidRPr="00340561" w:rsidRDefault="00660370" w:rsidP="00AF008F">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5F0F94DA" w14:textId="77777777" w:rsidR="00660370" w:rsidRPr="00340561" w:rsidRDefault="00660370" w:rsidP="00AF008F">
            <w:pPr>
              <w:rPr>
                <w:rFonts w:ascii="Arial" w:eastAsia="Arial Unicode MS" w:hAnsi="Arial" w:cs="Arial"/>
                <w:sz w:val="20"/>
                <w:szCs w:val="20"/>
                <w:lang w:val="en-GB"/>
              </w:rPr>
            </w:pPr>
          </w:p>
        </w:tc>
        <w:tc>
          <w:tcPr>
            <w:tcW w:w="1056" w:type="pct"/>
            <w:gridSpan w:val="2"/>
            <w:shd w:val="clear" w:color="auto" w:fill="auto"/>
            <w:tcMar>
              <w:top w:w="0" w:type="dxa"/>
              <w:left w:w="108" w:type="dxa"/>
              <w:bottom w:w="0" w:type="dxa"/>
              <w:right w:w="108" w:type="dxa"/>
            </w:tcMar>
            <w:vAlign w:val="center"/>
          </w:tcPr>
          <w:p w14:paraId="73CE6248" w14:textId="77777777" w:rsidR="00660370" w:rsidRPr="00340561" w:rsidRDefault="00660370" w:rsidP="00AF008F">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4F9D645C" w14:textId="77777777" w:rsidR="00660370" w:rsidRPr="00340561" w:rsidRDefault="00660370" w:rsidP="00AF008F">
            <w:pPr>
              <w:rPr>
                <w:rFonts w:ascii="Arial" w:eastAsia="Arial Unicode MS" w:hAnsi="Arial" w:cs="Arial"/>
                <w:sz w:val="20"/>
                <w:szCs w:val="20"/>
                <w:lang w:val="en-GB"/>
              </w:rPr>
            </w:pPr>
          </w:p>
          <w:p w14:paraId="641FEF2B" w14:textId="77777777" w:rsidR="00660370" w:rsidRPr="00340561" w:rsidRDefault="00660370" w:rsidP="00AF008F">
            <w:pPr>
              <w:rPr>
                <w:rFonts w:ascii="Arial" w:eastAsia="Arial Unicode MS" w:hAnsi="Arial" w:cs="Arial"/>
                <w:sz w:val="20"/>
                <w:szCs w:val="20"/>
                <w:lang w:val="en-GB"/>
              </w:rPr>
            </w:pPr>
          </w:p>
        </w:tc>
        <w:tc>
          <w:tcPr>
            <w:tcW w:w="1055" w:type="pct"/>
            <w:shd w:val="clear" w:color="auto" w:fill="auto"/>
            <w:vAlign w:val="center"/>
          </w:tcPr>
          <w:p w14:paraId="382724FB" w14:textId="77777777" w:rsidR="00660370" w:rsidRPr="00340561" w:rsidRDefault="00660370" w:rsidP="00AF008F">
            <w:pPr>
              <w:rPr>
                <w:rFonts w:ascii="Arial" w:eastAsia="Arial Unicode MS" w:hAnsi="Arial" w:cs="Arial"/>
                <w:sz w:val="20"/>
                <w:szCs w:val="20"/>
                <w:lang w:val="en-GB"/>
              </w:rPr>
            </w:pPr>
          </w:p>
          <w:p w14:paraId="50C27B49" w14:textId="77777777" w:rsidR="00660370" w:rsidRPr="00340561" w:rsidRDefault="00660370" w:rsidP="00AF008F">
            <w:pPr>
              <w:rPr>
                <w:rFonts w:ascii="Arial" w:eastAsia="Arial Unicode MS" w:hAnsi="Arial" w:cs="Arial"/>
                <w:sz w:val="20"/>
                <w:szCs w:val="20"/>
                <w:lang w:val="en-GB"/>
              </w:rPr>
            </w:pPr>
          </w:p>
          <w:p w14:paraId="50009202" w14:textId="77777777" w:rsidR="00660370" w:rsidRPr="00340561" w:rsidRDefault="00660370" w:rsidP="00AF008F">
            <w:pPr>
              <w:rPr>
                <w:rFonts w:ascii="Arial" w:eastAsia="Arial Unicode MS" w:hAnsi="Arial" w:cs="Arial"/>
                <w:sz w:val="20"/>
                <w:szCs w:val="20"/>
                <w:lang w:val="en-GB"/>
              </w:rPr>
            </w:pPr>
          </w:p>
        </w:tc>
      </w:tr>
    </w:tbl>
    <w:p w14:paraId="0FEED824" w14:textId="77777777" w:rsidR="00660370" w:rsidRDefault="00660370" w:rsidP="00660370"/>
    <w:p w14:paraId="3EFD8537" w14:textId="77777777" w:rsidR="00660370" w:rsidRDefault="00660370" w:rsidP="00660370"/>
    <w:bookmarkEnd w:id="0"/>
    <w:p w14:paraId="1EEC6107" w14:textId="77777777" w:rsidR="00660370" w:rsidRDefault="00660370" w:rsidP="00660370"/>
    <w:p w14:paraId="2913DA39" w14:textId="77777777" w:rsidR="00B216B3" w:rsidRPr="006D6483" w:rsidRDefault="00B216B3" w:rsidP="00B216B3">
      <w:pPr>
        <w:rPr>
          <w:b/>
          <w:u w:val="single"/>
          <w:lang w:val="en-GB"/>
        </w:rPr>
      </w:pPr>
      <w:r w:rsidRPr="006D6483">
        <w:rPr>
          <w:b/>
          <w:u w:val="single"/>
          <w:lang w:val="en-GB"/>
        </w:rPr>
        <w:t>Reviewer Details:</w:t>
      </w:r>
    </w:p>
    <w:p w14:paraId="48DC05A4" w14:textId="2D80C7F2" w:rsidR="004C3DF1" w:rsidRDefault="004C3DF1" w:rsidP="00660370">
      <w:pPr>
        <w:pStyle w:val="BodyText"/>
        <w:rPr>
          <w:rFonts w:ascii="Arial" w:hAnsi="Arial" w:cs="Arial"/>
          <w:b/>
          <w:sz w:val="20"/>
          <w:szCs w:val="20"/>
          <w:lang w:val="en-GB"/>
        </w:rPr>
      </w:pPr>
    </w:p>
    <w:p w14:paraId="408362C2" w14:textId="18DE68DC" w:rsidR="00B216B3" w:rsidRPr="00DE7D30" w:rsidRDefault="00B216B3" w:rsidP="00660370">
      <w:pPr>
        <w:pStyle w:val="BodyText"/>
        <w:rPr>
          <w:rFonts w:ascii="Arial" w:hAnsi="Arial" w:cs="Arial"/>
          <w:b/>
          <w:sz w:val="20"/>
          <w:szCs w:val="20"/>
          <w:lang w:val="en-GB"/>
        </w:rPr>
      </w:pPr>
      <w:proofErr w:type="spellStart"/>
      <w:r w:rsidRPr="00277575">
        <w:rPr>
          <w:rFonts w:ascii="Arial" w:hAnsi="Arial" w:cs="Arial"/>
        </w:rPr>
        <w:t>Matei</w:t>
      </w:r>
      <w:proofErr w:type="spellEnd"/>
      <w:r w:rsidRPr="00277575">
        <w:rPr>
          <w:rFonts w:ascii="Arial" w:hAnsi="Arial" w:cs="Arial"/>
        </w:rPr>
        <w:t xml:space="preserve"> Adrian </w:t>
      </w:r>
      <w:proofErr w:type="spellStart"/>
      <w:r w:rsidRPr="00277575">
        <w:rPr>
          <w:rFonts w:ascii="Arial" w:hAnsi="Arial" w:cs="Arial"/>
        </w:rPr>
        <w:t>Ducu</w:t>
      </w:r>
      <w:proofErr w:type="spellEnd"/>
      <w:r w:rsidRPr="00277575">
        <w:rPr>
          <w:rFonts w:ascii="Arial" w:hAnsi="Arial" w:cs="Arial"/>
        </w:rPr>
        <w:t xml:space="preserve">, </w:t>
      </w:r>
      <w:proofErr w:type="spellStart"/>
      <w:r w:rsidRPr="00277575">
        <w:rPr>
          <w:rFonts w:ascii="Arial" w:hAnsi="Arial" w:cs="Arial"/>
        </w:rPr>
        <w:t>Athenaeum</w:t>
      </w:r>
      <w:proofErr w:type="spellEnd"/>
      <w:r w:rsidRPr="00277575">
        <w:rPr>
          <w:rFonts w:ascii="Arial" w:hAnsi="Arial" w:cs="Arial"/>
        </w:rPr>
        <w:t xml:space="preserve"> </w:t>
      </w:r>
      <w:proofErr w:type="spellStart"/>
      <w:r w:rsidRPr="00277575">
        <w:rPr>
          <w:rFonts w:ascii="Arial" w:hAnsi="Arial" w:cs="Arial"/>
        </w:rPr>
        <w:t>University</w:t>
      </w:r>
      <w:proofErr w:type="spellEnd"/>
      <w:r w:rsidRPr="00277575">
        <w:rPr>
          <w:rFonts w:ascii="Arial" w:hAnsi="Arial" w:cs="Arial"/>
        </w:rPr>
        <w:t xml:space="preserve"> </w:t>
      </w:r>
      <w:proofErr w:type="spellStart"/>
      <w:r w:rsidRPr="00277575">
        <w:rPr>
          <w:rFonts w:ascii="Arial" w:hAnsi="Arial" w:cs="Arial"/>
        </w:rPr>
        <w:t>Bucharest</w:t>
      </w:r>
      <w:proofErr w:type="spellEnd"/>
      <w:r w:rsidRPr="00277575">
        <w:rPr>
          <w:rFonts w:ascii="Arial" w:hAnsi="Arial" w:cs="Arial"/>
        </w:rPr>
        <w:t>, Romania</w:t>
      </w:r>
      <w:bookmarkStart w:id="1" w:name="_GoBack"/>
      <w:bookmarkEnd w:id="1"/>
    </w:p>
    <w:sectPr w:rsidR="00B216B3"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16436" w14:textId="77777777" w:rsidR="00D471F4" w:rsidRPr="0000007A" w:rsidRDefault="00D471F4" w:rsidP="0099583E">
      <w:r>
        <w:separator/>
      </w:r>
    </w:p>
  </w:endnote>
  <w:endnote w:type="continuationSeparator" w:id="0">
    <w:p w14:paraId="5869B3D3" w14:textId="77777777" w:rsidR="00D471F4" w:rsidRPr="0000007A" w:rsidRDefault="00D471F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F09C8" w14:textId="77777777" w:rsidR="00D471F4" w:rsidRPr="0000007A" w:rsidRDefault="00D471F4" w:rsidP="0099583E">
      <w:r>
        <w:separator/>
      </w:r>
    </w:p>
  </w:footnote>
  <w:footnote w:type="continuationSeparator" w:id="0">
    <w:p w14:paraId="445837EA" w14:textId="77777777" w:rsidR="00D471F4" w:rsidRPr="0000007A" w:rsidRDefault="00D471F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0611"/>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888"/>
    <w:rsid w:val="000C3B7E"/>
    <w:rsid w:val="000D13B0"/>
    <w:rsid w:val="00101322"/>
    <w:rsid w:val="0010139D"/>
    <w:rsid w:val="00121FFA"/>
    <w:rsid w:val="0012616A"/>
    <w:rsid w:val="00136984"/>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7C1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965"/>
    <w:rsid w:val="004B4CAD"/>
    <w:rsid w:val="004B4FDC"/>
    <w:rsid w:val="004C0178"/>
    <w:rsid w:val="004C028F"/>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A4F17"/>
    <w:rsid w:val="005C25A0"/>
    <w:rsid w:val="005C348B"/>
    <w:rsid w:val="005D230D"/>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0370"/>
    <w:rsid w:val="00663792"/>
    <w:rsid w:val="0067046C"/>
    <w:rsid w:val="006749CF"/>
    <w:rsid w:val="00676845"/>
    <w:rsid w:val="00680547"/>
    <w:rsid w:val="0068243C"/>
    <w:rsid w:val="0068446F"/>
    <w:rsid w:val="00690EDE"/>
    <w:rsid w:val="006936D1"/>
    <w:rsid w:val="00696CAD"/>
    <w:rsid w:val="006A5E0B"/>
    <w:rsid w:val="006A639C"/>
    <w:rsid w:val="006A7405"/>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3A34"/>
    <w:rsid w:val="007F5873"/>
    <w:rsid w:val="00815F94"/>
    <w:rsid w:val="008224E2"/>
    <w:rsid w:val="00825DC9"/>
    <w:rsid w:val="0082676D"/>
    <w:rsid w:val="008324FC"/>
    <w:rsid w:val="00846F1F"/>
    <w:rsid w:val="0085546D"/>
    <w:rsid w:val="0087201B"/>
    <w:rsid w:val="00877F10"/>
    <w:rsid w:val="00882091"/>
    <w:rsid w:val="00892757"/>
    <w:rsid w:val="00893E75"/>
    <w:rsid w:val="00895D0A"/>
    <w:rsid w:val="008B265C"/>
    <w:rsid w:val="008C2F62"/>
    <w:rsid w:val="008C3E41"/>
    <w:rsid w:val="008C4B1F"/>
    <w:rsid w:val="008C75AD"/>
    <w:rsid w:val="008D020E"/>
    <w:rsid w:val="008E5067"/>
    <w:rsid w:val="008F036B"/>
    <w:rsid w:val="008F36E4"/>
    <w:rsid w:val="0090720F"/>
    <w:rsid w:val="009245E3"/>
    <w:rsid w:val="00942DEE"/>
    <w:rsid w:val="009553EC"/>
    <w:rsid w:val="00962B70"/>
    <w:rsid w:val="00967C62"/>
    <w:rsid w:val="00982766"/>
    <w:rsid w:val="009852C4"/>
    <w:rsid w:val="0099583E"/>
    <w:rsid w:val="009A0242"/>
    <w:rsid w:val="009A59ED"/>
    <w:rsid w:val="009B101F"/>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16B3"/>
    <w:rsid w:val="00B2236C"/>
    <w:rsid w:val="00B22FE6"/>
    <w:rsid w:val="00B3033D"/>
    <w:rsid w:val="00B334D9"/>
    <w:rsid w:val="00B53059"/>
    <w:rsid w:val="00B562D2"/>
    <w:rsid w:val="00B62087"/>
    <w:rsid w:val="00B62F41"/>
    <w:rsid w:val="00B63782"/>
    <w:rsid w:val="00B760E1"/>
    <w:rsid w:val="00B82FFC"/>
    <w:rsid w:val="00BA1AB3"/>
    <w:rsid w:val="00BA6421"/>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377A1"/>
    <w:rsid w:val="00C40D22"/>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1540"/>
    <w:rsid w:val="00D1283A"/>
    <w:rsid w:val="00D12970"/>
    <w:rsid w:val="00D17979"/>
    <w:rsid w:val="00D2075F"/>
    <w:rsid w:val="00D27A79"/>
    <w:rsid w:val="00D40416"/>
    <w:rsid w:val="00D430AB"/>
    <w:rsid w:val="00D471F4"/>
    <w:rsid w:val="00D4782A"/>
    <w:rsid w:val="00D709EB"/>
    <w:rsid w:val="00D7603E"/>
    <w:rsid w:val="00D90124"/>
    <w:rsid w:val="00D9392F"/>
    <w:rsid w:val="00DA2679"/>
    <w:rsid w:val="00DA41F5"/>
    <w:rsid w:val="00DB7E1B"/>
    <w:rsid w:val="00DC1D81"/>
    <w:rsid w:val="00DD274C"/>
    <w:rsid w:val="00DE7D30"/>
    <w:rsid w:val="00E03C32"/>
    <w:rsid w:val="00E3111A"/>
    <w:rsid w:val="00E451EA"/>
    <w:rsid w:val="00E57F4B"/>
    <w:rsid w:val="00E63889"/>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EF6062"/>
    <w:rsid w:val="00F13071"/>
    <w:rsid w:val="00F2643C"/>
    <w:rsid w:val="00F32717"/>
    <w:rsid w:val="00F3295A"/>
    <w:rsid w:val="00F32A9A"/>
    <w:rsid w:val="00F33C84"/>
    <w:rsid w:val="00F3669D"/>
    <w:rsid w:val="00F405F8"/>
    <w:rsid w:val="00F4700F"/>
    <w:rsid w:val="00F52B15"/>
    <w:rsid w:val="00F573EA"/>
    <w:rsid w:val="00F57E9D"/>
    <w:rsid w:val="00F7121D"/>
    <w:rsid w:val="00F73CF2"/>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6B3"/>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712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Heading1Char">
    <w:name w:val="Heading 1 Char"/>
    <w:basedOn w:val="DefaultParagraphFont"/>
    <w:link w:val="Heading1"/>
    <w:qFormat/>
    <w:rsid w:val="00F7121D"/>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5261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7</cp:revision>
  <dcterms:created xsi:type="dcterms:W3CDTF">2024-05-25T10:07:00Z</dcterms:created>
  <dcterms:modified xsi:type="dcterms:W3CDTF">2026-02-18T06:08:00Z</dcterms:modified>
</cp:coreProperties>
</file>