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170"/>
        <w:gridCol w:w="566"/>
        <w:gridCol w:w="8237"/>
        <w:gridCol w:w="6963"/>
        <w:gridCol w:w="106"/>
      </w:tblGrid>
      <w:tr w:rsidR="00602F7D" w:rsidRPr="00DE7D30" w14:paraId="1643A4CA" w14:textId="77777777" w:rsidTr="00AF78C6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AF78C6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CCEFF8A" w:rsidR="0000007A" w:rsidRPr="00DE7D30" w:rsidRDefault="008A396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8A396E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AF78C6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130DEC8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8A396E">
              <w:rPr>
                <w:rFonts w:ascii="Arial" w:hAnsi="Arial" w:cs="Arial"/>
                <w:b/>
                <w:bCs/>
                <w:szCs w:val="28"/>
                <w:lang w:val="en-GB"/>
              </w:rPr>
              <w:t>999.2</w:t>
            </w:r>
            <w:r w:rsidR="00957348">
              <w:rPr>
                <w:rFonts w:ascii="Arial" w:hAnsi="Arial" w:cs="Arial"/>
                <w:b/>
                <w:bCs/>
                <w:szCs w:val="28"/>
                <w:lang w:val="en-GB"/>
              </w:rPr>
              <w:t>7</w:t>
            </w:r>
          </w:p>
        </w:tc>
      </w:tr>
      <w:tr w:rsidR="0000007A" w:rsidRPr="00DE7D30" w14:paraId="05B60576" w14:textId="77777777" w:rsidTr="00AF78C6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222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8E443D8" w:rsidR="0000007A" w:rsidRPr="00DE7D30" w:rsidRDefault="008A396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A396E">
              <w:rPr>
                <w:rFonts w:ascii="Arial" w:hAnsi="Arial" w:cs="Arial"/>
                <w:b/>
                <w:szCs w:val="28"/>
                <w:lang w:val="en-GB"/>
              </w:rPr>
              <w:t>Digital Economy Enables Free Trade Port Rural Revitalization</w:t>
            </w:r>
          </w:p>
        </w:tc>
      </w:tr>
      <w:tr w:rsidR="00CF0BBB" w:rsidRPr="00DE7D30" w14:paraId="6D508B1C" w14:textId="77777777" w:rsidTr="00AF78C6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F50AD2C" w:rsidR="00CF0BBB" w:rsidRPr="00DE7D30" w:rsidRDefault="008A396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AF78C6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AF78C6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AF78C6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23835291" w:rsidR="00204D68" w:rsidRPr="00DE7D30" w:rsidRDefault="00332C25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  <w:r>
              <w:t xml:space="preserve"> According to data research, the development of the digital economy has a significant positive impact on the growth of rural economy in the free trade port. Among them, digital infrastructure construction such as medical digitization, digital technology application such as internet celebrities, e-commerce economy, and digital talent cultivation are key driving factors</w:t>
            </w:r>
          </w:p>
        </w:tc>
        <w:tc>
          <w:tcPr>
            <w:tcW w:w="1671" w:type="pct"/>
            <w:gridSpan w:val="2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AF78C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3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00033994" w:rsidR="00D9392F" w:rsidRPr="00DE7D30" w:rsidRDefault="00332C25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AF78C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3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16C49F63" w:rsidR="00D9392F" w:rsidRPr="00DE7D30" w:rsidRDefault="00332C2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AF78C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10234A6C" w:rsidR="00FB3DE3" w:rsidRPr="00DE7D30" w:rsidRDefault="00332C25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AF78C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5C93CB83" w14:textId="2EE2DE51" w:rsidR="004430CD" w:rsidRPr="00332C25" w:rsidRDefault="00332C25" w:rsidP="00332C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Each section of the manuscript is appropriately divided</w:t>
            </w:r>
          </w:p>
        </w:tc>
        <w:tc>
          <w:tcPr>
            <w:tcW w:w="1671" w:type="pct"/>
            <w:gridSpan w:val="2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AF78C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6D532B8F" w14:textId="5077A49D" w:rsidR="005F184C" w:rsidRPr="00DE7D30" w:rsidRDefault="00332C2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E14EA6" w:rsidRPr="00340561" w14:paraId="6B725C7E" w14:textId="77777777" w:rsidTr="003C13E0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9E8C0" w14:textId="77777777" w:rsidR="00E14EA6" w:rsidRPr="00340561" w:rsidRDefault="00E14EA6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662E831" w14:textId="77777777" w:rsidR="00E14EA6" w:rsidRPr="00340561" w:rsidRDefault="00E14EA6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14EA6" w:rsidRPr="00340561" w14:paraId="2A19C0F1" w14:textId="77777777" w:rsidTr="003C13E0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32C8F" w14:textId="77777777" w:rsidR="00E14EA6" w:rsidRPr="00340561" w:rsidRDefault="00E14EA6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3B40" w14:textId="77777777" w:rsidR="00E14EA6" w:rsidRPr="00340561" w:rsidRDefault="00E14EA6" w:rsidP="003C13E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4DAABCCC" w14:textId="77777777" w:rsidR="00E14EA6" w:rsidRPr="00340561" w:rsidRDefault="00E14EA6" w:rsidP="003C13E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14EA6" w:rsidRPr="00340561" w14:paraId="499E4761" w14:textId="77777777" w:rsidTr="003C13E0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A76E" w14:textId="77777777" w:rsidR="00E14EA6" w:rsidRPr="00340561" w:rsidRDefault="00E14EA6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F23048D" w14:textId="77777777" w:rsidR="00E14EA6" w:rsidRPr="00340561" w:rsidRDefault="00E14EA6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43AD" w14:textId="77777777" w:rsidR="00E14EA6" w:rsidRPr="00340561" w:rsidRDefault="00E14EA6" w:rsidP="003C13E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39B355D" w14:textId="77777777" w:rsidR="00E14EA6" w:rsidRPr="00340561" w:rsidRDefault="00E14EA6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5B11BE" w14:textId="77777777" w:rsidR="00E14EA6" w:rsidRPr="00340561" w:rsidRDefault="00E14EA6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14C48184" w14:textId="77777777" w:rsidR="00E14EA6" w:rsidRPr="00340561" w:rsidRDefault="00E14EA6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A9501C" w14:textId="77777777" w:rsidR="00E14EA6" w:rsidRPr="00340561" w:rsidRDefault="00E14EA6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7333FC" w14:textId="77777777" w:rsidR="00E14EA6" w:rsidRPr="00340561" w:rsidRDefault="00E14EA6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8251F3E" w14:textId="77777777" w:rsidR="00E14EA6" w:rsidRDefault="00E14EA6" w:rsidP="00E14EA6"/>
    <w:p w14:paraId="7E215A03" w14:textId="77777777" w:rsidR="00AF78C6" w:rsidRDefault="00AF78C6" w:rsidP="00AF78C6">
      <w:pPr>
        <w:rPr>
          <w:b/>
          <w:u w:val="single"/>
          <w:lang w:val="en-GB"/>
        </w:rPr>
      </w:pPr>
    </w:p>
    <w:p w14:paraId="581F7A09" w14:textId="4A99821C" w:rsidR="00AF78C6" w:rsidRPr="006D6483" w:rsidRDefault="00AF78C6" w:rsidP="00AF78C6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64B68933" w14:textId="6087303B" w:rsidR="00E14EA6" w:rsidRDefault="00E14EA6" w:rsidP="00E14EA6"/>
    <w:p w14:paraId="3D522D1D" w14:textId="3C6B70F2" w:rsidR="00AF78C6" w:rsidRDefault="00AF78C6" w:rsidP="00E14EA6">
      <w:proofErr w:type="spellStart"/>
      <w:proofErr w:type="gramStart"/>
      <w:r>
        <w:rPr>
          <w:rFonts w:ascii="Arial" w:hAnsi="Arial" w:cs="Arial"/>
        </w:rPr>
        <w:t>G.Bhaskar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Anr</w:t>
      </w:r>
      <w:proofErr w:type="spellEnd"/>
      <w:r>
        <w:rPr>
          <w:rFonts w:ascii="Arial" w:hAnsi="Arial" w:cs="Arial"/>
        </w:rPr>
        <w:t xml:space="preserve"> College Of Arts And Science, India</w:t>
      </w:r>
      <w:bookmarkStart w:id="1" w:name="_GoBack"/>
      <w:bookmarkEnd w:id="1"/>
    </w:p>
    <w:bookmarkEnd w:id="0"/>
    <w:p w14:paraId="49BA4730" w14:textId="77777777" w:rsidR="00E14EA6" w:rsidRDefault="00E14EA6" w:rsidP="00E14EA6"/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DDCC7" w14:textId="77777777" w:rsidR="0056209C" w:rsidRPr="0000007A" w:rsidRDefault="0056209C" w:rsidP="0099583E">
      <w:r>
        <w:separator/>
      </w:r>
    </w:p>
  </w:endnote>
  <w:endnote w:type="continuationSeparator" w:id="0">
    <w:p w14:paraId="7CB2A298" w14:textId="77777777" w:rsidR="0056209C" w:rsidRPr="0000007A" w:rsidRDefault="0056209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D4BB3" w14:textId="77777777" w:rsidR="0056209C" w:rsidRPr="0000007A" w:rsidRDefault="0056209C" w:rsidP="0099583E">
      <w:r>
        <w:separator/>
      </w:r>
    </w:p>
  </w:footnote>
  <w:footnote w:type="continuationSeparator" w:id="0">
    <w:p w14:paraId="4F8BA601" w14:textId="77777777" w:rsidR="0056209C" w:rsidRPr="0000007A" w:rsidRDefault="0056209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2A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01E3A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2048"/>
    <w:rsid w:val="00326D7D"/>
    <w:rsid w:val="0033018A"/>
    <w:rsid w:val="00332C25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0FC5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209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A396E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7348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6853"/>
    <w:rsid w:val="00A8290F"/>
    <w:rsid w:val="00AA41B3"/>
    <w:rsid w:val="00AA49A2"/>
    <w:rsid w:val="00AA5338"/>
    <w:rsid w:val="00AA7CBC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78C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3E54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38D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14EA6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1B96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0C215B82-6986-498E-8E16-A8335338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47</cp:revision>
  <dcterms:created xsi:type="dcterms:W3CDTF">2023-08-30T09:21:00Z</dcterms:created>
  <dcterms:modified xsi:type="dcterms:W3CDTF">2026-02-18T10:38:00Z</dcterms:modified>
</cp:coreProperties>
</file>