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D3F69" w14:paraId="1643A4CA" w14:textId="77777777" w:rsidTr="004847FF">
        <w:trPr>
          <w:trHeight w:val="450"/>
        </w:trPr>
        <w:tc>
          <w:tcPr>
            <w:tcW w:w="5000" w:type="pct"/>
            <w:gridSpan w:val="2"/>
            <w:tcBorders>
              <w:top w:val="nil"/>
              <w:left w:val="nil"/>
              <w:right w:val="nil"/>
            </w:tcBorders>
          </w:tcPr>
          <w:p w14:paraId="4C55E51F" w14:textId="77777777" w:rsidR="00602F7D" w:rsidRPr="00BD3F69" w:rsidRDefault="00602F7D" w:rsidP="00F2643C">
            <w:pPr>
              <w:pStyle w:val="Heading2"/>
              <w:jc w:val="left"/>
              <w:rPr>
                <w:rFonts w:ascii="Arial" w:hAnsi="Arial" w:cs="Arial"/>
                <w:b w:val="0"/>
                <w:bCs w:val="0"/>
                <w:lang w:val="en-US"/>
              </w:rPr>
            </w:pPr>
          </w:p>
        </w:tc>
      </w:tr>
      <w:tr w:rsidR="0000007A" w:rsidRPr="00BD3F69" w14:paraId="127EAD7E" w14:textId="77777777" w:rsidTr="00F33C84">
        <w:trPr>
          <w:trHeight w:val="413"/>
        </w:trPr>
        <w:tc>
          <w:tcPr>
            <w:tcW w:w="1234" w:type="pct"/>
          </w:tcPr>
          <w:p w14:paraId="3C159AA5" w14:textId="77777777" w:rsidR="0000007A" w:rsidRPr="00BD3F69" w:rsidRDefault="00D27A79" w:rsidP="00696CAD">
            <w:pPr>
              <w:pStyle w:val="BodyText"/>
              <w:ind w:left="90"/>
              <w:jc w:val="left"/>
              <w:rPr>
                <w:rFonts w:ascii="Arial" w:hAnsi="Arial" w:cs="Arial"/>
                <w:bCs/>
                <w:sz w:val="20"/>
                <w:szCs w:val="20"/>
                <w:lang w:val="en-GB"/>
              </w:rPr>
            </w:pPr>
            <w:r w:rsidRPr="00BD3F69">
              <w:rPr>
                <w:rFonts w:ascii="Arial" w:hAnsi="Arial" w:cs="Arial"/>
                <w:bCs/>
                <w:sz w:val="20"/>
                <w:szCs w:val="20"/>
                <w:lang w:val="en-GB"/>
              </w:rPr>
              <w:t xml:space="preserve">Book </w:t>
            </w:r>
            <w:r w:rsidR="0000007A" w:rsidRPr="00BD3F6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C51A994" w:rsidR="0000007A" w:rsidRPr="00BD3F69" w:rsidRDefault="00A80BC6" w:rsidP="00054BC4">
            <w:pPr>
              <w:pStyle w:val="NormalWeb"/>
              <w:rPr>
                <w:rFonts w:ascii="Arial" w:hAnsi="Arial" w:cs="Arial"/>
                <w:b/>
                <w:bCs/>
                <w:sz w:val="20"/>
                <w:szCs w:val="20"/>
                <w:u w:val="single"/>
              </w:rPr>
            </w:pPr>
            <w:hyperlink r:id="rId7" w:history="1">
              <w:r w:rsidRPr="00BD3F69">
                <w:rPr>
                  <w:rStyle w:val="Hyperlink"/>
                  <w:rFonts w:ascii="Arial" w:hAnsi="Arial" w:cs="Arial"/>
                  <w:b/>
                  <w:bCs/>
                  <w:sz w:val="20"/>
                  <w:szCs w:val="20"/>
                </w:rPr>
                <w:t>Language, Literature and Education: Research Updates</w:t>
              </w:r>
            </w:hyperlink>
          </w:p>
        </w:tc>
      </w:tr>
      <w:tr w:rsidR="0000007A" w:rsidRPr="00BD3F69" w14:paraId="73C90375" w14:textId="77777777" w:rsidTr="002E7787">
        <w:trPr>
          <w:trHeight w:val="290"/>
        </w:trPr>
        <w:tc>
          <w:tcPr>
            <w:tcW w:w="1234" w:type="pct"/>
          </w:tcPr>
          <w:p w14:paraId="20D28135" w14:textId="77777777" w:rsidR="0000007A" w:rsidRPr="00BD3F69" w:rsidRDefault="0000007A" w:rsidP="00696CAD">
            <w:pPr>
              <w:pStyle w:val="BodyText"/>
              <w:ind w:left="90"/>
              <w:jc w:val="left"/>
              <w:rPr>
                <w:rFonts w:ascii="Arial" w:hAnsi="Arial" w:cs="Arial"/>
                <w:bCs/>
                <w:sz w:val="20"/>
                <w:szCs w:val="20"/>
                <w:lang w:val="en-GB"/>
              </w:rPr>
            </w:pPr>
            <w:r w:rsidRPr="00BD3F6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4D2CB88" w:rsidR="0000007A" w:rsidRPr="00BD3F69"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D3F69">
              <w:rPr>
                <w:rFonts w:ascii="Arial" w:hAnsi="Arial" w:cs="Arial"/>
                <w:b/>
                <w:bCs/>
                <w:sz w:val="20"/>
                <w:szCs w:val="20"/>
                <w:lang w:val="en-GB"/>
              </w:rPr>
              <w:t>Ms_BP</w:t>
            </w:r>
            <w:r w:rsidR="00FC432A" w:rsidRPr="00BD3F69">
              <w:rPr>
                <w:rFonts w:ascii="Arial" w:hAnsi="Arial" w:cs="Arial"/>
                <w:b/>
                <w:bCs/>
                <w:sz w:val="20"/>
                <w:szCs w:val="20"/>
                <w:lang w:val="en-GB"/>
              </w:rPr>
              <w:t>R</w:t>
            </w:r>
            <w:proofErr w:type="spellEnd"/>
            <w:r w:rsidRPr="00BD3F69">
              <w:rPr>
                <w:rFonts w:ascii="Arial" w:hAnsi="Arial" w:cs="Arial"/>
                <w:b/>
                <w:bCs/>
                <w:sz w:val="20"/>
                <w:szCs w:val="20"/>
                <w:lang w:val="en-GB"/>
              </w:rPr>
              <w:t>_</w:t>
            </w:r>
            <w:r w:rsidR="00B06C83" w:rsidRPr="00BD3F69">
              <w:rPr>
                <w:rFonts w:ascii="Arial" w:hAnsi="Arial" w:cs="Arial"/>
                <w:b/>
                <w:bCs/>
                <w:sz w:val="20"/>
                <w:szCs w:val="20"/>
              </w:rPr>
              <w:t>6806</w:t>
            </w:r>
          </w:p>
        </w:tc>
      </w:tr>
      <w:tr w:rsidR="0000007A" w:rsidRPr="00BD3F69" w14:paraId="05B60576" w14:textId="77777777" w:rsidTr="002109D6">
        <w:trPr>
          <w:trHeight w:val="331"/>
        </w:trPr>
        <w:tc>
          <w:tcPr>
            <w:tcW w:w="1234" w:type="pct"/>
          </w:tcPr>
          <w:p w14:paraId="0196A627" w14:textId="77777777" w:rsidR="0000007A" w:rsidRPr="00BD3F69" w:rsidRDefault="0000007A" w:rsidP="00696CAD">
            <w:pPr>
              <w:pStyle w:val="BodyText"/>
              <w:ind w:left="90"/>
              <w:jc w:val="left"/>
              <w:rPr>
                <w:rFonts w:ascii="Arial" w:hAnsi="Arial" w:cs="Arial"/>
                <w:bCs/>
                <w:sz w:val="20"/>
                <w:szCs w:val="20"/>
                <w:lang w:val="en-GB"/>
              </w:rPr>
            </w:pPr>
            <w:r w:rsidRPr="00BD3F6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4873DD2" w:rsidR="0000007A" w:rsidRPr="00BD3F69" w:rsidRDefault="00456808" w:rsidP="000450FC">
            <w:pPr>
              <w:pStyle w:val="NormalWeb"/>
              <w:spacing w:before="0" w:beforeAutospacing="0" w:after="0" w:afterAutospacing="0"/>
              <w:rPr>
                <w:rFonts w:ascii="Arial" w:hAnsi="Arial" w:cs="Arial"/>
                <w:b/>
                <w:sz w:val="20"/>
                <w:szCs w:val="20"/>
                <w:highlight w:val="yellow"/>
                <w:lang w:val="en-GB"/>
              </w:rPr>
            </w:pPr>
            <w:r w:rsidRPr="00BD3F69">
              <w:rPr>
                <w:rFonts w:ascii="Arial" w:hAnsi="Arial" w:cs="Arial"/>
                <w:b/>
                <w:sz w:val="20"/>
                <w:szCs w:val="20"/>
                <w:lang w:val="en-GB"/>
              </w:rPr>
              <w:t>EXPLORING THE NATURE OF INDIGENOUS PEOPLES EDUCATION IN BONTOC, MOUNTAIN PROVINCE: A QUALITATIVE INQUIRY INTO CULTURAL RELEVANCE, CHALLENGES, AND OPPORTUNITIES</w:t>
            </w:r>
          </w:p>
        </w:tc>
      </w:tr>
      <w:tr w:rsidR="00CF0BBB" w:rsidRPr="00BD3F69" w14:paraId="6D508B1C" w14:textId="77777777" w:rsidTr="002E7787">
        <w:trPr>
          <w:trHeight w:val="332"/>
        </w:trPr>
        <w:tc>
          <w:tcPr>
            <w:tcW w:w="1234" w:type="pct"/>
          </w:tcPr>
          <w:p w14:paraId="32FC28F7" w14:textId="77777777" w:rsidR="00CF0BBB" w:rsidRPr="00BD3F69" w:rsidRDefault="00CF0BBB" w:rsidP="00696CAD">
            <w:pPr>
              <w:pStyle w:val="BodyText"/>
              <w:ind w:left="90"/>
              <w:jc w:val="left"/>
              <w:rPr>
                <w:rFonts w:ascii="Arial" w:hAnsi="Arial" w:cs="Arial"/>
                <w:bCs/>
                <w:sz w:val="20"/>
                <w:szCs w:val="20"/>
                <w:lang w:val="en-GB"/>
              </w:rPr>
            </w:pPr>
            <w:r w:rsidRPr="00BD3F6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12D1A94" w:rsidR="00CF0BBB" w:rsidRPr="00BD3F69" w:rsidRDefault="00096FD3" w:rsidP="000450FC">
            <w:pPr>
              <w:pStyle w:val="NormalWeb"/>
              <w:spacing w:before="0" w:beforeAutospacing="0" w:after="0" w:afterAutospacing="0"/>
              <w:rPr>
                <w:rFonts w:ascii="Arial" w:hAnsi="Arial" w:cs="Arial"/>
                <w:b/>
                <w:sz w:val="20"/>
                <w:szCs w:val="20"/>
                <w:lang w:val="en-GB"/>
              </w:rPr>
            </w:pPr>
            <w:r w:rsidRPr="00BD3F69">
              <w:rPr>
                <w:rFonts w:ascii="Arial" w:hAnsi="Arial" w:cs="Arial"/>
                <w:b/>
                <w:sz w:val="20"/>
                <w:szCs w:val="20"/>
                <w:lang w:val="en-GB"/>
              </w:rPr>
              <w:t>Book Chapter</w:t>
            </w:r>
          </w:p>
        </w:tc>
      </w:tr>
    </w:tbl>
    <w:p w14:paraId="45F5983C" w14:textId="77777777" w:rsidR="00037D52" w:rsidRPr="00BD3F69" w:rsidRDefault="00037D52" w:rsidP="0000007A">
      <w:pPr>
        <w:pStyle w:val="BodyText"/>
        <w:rPr>
          <w:rFonts w:ascii="Arial" w:hAnsi="Arial" w:cs="Arial"/>
          <w:b/>
          <w:bCs/>
          <w:sz w:val="20"/>
          <w:szCs w:val="20"/>
          <w:u w:val="single"/>
          <w:lang w:val="en-GB"/>
        </w:rPr>
      </w:pPr>
    </w:p>
    <w:p w14:paraId="79DE1CF8" w14:textId="77777777" w:rsidR="00605952" w:rsidRPr="00BD3F69"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D3F69" w14:paraId="71A94C1F" w14:textId="77777777" w:rsidTr="007222C8">
        <w:tc>
          <w:tcPr>
            <w:tcW w:w="5000" w:type="pct"/>
            <w:gridSpan w:val="3"/>
            <w:tcBorders>
              <w:top w:val="nil"/>
              <w:left w:val="nil"/>
              <w:right w:val="nil"/>
            </w:tcBorders>
            <w:noWrap/>
          </w:tcPr>
          <w:p w14:paraId="0BC15285" w14:textId="75BEB51F" w:rsidR="00F1171E" w:rsidRPr="00BD3F69" w:rsidRDefault="00F1171E" w:rsidP="007222C8">
            <w:pPr>
              <w:pStyle w:val="Heading2"/>
              <w:jc w:val="left"/>
              <w:rPr>
                <w:rFonts w:ascii="Arial" w:hAnsi="Arial" w:cs="Arial"/>
                <w:lang w:val="en-GB"/>
              </w:rPr>
            </w:pPr>
            <w:r w:rsidRPr="00BD3F69">
              <w:rPr>
                <w:rFonts w:ascii="Arial" w:hAnsi="Arial" w:cs="Arial"/>
                <w:highlight w:val="yellow"/>
                <w:lang w:val="en-GB"/>
              </w:rPr>
              <w:t>PART  1:</w:t>
            </w:r>
            <w:r w:rsidRPr="00BD3F69">
              <w:rPr>
                <w:rFonts w:ascii="Arial" w:hAnsi="Arial" w:cs="Arial"/>
                <w:lang w:val="en-GB"/>
              </w:rPr>
              <w:t xml:space="preserve"> Comments</w:t>
            </w:r>
          </w:p>
          <w:p w14:paraId="1287753C" w14:textId="77777777" w:rsidR="00F1171E" w:rsidRPr="00BD3F69" w:rsidRDefault="00F1171E" w:rsidP="007222C8">
            <w:pPr>
              <w:rPr>
                <w:rFonts w:ascii="Arial" w:hAnsi="Arial" w:cs="Arial"/>
                <w:sz w:val="20"/>
                <w:szCs w:val="20"/>
                <w:lang w:val="en-GB"/>
              </w:rPr>
            </w:pPr>
          </w:p>
        </w:tc>
      </w:tr>
      <w:tr w:rsidR="00F1171E" w:rsidRPr="00BD3F69" w14:paraId="5EA12279" w14:textId="77777777" w:rsidTr="007222C8">
        <w:tc>
          <w:tcPr>
            <w:tcW w:w="1265" w:type="pct"/>
            <w:noWrap/>
          </w:tcPr>
          <w:p w14:paraId="7AE9682F" w14:textId="77777777" w:rsidR="00F1171E" w:rsidRPr="00BD3F69" w:rsidRDefault="00F1171E" w:rsidP="007222C8">
            <w:pPr>
              <w:pStyle w:val="Heading2"/>
              <w:jc w:val="left"/>
              <w:rPr>
                <w:rFonts w:ascii="Arial" w:hAnsi="Arial" w:cs="Arial"/>
                <w:lang w:val="en-GB"/>
              </w:rPr>
            </w:pPr>
          </w:p>
        </w:tc>
        <w:tc>
          <w:tcPr>
            <w:tcW w:w="2212" w:type="pct"/>
          </w:tcPr>
          <w:p w14:paraId="5B8DBE06" w14:textId="77777777" w:rsidR="00F1171E" w:rsidRPr="00BD3F69" w:rsidRDefault="00F1171E" w:rsidP="007222C8">
            <w:pPr>
              <w:pStyle w:val="Heading2"/>
              <w:jc w:val="left"/>
              <w:rPr>
                <w:rFonts w:ascii="Arial" w:hAnsi="Arial" w:cs="Arial"/>
                <w:lang w:val="en-GB"/>
              </w:rPr>
            </w:pPr>
            <w:r w:rsidRPr="00BD3F69">
              <w:rPr>
                <w:rFonts w:ascii="Arial" w:hAnsi="Arial" w:cs="Arial"/>
                <w:lang w:val="en-GB"/>
              </w:rPr>
              <w:t>Reviewer’s comment</w:t>
            </w:r>
          </w:p>
          <w:p w14:paraId="693A9C4D" w14:textId="77777777" w:rsidR="00421DBF" w:rsidRPr="00BD3F69" w:rsidRDefault="00421DBF" w:rsidP="00421DBF">
            <w:pPr>
              <w:rPr>
                <w:rFonts w:ascii="Arial" w:hAnsi="Arial" w:cs="Arial"/>
                <w:b/>
                <w:bCs/>
                <w:sz w:val="20"/>
                <w:szCs w:val="20"/>
              </w:rPr>
            </w:pPr>
            <w:r w:rsidRPr="00BD3F6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D3F69" w:rsidRDefault="00421DBF" w:rsidP="00421DBF">
            <w:pPr>
              <w:rPr>
                <w:rFonts w:ascii="Arial" w:hAnsi="Arial" w:cs="Arial"/>
                <w:sz w:val="20"/>
                <w:szCs w:val="20"/>
                <w:lang w:val="en-GB"/>
              </w:rPr>
            </w:pPr>
          </w:p>
        </w:tc>
        <w:tc>
          <w:tcPr>
            <w:tcW w:w="1523" w:type="pct"/>
          </w:tcPr>
          <w:p w14:paraId="57792C30" w14:textId="77777777" w:rsidR="00F1171E" w:rsidRPr="00BD3F69" w:rsidRDefault="00F1171E" w:rsidP="007222C8">
            <w:pPr>
              <w:pStyle w:val="Heading2"/>
              <w:jc w:val="left"/>
              <w:rPr>
                <w:rFonts w:ascii="Arial" w:hAnsi="Arial" w:cs="Arial"/>
                <w:b w:val="0"/>
                <w:lang w:val="en-GB"/>
              </w:rPr>
            </w:pPr>
            <w:r w:rsidRPr="00BD3F69">
              <w:rPr>
                <w:rFonts w:ascii="Arial" w:hAnsi="Arial" w:cs="Arial"/>
                <w:lang w:val="en-GB"/>
              </w:rPr>
              <w:t>Author’s Feedback</w:t>
            </w:r>
            <w:r w:rsidRPr="00BD3F69">
              <w:rPr>
                <w:rFonts w:ascii="Arial" w:hAnsi="Arial" w:cs="Arial"/>
                <w:b w:val="0"/>
                <w:lang w:val="en-GB"/>
              </w:rPr>
              <w:t xml:space="preserve"> </w:t>
            </w:r>
            <w:r w:rsidRPr="00BD3F69">
              <w:rPr>
                <w:rFonts w:ascii="Arial" w:hAnsi="Arial" w:cs="Arial"/>
                <w:b w:val="0"/>
                <w:i/>
                <w:lang w:val="en-GB"/>
              </w:rPr>
              <w:t>(Please correct the manuscript and highlight that part in the manuscript. It is mandatory that authors should write his/her feedback here)</w:t>
            </w:r>
          </w:p>
        </w:tc>
      </w:tr>
      <w:tr w:rsidR="00F1171E" w:rsidRPr="00BD3F69" w14:paraId="5C0AB4EC" w14:textId="77777777" w:rsidTr="007222C8">
        <w:trPr>
          <w:trHeight w:val="1264"/>
        </w:trPr>
        <w:tc>
          <w:tcPr>
            <w:tcW w:w="1265" w:type="pct"/>
            <w:noWrap/>
          </w:tcPr>
          <w:p w14:paraId="66B47184" w14:textId="48030299" w:rsidR="00F1171E" w:rsidRPr="00BD3F69" w:rsidRDefault="00F1171E" w:rsidP="007222C8">
            <w:pPr>
              <w:ind w:left="360"/>
              <w:rPr>
                <w:rFonts w:ascii="Arial" w:hAnsi="Arial" w:cs="Arial"/>
                <w:b/>
                <w:bCs/>
                <w:sz w:val="20"/>
                <w:szCs w:val="20"/>
                <w:lang w:val="en-GB"/>
              </w:rPr>
            </w:pPr>
            <w:r w:rsidRPr="00BD3F6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D3F69" w:rsidRDefault="00F1171E" w:rsidP="007222C8">
            <w:pPr>
              <w:ind w:left="360"/>
              <w:rPr>
                <w:rFonts w:ascii="Arial" w:eastAsia="MS Mincho" w:hAnsi="Arial" w:cs="Arial"/>
                <w:b/>
                <w:bCs/>
                <w:sz w:val="20"/>
                <w:szCs w:val="20"/>
                <w:lang w:val="en-GB"/>
              </w:rPr>
            </w:pPr>
          </w:p>
        </w:tc>
        <w:tc>
          <w:tcPr>
            <w:tcW w:w="2212" w:type="pct"/>
          </w:tcPr>
          <w:p w14:paraId="7DBC9196" w14:textId="4D8C4880" w:rsidR="00F1171E" w:rsidRPr="00BD3F69" w:rsidRDefault="001C6201" w:rsidP="001C6201">
            <w:pPr>
              <w:pStyle w:val="ListParagraph"/>
              <w:ind w:left="0"/>
              <w:jc w:val="both"/>
              <w:rPr>
                <w:rFonts w:ascii="Arial" w:hAnsi="Arial" w:cs="Arial"/>
                <w:sz w:val="20"/>
                <w:szCs w:val="20"/>
                <w:lang w:val="en-GB"/>
              </w:rPr>
            </w:pPr>
            <w:r w:rsidRPr="00BD3F69">
              <w:rPr>
                <w:rFonts w:ascii="Arial" w:hAnsi="Arial" w:cs="Arial"/>
                <w:sz w:val="20"/>
                <w:szCs w:val="20"/>
                <w:lang w:val="en-GB"/>
              </w:rPr>
              <w:t xml:space="preserve">This manuscript holds significant value for the scientific community by offering a qualitative exploration of Indigenous Peoples Education (IPED) in Bontoc, Mountain Province, Philippines, shedding light on the integration of cultural relevance within formal education systems and addressing gaps in implementation that undermine indigenous pedagogies. It contributes to the broader discourse on decolonizing education, emphasizing the need to preserve holistic indigenous knowledge systems like the </w:t>
            </w:r>
            <w:proofErr w:type="spellStart"/>
            <w:r w:rsidRPr="00BD3F69">
              <w:rPr>
                <w:rFonts w:ascii="Arial" w:hAnsi="Arial" w:cs="Arial"/>
                <w:sz w:val="20"/>
                <w:szCs w:val="20"/>
                <w:lang w:val="en-GB"/>
              </w:rPr>
              <w:t>ato</w:t>
            </w:r>
            <w:proofErr w:type="spellEnd"/>
            <w:r w:rsidRPr="00BD3F69">
              <w:rPr>
                <w:rFonts w:ascii="Arial" w:hAnsi="Arial" w:cs="Arial"/>
                <w:sz w:val="20"/>
                <w:szCs w:val="20"/>
                <w:lang w:val="en-GB"/>
              </w:rPr>
              <w:t xml:space="preserve"> and </w:t>
            </w:r>
            <w:proofErr w:type="spellStart"/>
            <w:r w:rsidRPr="00BD3F69">
              <w:rPr>
                <w:rFonts w:ascii="Arial" w:hAnsi="Arial" w:cs="Arial"/>
                <w:sz w:val="20"/>
                <w:szCs w:val="20"/>
                <w:lang w:val="en-GB"/>
              </w:rPr>
              <w:t>olog</w:t>
            </w:r>
            <w:proofErr w:type="spellEnd"/>
            <w:r w:rsidRPr="00BD3F69">
              <w:rPr>
                <w:rFonts w:ascii="Arial" w:hAnsi="Arial" w:cs="Arial"/>
                <w:sz w:val="20"/>
                <w:szCs w:val="20"/>
                <w:lang w:val="en-GB"/>
              </w:rPr>
              <w:t xml:space="preserve">, which foster interconnectedness and harmony, thus informing global efforts toward culturally responsive curricula in postcolonial contexts. Furthermore, by highlighting challenges such as the disjunction between mainstream teaching materials and </w:t>
            </w:r>
            <w:proofErr w:type="gramStart"/>
            <w:r w:rsidRPr="00BD3F69">
              <w:rPr>
                <w:rFonts w:ascii="Arial" w:hAnsi="Arial" w:cs="Arial"/>
                <w:sz w:val="20"/>
                <w:szCs w:val="20"/>
                <w:lang w:val="en-GB"/>
              </w:rPr>
              <w:t>learners'</w:t>
            </w:r>
            <w:proofErr w:type="gramEnd"/>
            <w:r w:rsidRPr="00BD3F69">
              <w:rPr>
                <w:rFonts w:ascii="Arial" w:hAnsi="Arial" w:cs="Arial"/>
                <w:sz w:val="20"/>
                <w:szCs w:val="20"/>
                <w:lang w:val="en-GB"/>
              </w:rPr>
              <w:t xml:space="preserve"> lived experiences, the study provides actionable recommendations for policymakers and educators, aligning with international frameworks like the UN Declaration on the Rights of Indigenous Peoples and supporting Sustainable Development Goal 4 on inclusive education. Overall, it enriches anthropological and educational research on indigenous communities, advocating for teacher training that incorporates indigenous worldviews to sustain cultural heritage.</w:t>
            </w:r>
          </w:p>
        </w:tc>
        <w:tc>
          <w:tcPr>
            <w:tcW w:w="1523" w:type="pct"/>
          </w:tcPr>
          <w:p w14:paraId="462A339C" w14:textId="77777777" w:rsidR="00F1171E" w:rsidRPr="00BD3F69" w:rsidRDefault="00F1171E" w:rsidP="007222C8">
            <w:pPr>
              <w:pStyle w:val="Heading2"/>
              <w:jc w:val="left"/>
              <w:rPr>
                <w:rFonts w:ascii="Arial" w:hAnsi="Arial" w:cs="Arial"/>
                <w:b w:val="0"/>
                <w:lang w:val="en-GB"/>
              </w:rPr>
            </w:pPr>
          </w:p>
        </w:tc>
      </w:tr>
      <w:tr w:rsidR="00F1171E" w:rsidRPr="00BD3F69" w14:paraId="0D8B5B2C" w14:textId="77777777" w:rsidTr="007222C8">
        <w:trPr>
          <w:trHeight w:val="1262"/>
        </w:trPr>
        <w:tc>
          <w:tcPr>
            <w:tcW w:w="1265" w:type="pct"/>
            <w:noWrap/>
          </w:tcPr>
          <w:p w14:paraId="21CBA5FE" w14:textId="77777777" w:rsidR="00F1171E" w:rsidRPr="00BD3F69" w:rsidRDefault="00F1171E" w:rsidP="007222C8">
            <w:pPr>
              <w:ind w:left="360"/>
              <w:rPr>
                <w:rFonts w:ascii="Arial" w:hAnsi="Arial" w:cs="Arial"/>
                <w:b/>
                <w:bCs/>
                <w:sz w:val="20"/>
                <w:szCs w:val="20"/>
                <w:lang w:val="en-GB"/>
              </w:rPr>
            </w:pPr>
            <w:r w:rsidRPr="00BD3F69">
              <w:rPr>
                <w:rFonts w:ascii="Arial" w:hAnsi="Arial" w:cs="Arial"/>
                <w:b/>
                <w:bCs/>
                <w:sz w:val="20"/>
                <w:szCs w:val="20"/>
                <w:lang w:val="en-GB"/>
              </w:rPr>
              <w:t>Is the title of the article suitable?</w:t>
            </w:r>
          </w:p>
          <w:p w14:paraId="1CABB61A" w14:textId="77777777" w:rsidR="00F1171E" w:rsidRPr="00BD3F69" w:rsidRDefault="00F1171E" w:rsidP="007222C8">
            <w:pPr>
              <w:ind w:left="360"/>
              <w:rPr>
                <w:rFonts w:ascii="Arial" w:hAnsi="Arial" w:cs="Arial"/>
                <w:b/>
                <w:bCs/>
                <w:sz w:val="20"/>
                <w:szCs w:val="20"/>
                <w:lang w:val="en-GB"/>
              </w:rPr>
            </w:pPr>
            <w:r w:rsidRPr="00BD3F69">
              <w:rPr>
                <w:rFonts w:ascii="Arial" w:hAnsi="Arial" w:cs="Arial"/>
                <w:b/>
                <w:bCs/>
                <w:sz w:val="20"/>
                <w:szCs w:val="20"/>
                <w:lang w:val="en-GB"/>
              </w:rPr>
              <w:t>(If not please suggest an alternative title)</w:t>
            </w:r>
          </w:p>
          <w:p w14:paraId="0275B919" w14:textId="77777777" w:rsidR="00F1171E" w:rsidRPr="00BD3F69" w:rsidRDefault="00F1171E" w:rsidP="007222C8">
            <w:pPr>
              <w:pStyle w:val="Heading2"/>
              <w:jc w:val="left"/>
              <w:rPr>
                <w:rFonts w:ascii="Arial" w:hAnsi="Arial" w:cs="Arial"/>
                <w:u w:val="single"/>
                <w:lang w:val="en-GB"/>
              </w:rPr>
            </w:pPr>
          </w:p>
        </w:tc>
        <w:tc>
          <w:tcPr>
            <w:tcW w:w="2212" w:type="pct"/>
          </w:tcPr>
          <w:p w14:paraId="2F48EBF7" w14:textId="32AEDC45" w:rsidR="001C6201" w:rsidRPr="00BD3F69" w:rsidRDefault="001C6201" w:rsidP="001C6201">
            <w:pPr>
              <w:ind w:left="360"/>
              <w:jc w:val="both"/>
              <w:rPr>
                <w:rFonts w:ascii="Arial" w:hAnsi="Arial" w:cs="Arial"/>
                <w:sz w:val="20"/>
                <w:szCs w:val="20"/>
                <w:lang w:val="en-GB"/>
              </w:rPr>
            </w:pPr>
            <w:r w:rsidRPr="00BD3F69">
              <w:rPr>
                <w:rFonts w:ascii="Arial" w:hAnsi="Arial" w:cs="Arial"/>
                <w:sz w:val="20"/>
                <w:szCs w:val="20"/>
                <w:lang w:val="en-GB"/>
              </w:rPr>
              <w:t>The title is generally suitable but contains typographical errors</w:t>
            </w:r>
            <w:r w:rsidR="001F41DC" w:rsidRPr="00BD3F69">
              <w:rPr>
                <w:rFonts w:ascii="Arial" w:hAnsi="Arial" w:cs="Arial"/>
                <w:sz w:val="20"/>
                <w:szCs w:val="20"/>
                <w:lang w:val="en-GB"/>
              </w:rPr>
              <w:t>.</w:t>
            </w:r>
          </w:p>
          <w:p w14:paraId="697318F9" w14:textId="77777777" w:rsidR="001F41DC" w:rsidRPr="00BD3F69" w:rsidRDefault="001F41DC" w:rsidP="001C6201">
            <w:pPr>
              <w:ind w:left="360"/>
              <w:jc w:val="both"/>
              <w:rPr>
                <w:rFonts w:ascii="Arial" w:hAnsi="Arial" w:cs="Arial"/>
                <w:sz w:val="20"/>
                <w:szCs w:val="20"/>
                <w:lang w:val="en-GB"/>
              </w:rPr>
            </w:pPr>
          </w:p>
          <w:p w14:paraId="794AA9A7" w14:textId="5BF70A09" w:rsidR="00F1171E" w:rsidRPr="00BD3F69" w:rsidRDefault="001C6201" w:rsidP="001C6201">
            <w:pPr>
              <w:ind w:left="360"/>
              <w:jc w:val="both"/>
              <w:rPr>
                <w:rFonts w:ascii="Arial" w:hAnsi="Arial" w:cs="Arial"/>
                <w:sz w:val="20"/>
                <w:szCs w:val="20"/>
                <w:lang w:val="en-GB"/>
              </w:rPr>
            </w:pPr>
            <w:r w:rsidRPr="00BD3F69">
              <w:rPr>
                <w:rFonts w:ascii="Arial" w:hAnsi="Arial" w:cs="Arial"/>
                <w:sz w:val="20"/>
                <w:szCs w:val="20"/>
                <w:lang w:val="en-GB"/>
              </w:rPr>
              <w:t>Suggested alternative title: "</w:t>
            </w:r>
            <w:r w:rsidRPr="00BD3F69">
              <w:rPr>
                <w:rFonts w:ascii="Arial" w:hAnsi="Arial" w:cs="Arial"/>
                <w:b/>
                <w:bCs/>
                <w:sz w:val="20"/>
                <w:szCs w:val="20"/>
                <w:lang w:val="en-GB"/>
              </w:rPr>
              <w:t>Exploring the Nature of Indigenous Peoples' Education in Bontoc, Mountain Province: A Qualitative Inquiry into Cultural Relevance, Challenges, and Opportunities</w:t>
            </w:r>
            <w:r w:rsidRPr="00BD3F69">
              <w:rPr>
                <w:rFonts w:ascii="Arial" w:hAnsi="Arial" w:cs="Arial"/>
                <w:sz w:val="20"/>
                <w:szCs w:val="20"/>
                <w:lang w:val="en-GB"/>
              </w:rPr>
              <w:t>."</w:t>
            </w:r>
          </w:p>
        </w:tc>
        <w:tc>
          <w:tcPr>
            <w:tcW w:w="1523" w:type="pct"/>
          </w:tcPr>
          <w:p w14:paraId="405B6701" w14:textId="77777777" w:rsidR="00F1171E" w:rsidRPr="00BD3F69" w:rsidRDefault="00F1171E" w:rsidP="007222C8">
            <w:pPr>
              <w:pStyle w:val="Heading2"/>
              <w:jc w:val="left"/>
              <w:rPr>
                <w:rFonts w:ascii="Arial" w:hAnsi="Arial" w:cs="Arial"/>
                <w:b w:val="0"/>
                <w:lang w:val="en-GB"/>
              </w:rPr>
            </w:pPr>
          </w:p>
        </w:tc>
      </w:tr>
      <w:tr w:rsidR="00F1171E" w:rsidRPr="00BD3F69" w14:paraId="5604762A" w14:textId="77777777" w:rsidTr="007222C8">
        <w:trPr>
          <w:trHeight w:val="1262"/>
        </w:trPr>
        <w:tc>
          <w:tcPr>
            <w:tcW w:w="1265" w:type="pct"/>
            <w:noWrap/>
          </w:tcPr>
          <w:p w14:paraId="3635573D" w14:textId="77777777" w:rsidR="00F1171E" w:rsidRPr="00BD3F69" w:rsidRDefault="00F1171E" w:rsidP="007222C8">
            <w:pPr>
              <w:pStyle w:val="Heading2"/>
              <w:ind w:left="360"/>
              <w:jc w:val="left"/>
              <w:rPr>
                <w:rFonts w:ascii="Arial" w:hAnsi="Arial" w:cs="Arial"/>
                <w:lang w:val="en-GB"/>
              </w:rPr>
            </w:pPr>
            <w:r w:rsidRPr="00BD3F6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D3F69" w:rsidRDefault="00F1171E" w:rsidP="007222C8">
            <w:pPr>
              <w:pStyle w:val="Heading2"/>
              <w:jc w:val="left"/>
              <w:rPr>
                <w:rFonts w:ascii="Arial" w:hAnsi="Arial" w:cs="Arial"/>
                <w:u w:val="single"/>
                <w:lang w:val="en-GB"/>
              </w:rPr>
            </w:pPr>
          </w:p>
        </w:tc>
        <w:tc>
          <w:tcPr>
            <w:tcW w:w="2212" w:type="pct"/>
          </w:tcPr>
          <w:p w14:paraId="0FB7E83A" w14:textId="38171A32" w:rsidR="00F1171E" w:rsidRPr="00BD3F69" w:rsidRDefault="001C6201" w:rsidP="001C6201">
            <w:pPr>
              <w:ind w:left="360"/>
              <w:jc w:val="both"/>
              <w:rPr>
                <w:rFonts w:ascii="Arial" w:hAnsi="Arial" w:cs="Arial"/>
                <w:sz w:val="20"/>
                <w:szCs w:val="20"/>
                <w:lang w:val="en-GB"/>
              </w:rPr>
            </w:pPr>
            <w:r w:rsidRPr="00BD3F69">
              <w:rPr>
                <w:rFonts w:ascii="Arial" w:hAnsi="Arial" w:cs="Arial"/>
                <w:sz w:val="20"/>
                <w:szCs w:val="20"/>
                <w:lang w:val="en-GB"/>
              </w:rPr>
              <w:t>The abstract is mostly comprehensive, outlining the research questions, methodology, key findings, and recommendations effectively. It captures the essence of traditional indigenous education and implementation shortcomings. Suggestions: Add details on the sample size or participant types (e.g., number of teachers, elders interviewed) for methodological clarity; delete or rephrase repetitive sentences (e.g., the two mentions of "indigenous education in Bontoc, Mountain Province") to improve conciseness and flow.</w:t>
            </w:r>
          </w:p>
        </w:tc>
        <w:tc>
          <w:tcPr>
            <w:tcW w:w="1523" w:type="pct"/>
          </w:tcPr>
          <w:p w14:paraId="1D54B730" w14:textId="77777777" w:rsidR="00F1171E" w:rsidRPr="00BD3F69" w:rsidRDefault="00F1171E" w:rsidP="007222C8">
            <w:pPr>
              <w:pStyle w:val="Heading2"/>
              <w:jc w:val="left"/>
              <w:rPr>
                <w:rFonts w:ascii="Arial" w:hAnsi="Arial" w:cs="Arial"/>
                <w:b w:val="0"/>
                <w:lang w:val="en-GB"/>
              </w:rPr>
            </w:pPr>
          </w:p>
        </w:tc>
      </w:tr>
      <w:tr w:rsidR="00F1171E" w:rsidRPr="00BD3F69" w14:paraId="2F579F54" w14:textId="77777777" w:rsidTr="007222C8">
        <w:trPr>
          <w:trHeight w:val="859"/>
        </w:trPr>
        <w:tc>
          <w:tcPr>
            <w:tcW w:w="1265" w:type="pct"/>
            <w:noWrap/>
          </w:tcPr>
          <w:p w14:paraId="04361F46" w14:textId="368783AB" w:rsidR="00F1171E" w:rsidRPr="00BD3F69" w:rsidRDefault="00DC6FED" w:rsidP="007222C8">
            <w:pPr>
              <w:ind w:left="360"/>
              <w:rPr>
                <w:rFonts w:ascii="Arial" w:hAnsi="Arial" w:cs="Arial"/>
                <w:b/>
                <w:bCs/>
                <w:sz w:val="20"/>
                <w:szCs w:val="20"/>
                <w:u w:val="single"/>
                <w:lang w:val="en-GB"/>
              </w:rPr>
            </w:pPr>
            <w:r w:rsidRPr="00BD3F69">
              <w:rPr>
                <w:rFonts w:ascii="Arial" w:hAnsi="Arial" w:cs="Arial"/>
                <w:b/>
                <w:bCs/>
                <w:sz w:val="20"/>
                <w:szCs w:val="20"/>
                <w:lang w:val="en-GB"/>
              </w:rPr>
              <w:t xml:space="preserve">Is the manuscript scientifically, correct? Please write here. </w:t>
            </w:r>
          </w:p>
        </w:tc>
        <w:tc>
          <w:tcPr>
            <w:tcW w:w="2212" w:type="pct"/>
          </w:tcPr>
          <w:p w14:paraId="2B5A7721" w14:textId="59CE2A6C" w:rsidR="00F1171E" w:rsidRPr="00BD3F69" w:rsidRDefault="001C6201" w:rsidP="001C6201">
            <w:pPr>
              <w:pStyle w:val="ListParagraph"/>
              <w:ind w:left="0"/>
              <w:jc w:val="both"/>
              <w:rPr>
                <w:rFonts w:ascii="Arial" w:hAnsi="Arial" w:cs="Arial"/>
                <w:sz w:val="20"/>
                <w:szCs w:val="20"/>
                <w:lang w:val="en-GB"/>
              </w:rPr>
            </w:pPr>
            <w:r w:rsidRPr="00BD3F69">
              <w:rPr>
                <w:rFonts w:ascii="Arial" w:hAnsi="Arial" w:cs="Arial"/>
                <w:sz w:val="20"/>
                <w:szCs w:val="20"/>
                <w:lang w:val="en-GB"/>
              </w:rPr>
              <w:t>The manuscript is scientifically correct in its qualitative design, appropriately using focus groups, interviews, and observations to explore lived experiences, grounded in relevant frameworks like IPRA and DepEd policies. Thematic analysis aligns with phenomenological approaches, and findings logically address cultural disconnects and recommendations. However, it could strengthen rigor by detailing data triangulation, sample justification (e.g., saturation criteria), and potential researcher bias, as the small, localized sample limits generalizability; these enhancements would bolster validity without undermining the core soundness.</w:t>
            </w:r>
          </w:p>
        </w:tc>
        <w:tc>
          <w:tcPr>
            <w:tcW w:w="1523" w:type="pct"/>
          </w:tcPr>
          <w:p w14:paraId="4898F764" w14:textId="77777777" w:rsidR="00F1171E" w:rsidRPr="00BD3F69" w:rsidRDefault="00F1171E" w:rsidP="007222C8">
            <w:pPr>
              <w:pStyle w:val="Heading2"/>
              <w:jc w:val="left"/>
              <w:rPr>
                <w:rFonts w:ascii="Arial" w:hAnsi="Arial" w:cs="Arial"/>
                <w:b w:val="0"/>
                <w:lang w:val="en-GB"/>
              </w:rPr>
            </w:pPr>
          </w:p>
        </w:tc>
      </w:tr>
      <w:tr w:rsidR="00F1171E" w:rsidRPr="00BD3F69" w14:paraId="73739464" w14:textId="77777777" w:rsidTr="007222C8">
        <w:trPr>
          <w:trHeight w:val="703"/>
        </w:trPr>
        <w:tc>
          <w:tcPr>
            <w:tcW w:w="1265" w:type="pct"/>
            <w:noWrap/>
          </w:tcPr>
          <w:p w14:paraId="09C25322" w14:textId="77777777" w:rsidR="00F1171E" w:rsidRPr="00BD3F69" w:rsidRDefault="00F1171E" w:rsidP="007222C8">
            <w:pPr>
              <w:ind w:left="360"/>
              <w:rPr>
                <w:rFonts w:ascii="Arial" w:hAnsi="Arial" w:cs="Arial"/>
                <w:b/>
                <w:bCs/>
                <w:sz w:val="20"/>
                <w:szCs w:val="20"/>
                <w:lang w:val="en-GB"/>
              </w:rPr>
            </w:pPr>
            <w:r w:rsidRPr="00BD3F6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D3F69" w:rsidRDefault="00F1171E" w:rsidP="007222C8">
            <w:pPr>
              <w:ind w:left="360"/>
              <w:rPr>
                <w:rFonts w:ascii="Arial" w:hAnsi="Arial" w:cs="Arial"/>
                <w:b/>
                <w:bCs/>
                <w:sz w:val="20"/>
                <w:szCs w:val="20"/>
                <w:u w:val="single"/>
                <w:lang w:val="en-GB"/>
              </w:rPr>
            </w:pPr>
            <w:r w:rsidRPr="00BD3F69">
              <w:rPr>
                <w:rFonts w:ascii="Arial" w:hAnsi="Arial" w:cs="Arial"/>
                <w:b/>
                <w:bCs/>
                <w:sz w:val="20"/>
                <w:szCs w:val="20"/>
                <w:u w:val="single"/>
                <w:lang w:val="en-GB"/>
              </w:rPr>
              <w:t>-</w:t>
            </w:r>
          </w:p>
        </w:tc>
        <w:tc>
          <w:tcPr>
            <w:tcW w:w="2212" w:type="pct"/>
          </w:tcPr>
          <w:p w14:paraId="24FE0567" w14:textId="066DBEA6" w:rsidR="00F1171E" w:rsidRPr="00BD3F69" w:rsidRDefault="001C6201" w:rsidP="007222C8">
            <w:pPr>
              <w:pStyle w:val="ListParagraph"/>
              <w:ind w:left="0"/>
              <w:rPr>
                <w:rFonts w:ascii="Arial" w:hAnsi="Arial" w:cs="Arial"/>
                <w:b/>
                <w:bCs/>
                <w:sz w:val="20"/>
                <w:szCs w:val="20"/>
                <w:lang w:val="en-GB"/>
              </w:rPr>
            </w:pPr>
            <w:r w:rsidRPr="00BD3F69">
              <w:rPr>
                <w:rFonts w:ascii="Arial" w:hAnsi="Arial" w:cs="Arial"/>
                <w:b/>
                <w:bCs/>
                <w:sz w:val="20"/>
                <w:szCs w:val="20"/>
                <w:lang w:val="en-GB"/>
              </w:rPr>
              <w:t>The references are sufficient in scope but not sufficiently recent, with most sources from before 2010 (e.g., 1949, 1988), lacking coverage of post-2020 developments in IPED amid evolving policies.</w:t>
            </w:r>
          </w:p>
        </w:tc>
        <w:tc>
          <w:tcPr>
            <w:tcW w:w="1523" w:type="pct"/>
          </w:tcPr>
          <w:p w14:paraId="40220055" w14:textId="77777777" w:rsidR="00F1171E" w:rsidRPr="00BD3F69" w:rsidRDefault="00F1171E" w:rsidP="007222C8">
            <w:pPr>
              <w:pStyle w:val="Heading2"/>
              <w:jc w:val="left"/>
              <w:rPr>
                <w:rFonts w:ascii="Arial" w:hAnsi="Arial" w:cs="Arial"/>
                <w:b w:val="0"/>
                <w:lang w:val="en-GB"/>
              </w:rPr>
            </w:pPr>
          </w:p>
        </w:tc>
      </w:tr>
      <w:tr w:rsidR="00F1171E" w:rsidRPr="00BD3F69" w14:paraId="73CC4A50" w14:textId="77777777" w:rsidTr="007222C8">
        <w:trPr>
          <w:trHeight w:val="386"/>
        </w:trPr>
        <w:tc>
          <w:tcPr>
            <w:tcW w:w="1265" w:type="pct"/>
            <w:noWrap/>
          </w:tcPr>
          <w:p w14:paraId="029CE8D0" w14:textId="77777777" w:rsidR="00F1171E" w:rsidRPr="00BD3F69" w:rsidRDefault="00F1171E" w:rsidP="007222C8">
            <w:pPr>
              <w:pStyle w:val="Heading2"/>
              <w:jc w:val="left"/>
              <w:rPr>
                <w:rFonts w:ascii="Arial" w:hAnsi="Arial" w:cs="Arial"/>
                <w:b w:val="0"/>
                <w:lang w:val="en-GB"/>
              </w:rPr>
            </w:pPr>
          </w:p>
          <w:p w14:paraId="589C16C7" w14:textId="77777777" w:rsidR="00F1171E" w:rsidRPr="00BD3F69" w:rsidRDefault="00F1171E" w:rsidP="007222C8">
            <w:pPr>
              <w:pStyle w:val="Heading2"/>
              <w:ind w:left="360"/>
              <w:jc w:val="left"/>
              <w:rPr>
                <w:rFonts w:ascii="Arial" w:hAnsi="Arial" w:cs="Arial"/>
                <w:bCs w:val="0"/>
                <w:lang w:val="en-GB"/>
              </w:rPr>
            </w:pPr>
            <w:r w:rsidRPr="00BD3F69">
              <w:rPr>
                <w:rFonts w:ascii="Arial" w:hAnsi="Arial" w:cs="Arial"/>
                <w:bCs w:val="0"/>
                <w:lang w:val="en-GB"/>
              </w:rPr>
              <w:t>Is the language/English quality of the article suitable for scholarly communications?</w:t>
            </w:r>
          </w:p>
          <w:p w14:paraId="7722B85E" w14:textId="77777777" w:rsidR="00F1171E" w:rsidRPr="00BD3F69" w:rsidRDefault="00F1171E" w:rsidP="007222C8">
            <w:pPr>
              <w:rPr>
                <w:rFonts w:ascii="Arial" w:hAnsi="Arial" w:cs="Arial"/>
                <w:sz w:val="20"/>
                <w:szCs w:val="20"/>
                <w:lang w:val="en-GB"/>
              </w:rPr>
            </w:pPr>
          </w:p>
        </w:tc>
        <w:tc>
          <w:tcPr>
            <w:tcW w:w="2212" w:type="pct"/>
          </w:tcPr>
          <w:p w14:paraId="297F52DB" w14:textId="22741D17" w:rsidR="00F1171E" w:rsidRPr="00BD3F69" w:rsidRDefault="001C6201" w:rsidP="001C6201">
            <w:pPr>
              <w:jc w:val="both"/>
              <w:rPr>
                <w:rFonts w:ascii="Arial" w:hAnsi="Arial" w:cs="Arial"/>
                <w:sz w:val="20"/>
                <w:szCs w:val="20"/>
                <w:lang w:val="en-GB"/>
              </w:rPr>
            </w:pPr>
            <w:r w:rsidRPr="00BD3F69">
              <w:rPr>
                <w:rFonts w:ascii="Arial" w:hAnsi="Arial" w:cs="Arial"/>
                <w:sz w:val="20"/>
                <w:szCs w:val="20"/>
                <w:lang w:val="en-GB"/>
              </w:rPr>
              <w:t>The language quality is adequate for scholarly communications but requires improvement due to typographical errors (e.g., missing spaces, inconsistent capitalization), awkward phrasing (e.g., "</w:t>
            </w:r>
            <w:proofErr w:type="spellStart"/>
            <w:r w:rsidRPr="00BD3F69">
              <w:rPr>
                <w:rFonts w:ascii="Arial" w:hAnsi="Arial" w:cs="Arial"/>
                <w:sz w:val="20"/>
                <w:szCs w:val="20"/>
                <w:lang w:val="en-GB"/>
              </w:rPr>
              <w:t>thelearners</w:t>
            </w:r>
            <w:proofErr w:type="spellEnd"/>
            <w:r w:rsidRPr="00BD3F69">
              <w:rPr>
                <w:rFonts w:ascii="Arial" w:hAnsi="Arial" w:cs="Arial"/>
                <w:sz w:val="20"/>
                <w:szCs w:val="20"/>
                <w:lang w:val="en-GB"/>
              </w:rPr>
              <w:t xml:space="preserve"> lived experiences" should be "the learners' lived experiences"), and repetitive structures that affect readability. A thorough proofreading and editing for grammar, punctuation, and flow would elevate it to fully scholarly standards.</w:t>
            </w:r>
          </w:p>
          <w:p w14:paraId="149A6CEF" w14:textId="77777777" w:rsidR="00F1171E" w:rsidRPr="00BD3F69" w:rsidRDefault="00F1171E" w:rsidP="007222C8">
            <w:pPr>
              <w:rPr>
                <w:rFonts w:ascii="Arial" w:hAnsi="Arial" w:cs="Arial"/>
                <w:sz w:val="20"/>
                <w:szCs w:val="20"/>
                <w:lang w:val="en-GB"/>
              </w:rPr>
            </w:pPr>
          </w:p>
        </w:tc>
        <w:tc>
          <w:tcPr>
            <w:tcW w:w="1523" w:type="pct"/>
          </w:tcPr>
          <w:p w14:paraId="0351CA58" w14:textId="77777777" w:rsidR="00F1171E" w:rsidRPr="00BD3F69" w:rsidRDefault="00F1171E" w:rsidP="007222C8">
            <w:pPr>
              <w:rPr>
                <w:rFonts w:ascii="Arial" w:hAnsi="Arial" w:cs="Arial"/>
                <w:sz w:val="20"/>
                <w:szCs w:val="20"/>
                <w:lang w:val="en-GB"/>
              </w:rPr>
            </w:pPr>
          </w:p>
        </w:tc>
      </w:tr>
      <w:tr w:rsidR="00F1171E" w:rsidRPr="00BD3F69" w14:paraId="20A16C0C" w14:textId="77777777" w:rsidTr="007222C8">
        <w:trPr>
          <w:trHeight w:val="1178"/>
        </w:trPr>
        <w:tc>
          <w:tcPr>
            <w:tcW w:w="1265" w:type="pct"/>
            <w:noWrap/>
          </w:tcPr>
          <w:p w14:paraId="7F4BCFAE" w14:textId="77777777" w:rsidR="00F1171E" w:rsidRPr="00BD3F69" w:rsidRDefault="00F1171E" w:rsidP="007222C8">
            <w:pPr>
              <w:pStyle w:val="Heading2"/>
              <w:jc w:val="left"/>
              <w:rPr>
                <w:rFonts w:ascii="Arial" w:hAnsi="Arial" w:cs="Arial"/>
                <w:b w:val="0"/>
                <w:bCs w:val="0"/>
                <w:lang w:val="en-GB"/>
              </w:rPr>
            </w:pPr>
            <w:r w:rsidRPr="00BD3F69">
              <w:rPr>
                <w:rFonts w:ascii="Arial" w:hAnsi="Arial" w:cs="Arial"/>
                <w:bCs w:val="0"/>
                <w:u w:val="single"/>
                <w:lang w:val="en-GB"/>
              </w:rPr>
              <w:t>Optional/General</w:t>
            </w:r>
            <w:r w:rsidRPr="00BD3F69">
              <w:rPr>
                <w:rFonts w:ascii="Arial" w:hAnsi="Arial" w:cs="Arial"/>
                <w:bCs w:val="0"/>
                <w:lang w:val="en-GB"/>
              </w:rPr>
              <w:t xml:space="preserve"> </w:t>
            </w:r>
            <w:r w:rsidRPr="00BD3F69">
              <w:rPr>
                <w:rFonts w:ascii="Arial" w:hAnsi="Arial" w:cs="Arial"/>
                <w:b w:val="0"/>
                <w:bCs w:val="0"/>
                <w:lang w:val="en-GB"/>
              </w:rPr>
              <w:t>comments</w:t>
            </w:r>
          </w:p>
          <w:p w14:paraId="1A6B3748" w14:textId="77777777" w:rsidR="00F1171E" w:rsidRPr="00BD3F69" w:rsidRDefault="00F1171E" w:rsidP="007222C8">
            <w:pPr>
              <w:pStyle w:val="Heading2"/>
              <w:jc w:val="left"/>
              <w:rPr>
                <w:rFonts w:ascii="Arial" w:hAnsi="Arial" w:cs="Arial"/>
                <w:b w:val="0"/>
                <w:lang w:val="en-GB"/>
              </w:rPr>
            </w:pPr>
          </w:p>
        </w:tc>
        <w:tc>
          <w:tcPr>
            <w:tcW w:w="2212" w:type="pct"/>
          </w:tcPr>
          <w:p w14:paraId="7EB58C99" w14:textId="175A102F" w:rsidR="00F1171E" w:rsidRPr="00BD3F69" w:rsidRDefault="001C6201" w:rsidP="001C6201">
            <w:pPr>
              <w:jc w:val="both"/>
              <w:rPr>
                <w:rFonts w:ascii="Arial" w:hAnsi="Arial" w:cs="Arial"/>
                <w:sz w:val="20"/>
                <w:szCs w:val="20"/>
                <w:lang w:val="en-GB"/>
              </w:rPr>
            </w:pPr>
            <w:r w:rsidRPr="00BD3F69">
              <w:rPr>
                <w:rFonts w:ascii="Arial" w:hAnsi="Arial" w:cs="Arial"/>
                <w:sz w:val="20"/>
                <w:szCs w:val="20"/>
                <w:lang w:val="en-GB"/>
              </w:rPr>
              <w:t xml:space="preserve">This book chapter provides a culturally sensitive analysis of IPED, with strong emphasis on Bontoc traditions like </w:t>
            </w:r>
            <w:proofErr w:type="spellStart"/>
            <w:r w:rsidRPr="00BD3F69">
              <w:rPr>
                <w:rFonts w:ascii="Arial" w:hAnsi="Arial" w:cs="Arial"/>
                <w:sz w:val="20"/>
                <w:szCs w:val="20"/>
                <w:lang w:val="en-GB"/>
              </w:rPr>
              <w:t>ato</w:t>
            </w:r>
            <w:proofErr w:type="spellEnd"/>
            <w:r w:rsidRPr="00BD3F69">
              <w:rPr>
                <w:rFonts w:ascii="Arial" w:hAnsi="Arial" w:cs="Arial"/>
                <w:sz w:val="20"/>
                <w:szCs w:val="20"/>
                <w:lang w:val="en-GB"/>
              </w:rPr>
              <w:t xml:space="preserve"> and </w:t>
            </w:r>
            <w:proofErr w:type="spellStart"/>
            <w:r w:rsidRPr="00BD3F69">
              <w:rPr>
                <w:rFonts w:ascii="Arial" w:hAnsi="Arial" w:cs="Arial"/>
                <w:sz w:val="20"/>
                <w:szCs w:val="20"/>
                <w:lang w:val="en-GB"/>
              </w:rPr>
              <w:t>olog</w:t>
            </w:r>
            <w:proofErr w:type="spellEnd"/>
            <w:r w:rsidRPr="00BD3F69">
              <w:rPr>
                <w:rFonts w:ascii="Arial" w:hAnsi="Arial" w:cs="Arial"/>
                <w:sz w:val="20"/>
                <w:szCs w:val="20"/>
                <w:lang w:val="en-GB"/>
              </w:rPr>
              <w:t>, offering practical recommendations for DepEd and universities. Strengths include its alignment with indigenous rights frameworks, but expanding the discussion on contemporary challenges (e.g., digital integration in remote areas) and including visuals (e.g., diagrams of indigenous pedagogy) could enhance engagement. Overall, it has potential as a valuable contribution to indigenous education literature with revisions for clarity and recency.</w:t>
            </w:r>
          </w:p>
          <w:p w14:paraId="15DFD0E8" w14:textId="77777777" w:rsidR="00F1171E" w:rsidRPr="00BD3F69" w:rsidRDefault="00F1171E" w:rsidP="007222C8">
            <w:pPr>
              <w:rPr>
                <w:rFonts w:ascii="Arial" w:hAnsi="Arial" w:cs="Arial"/>
                <w:sz w:val="20"/>
                <w:szCs w:val="20"/>
                <w:lang w:val="en-GB"/>
              </w:rPr>
            </w:pPr>
          </w:p>
        </w:tc>
        <w:tc>
          <w:tcPr>
            <w:tcW w:w="1523" w:type="pct"/>
          </w:tcPr>
          <w:p w14:paraId="465E098E" w14:textId="77777777" w:rsidR="00F1171E" w:rsidRPr="00BD3F69" w:rsidRDefault="00F1171E" w:rsidP="007222C8">
            <w:pPr>
              <w:rPr>
                <w:rFonts w:ascii="Arial" w:hAnsi="Arial" w:cs="Arial"/>
                <w:sz w:val="20"/>
                <w:szCs w:val="20"/>
                <w:lang w:val="en-GB"/>
              </w:rPr>
            </w:pPr>
          </w:p>
        </w:tc>
      </w:tr>
    </w:tbl>
    <w:p w14:paraId="6BBACB91" w14:textId="77777777" w:rsidR="00F1171E" w:rsidRPr="00BD3F69" w:rsidRDefault="00F1171E" w:rsidP="00F1171E">
      <w:pPr>
        <w:pStyle w:val="BodyText"/>
        <w:rPr>
          <w:rFonts w:ascii="Arial" w:hAnsi="Arial" w:cs="Arial"/>
          <w:b/>
          <w:bCs/>
          <w:sz w:val="20"/>
          <w:szCs w:val="20"/>
          <w:u w:val="single"/>
          <w:lang w:val="en-GB"/>
        </w:rPr>
      </w:pPr>
    </w:p>
    <w:p w14:paraId="78207741" w14:textId="77777777" w:rsidR="00F1171E" w:rsidRPr="00BD3F69" w:rsidRDefault="00F1171E" w:rsidP="00F1171E">
      <w:pPr>
        <w:pStyle w:val="BodyText"/>
        <w:rPr>
          <w:rFonts w:ascii="Arial" w:hAnsi="Arial" w:cs="Arial"/>
          <w:b/>
          <w:bCs/>
          <w:sz w:val="20"/>
          <w:szCs w:val="20"/>
          <w:u w:val="single"/>
          <w:lang w:val="en-GB"/>
        </w:rPr>
      </w:pPr>
    </w:p>
    <w:p w14:paraId="0821307F" w14:textId="77777777" w:rsidR="00F1171E" w:rsidRPr="00BD3F6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446241" w:rsidRPr="00BD3F69" w14:paraId="7233F431" w14:textId="77777777" w:rsidTr="00720DF0">
        <w:tc>
          <w:tcPr>
            <w:tcW w:w="5000" w:type="pct"/>
            <w:gridSpan w:val="3"/>
            <w:tcBorders>
              <w:top w:val="nil"/>
              <w:left w:val="nil"/>
              <w:right w:val="nil"/>
            </w:tcBorders>
            <w:noWrap/>
            <w:tcMar>
              <w:top w:w="0" w:type="dxa"/>
              <w:left w:w="108" w:type="dxa"/>
              <w:bottom w:w="0" w:type="dxa"/>
              <w:right w:w="108" w:type="dxa"/>
            </w:tcMar>
            <w:vAlign w:val="center"/>
          </w:tcPr>
          <w:p w14:paraId="35732CEB" w14:textId="77777777" w:rsidR="00446241" w:rsidRPr="00BD3F69" w:rsidRDefault="00446241" w:rsidP="00720DF0">
            <w:pPr>
              <w:rPr>
                <w:rFonts w:ascii="Arial" w:eastAsia="Arial Unicode MS" w:hAnsi="Arial" w:cs="Arial"/>
                <w:b/>
                <w:sz w:val="20"/>
                <w:szCs w:val="20"/>
                <w:u w:val="single"/>
                <w:lang w:val="en-GB"/>
              </w:rPr>
            </w:pPr>
            <w:bookmarkStart w:id="0" w:name="_Hlk156057883"/>
            <w:bookmarkStart w:id="1" w:name="_Hlk156057704"/>
            <w:r w:rsidRPr="00BD3F69">
              <w:rPr>
                <w:rFonts w:ascii="Arial" w:eastAsia="Arial Unicode MS" w:hAnsi="Arial" w:cs="Arial"/>
                <w:b/>
                <w:sz w:val="20"/>
                <w:szCs w:val="20"/>
                <w:highlight w:val="yellow"/>
                <w:u w:val="single"/>
                <w:lang w:val="en-GB"/>
              </w:rPr>
              <w:t>PART  2:</w:t>
            </w:r>
            <w:r w:rsidRPr="00BD3F69">
              <w:rPr>
                <w:rFonts w:ascii="Arial" w:eastAsia="Arial Unicode MS" w:hAnsi="Arial" w:cs="Arial"/>
                <w:b/>
                <w:sz w:val="20"/>
                <w:szCs w:val="20"/>
                <w:u w:val="single"/>
                <w:lang w:val="en-GB"/>
              </w:rPr>
              <w:t xml:space="preserve"> </w:t>
            </w:r>
          </w:p>
          <w:p w14:paraId="1E8F1561" w14:textId="77777777" w:rsidR="00446241" w:rsidRPr="00BD3F69" w:rsidRDefault="00446241" w:rsidP="00720DF0">
            <w:pPr>
              <w:rPr>
                <w:rFonts w:ascii="Arial" w:eastAsia="Arial Unicode MS" w:hAnsi="Arial" w:cs="Arial"/>
                <w:b/>
                <w:sz w:val="20"/>
                <w:szCs w:val="20"/>
                <w:u w:val="single"/>
                <w:lang w:val="en-GB"/>
              </w:rPr>
            </w:pPr>
          </w:p>
        </w:tc>
      </w:tr>
      <w:tr w:rsidR="00446241" w:rsidRPr="00BD3F69" w14:paraId="3603A3C3" w14:textId="77777777" w:rsidTr="00720DF0">
        <w:tc>
          <w:tcPr>
            <w:tcW w:w="1615" w:type="pct"/>
            <w:noWrap/>
            <w:tcMar>
              <w:top w:w="0" w:type="dxa"/>
              <w:left w:w="108" w:type="dxa"/>
              <w:bottom w:w="0" w:type="dxa"/>
              <w:right w:w="108" w:type="dxa"/>
            </w:tcMar>
            <w:vAlign w:val="center"/>
          </w:tcPr>
          <w:p w14:paraId="4E2BE05B" w14:textId="77777777" w:rsidR="00446241" w:rsidRPr="00BD3F69" w:rsidRDefault="00446241" w:rsidP="00720DF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44AD3E9" w14:textId="77777777" w:rsidR="00446241" w:rsidRPr="00BD3F69" w:rsidRDefault="00446241" w:rsidP="00720DF0">
            <w:pPr>
              <w:keepNext/>
              <w:outlineLvl w:val="1"/>
              <w:rPr>
                <w:rFonts w:ascii="Arial" w:eastAsia="MS Mincho" w:hAnsi="Arial" w:cs="Arial"/>
                <w:b/>
                <w:bCs/>
                <w:sz w:val="20"/>
                <w:szCs w:val="20"/>
                <w:lang w:val="en-GB"/>
              </w:rPr>
            </w:pPr>
            <w:r w:rsidRPr="00BD3F69">
              <w:rPr>
                <w:rFonts w:ascii="Arial" w:eastAsia="MS Mincho" w:hAnsi="Arial" w:cs="Arial"/>
                <w:b/>
                <w:bCs/>
                <w:sz w:val="20"/>
                <w:szCs w:val="20"/>
                <w:lang w:val="en-GB"/>
              </w:rPr>
              <w:t>Reviewer’s comment</w:t>
            </w:r>
          </w:p>
        </w:tc>
        <w:tc>
          <w:tcPr>
            <w:tcW w:w="1691" w:type="pct"/>
          </w:tcPr>
          <w:p w14:paraId="45B044BF" w14:textId="77777777" w:rsidR="00446241" w:rsidRPr="00BD3F69" w:rsidRDefault="00446241" w:rsidP="00720DF0">
            <w:pPr>
              <w:spacing w:after="160" w:line="252" w:lineRule="auto"/>
              <w:rPr>
                <w:rFonts w:ascii="Arial" w:eastAsia="Calibri" w:hAnsi="Arial" w:cs="Arial"/>
                <w:kern w:val="2"/>
                <w:sz w:val="20"/>
                <w:szCs w:val="20"/>
                <w:lang w:val="en-IN"/>
              </w:rPr>
            </w:pPr>
            <w:r w:rsidRPr="00BD3F69">
              <w:rPr>
                <w:rFonts w:ascii="Arial" w:eastAsia="Calibri" w:hAnsi="Arial" w:cs="Arial"/>
                <w:b/>
                <w:kern w:val="2"/>
                <w:sz w:val="20"/>
                <w:szCs w:val="20"/>
                <w:lang w:val="en-IN"/>
              </w:rPr>
              <w:t>Author’s Feedback</w:t>
            </w:r>
            <w:r w:rsidRPr="00BD3F69">
              <w:rPr>
                <w:rFonts w:ascii="Arial" w:eastAsia="Calibri" w:hAnsi="Arial" w:cs="Arial"/>
                <w:kern w:val="2"/>
                <w:sz w:val="20"/>
                <w:szCs w:val="20"/>
                <w:lang w:val="en-IN"/>
              </w:rPr>
              <w:t xml:space="preserve"> (It is mandatory that authors should write his/her feedback here)</w:t>
            </w:r>
          </w:p>
          <w:p w14:paraId="164A2895" w14:textId="77777777" w:rsidR="00446241" w:rsidRPr="00BD3F69" w:rsidRDefault="00446241" w:rsidP="00720DF0">
            <w:pPr>
              <w:keepNext/>
              <w:outlineLvl w:val="1"/>
              <w:rPr>
                <w:rFonts w:ascii="Arial" w:eastAsia="MS Mincho" w:hAnsi="Arial" w:cs="Arial"/>
                <w:bCs/>
                <w:sz w:val="20"/>
                <w:szCs w:val="20"/>
                <w:lang w:val="en-GB"/>
              </w:rPr>
            </w:pPr>
          </w:p>
        </w:tc>
      </w:tr>
      <w:tr w:rsidR="00446241" w:rsidRPr="00BD3F69" w14:paraId="39942BE4" w14:textId="77777777" w:rsidTr="00720DF0">
        <w:trPr>
          <w:trHeight w:val="890"/>
        </w:trPr>
        <w:tc>
          <w:tcPr>
            <w:tcW w:w="1615" w:type="pct"/>
            <w:noWrap/>
            <w:tcMar>
              <w:top w:w="0" w:type="dxa"/>
              <w:left w:w="108" w:type="dxa"/>
              <w:bottom w:w="0" w:type="dxa"/>
              <w:right w:w="108" w:type="dxa"/>
            </w:tcMar>
            <w:vAlign w:val="center"/>
          </w:tcPr>
          <w:p w14:paraId="44AE3C31" w14:textId="77777777" w:rsidR="00446241" w:rsidRPr="00BD3F69" w:rsidRDefault="00446241" w:rsidP="00720DF0">
            <w:pPr>
              <w:rPr>
                <w:rFonts w:ascii="Arial" w:eastAsia="Arial Unicode MS" w:hAnsi="Arial" w:cs="Arial"/>
                <w:b/>
                <w:sz w:val="20"/>
                <w:szCs w:val="20"/>
                <w:lang w:val="en-GB"/>
              </w:rPr>
            </w:pPr>
            <w:r w:rsidRPr="00BD3F69">
              <w:rPr>
                <w:rFonts w:ascii="Arial" w:eastAsia="Arial Unicode MS" w:hAnsi="Arial" w:cs="Arial"/>
                <w:b/>
                <w:sz w:val="20"/>
                <w:szCs w:val="20"/>
                <w:lang w:val="en-GB"/>
              </w:rPr>
              <w:t xml:space="preserve">Are there ethical issues in this manuscript? </w:t>
            </w:r>
          </w:p>
          <w:p w14:paraId="6B480129" w14:textId="77777777" w:rsidR="00446241" w:rsidRPr="00BD3F69" w:rsidRDefault="00446241" w:rsidP="00720DF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461682C" w14:textId="77777777" w:rsidR="00446241" w:rsidRPr="00BD3F69" w:rsidRDefault="00446241" w:rsidP="00720DF0">
            <w:pPr>
              <w:rPr>
                <w:rFonts w:ascii="Arial" w:eastAsia="Arial Unicode MS" w:hAnsi="Arial" w:cs="Arial"/>
                <w:i/>
                <w:iCs/>
                <w:sz w:val="20"/>
                <w:szCs w:val="20"/>
                <w:u w:val="single"/>
                <w:lang w:val="en-GB"/>
              </w:rPr>
            </w:pPr>
            <w:r w:rsidRPr="00BD3F69">
              <w:rPr>
                <w:rFonts w:ascii="Arial" w:eastAsia="Arial Unicode MS" w:hAnsi="Arial" w:cs="Arial"/>
                <w:i/>
                <w:iCs/>
                <w:sz w:val="20"/>
                <w:szCs w:val="20"/>
                <w:u w:val="single"/>
                <w:lang w:val="en-GB"/>
              </w:rPr>
              <w:t xml:space="preserve">(If yes, </w:t>
            </w:r>
            <w:proofErr w:type="gramStart"/>
            <w:r w:rsidRPr="00BD3F69">
              <w:rPr>
                <w:rFonts w:ascii="Arial" w:eastAsia="Arial Unicode MS" w:hAnsi="Arial" w:cs="Arial"/>
                <w:i/>
                <w:iCs/>
                <w:sz w:val="20"/>
                <w:szCs w:val="20"/>
                <w:u w:val="single"/>
                <w:lang w:val="en-GB"/>
              </w:rPr>
              <w:t>Kindly</w:t>
            </w:r>
            <w:proofErr w:type="gramEnd"/>
            <w:r w:rsidRPr="00BD3F69">
              <w:rPr>
                <w:rFonts w:ascii="Arial" w:eastAsia="Arial Unicode MS" w:hAnsi="Arial" w:cs="Arial"/>
                <w:i/>
                <w:iCs/>
                <w:sz w:val="20"/>
                <w:szCs w:val="20"/>
                <w:u w:val="single"/>
                <w:lang w:val="en-GB"/>
              </w:rPr>
              <w:t xml:space="preserve"> please write down the ethical issues here in details)</w:t>
            </w:r>
          </w:p>
          <w:p w14:paraId="67E63793" w14:textId="77777777" w:rsidR="00446241" w:rsidRPr="00BD3F69" w:rsidRDefault="00446241" w:rsidP="00720DF0">
            <w:pPr>
              <w:rPr>
                <w:rFonts w:ascii="Arial" w:eastAsia="Arial Unicode MS" w:hAnsi="Arial" w:cs="Arial"/>
                <w:sz w:val="20"/>
                <w:szCs w:val="20"/>
                <w:lang w:val="en-GB"/>
              </w:rPr>
            </w:pPr>
          </w:p>
        </w:tc>
        <w:tc>
          <w:tcPr>
            <w:tcW w:w="1691" w:type="pct"/>
            <w:vAlign w:val="center"/>
          </w:tcPr>
          <w:p w14:paraId="05EEE935" w14:textId="77777777" w:rsidR="00446241" w:rsidRPr="00BD3F69" w:rsidRDefault="00446241" w:rsidP="00720DF0">
            <w:pPr>
              <w:rPr>
                <w:rFonts w:ascii="Arial" w:eastAsia="Arial Unicode MS" w:hAnsi="Arial" w:cs="Arial"/>
                <w:sz w:val="20"/>
                <w:szCs w:val="20"/>
                <w:lang w:val="en-GB"/>
              </w:rPr>
            </w:pPr>
          </w:p>
          <w:p w14:paraId="397551D3" w14:textId="77777777" w:rsidR="00446241" w:rsidRPr="00BD3F69" w:rsidRDefault="00446241" w:rsidP="00720DF0">
            <w:pPr>
              <w:rPr>
                <w:rFonts w:ascii="Arial" w:eastAsia="Arial Unicode MS" w:hAnsi="Arial" w:cs="Arial"/>
                <w:sz w:val="20"/>
                <w:szCs w:val="20"/>
                <w:lang w:val="en-GB"/>
              </w:rPr>
            </w:pPr>
          </w:p>
          <w:p w14:paraId="64D0CEA3" w14:textId="77777777" w:rsidR="00446241" w:rsidRPr="00BD3F69" w:rsidRDefault="00446241" w:rsidP="00720DF0">
            <w:pPr>
              <w:rPr>
                <w:rFonts w:ascii="Arial" w:eastAsia="Arial Unicode MS" w:hAnsi="Arial" w:cs="Arial"/>
                <w:sz w:val="20"/>
                <w:szCs w:val="20"/>
                <w:lang w:val="en-GB"/>
              </w:rPr>
            </w:pPr>
          </w:p>
        </w:tc>
      </w:tr>
      <w:bookmarkEnd w:id="0"/>
    </w:tbl>
    <w:p w14:paraId="04649A28" w14:textId="77777777" w:rsidR="00446241" w:rsidRPr="00BD3F69" w:rsidRDefault="00446241" w:rsidP="00446241">
      <w:pPr>
        <w:rPr>
          <w:rFonts w:ascii="Arial" w:hAnsi="Arial" w:cs="Arial"/>
          <w:sz w:val="20"/>
          <w:szCs w:val="20"/>
        </w:rPr>
      </w:pPr>
    </w:p>
    <w:p w14:paraId="227A9938" w14:textId="77777777" w:rsidR="00446241" w:rsidRPr="00BD3F69" w:rsidRDefault="00446241" w:rsidP="00446241">
      <w:pPr>
        <w:rPr>
          <w:rFonts w:ascii="Arial" w:hAnsi="Arial" w:cs="Arial"/>
          <w:sz w:val="20"/>
          <w:szCs w:val="20"/>
        </w:rPr>
      </w:pPr>
    </w:p>
    <w:p w14:paraId="5454C505" w14:textId="77777777" w:rsidR="00446241" w:rsidRPr="00BD3F69" w:rsidRDefault="00446241" w:rsidP="00446241">
      <w:pPr>
        <w:rPr>
          <w:rFonts w:ascii="Arial" w:hAnsi="Arial" w:cs="Arial"/>
          <w:bCs/>
          <w:sz w:val="20"/>
          <w:szCs w:val="20"/>
          <w:u w:val="single"/>
          <w:lang w:val="en-GB"/>
        </w:rPr>
      </w:pPr>
    </w:p>
    <w:bookmarkEnd w:id="1"/>
    <w:p w14:paraId="2D5A0CA6" w14:textId="77777777" w:rsidR="00BD3F69" w:rsidRPr="00CB5EDE" w:rsidRDefault="00BD3F69" w:rsidP="00BD3F69">
      <w:pPr>
        <w:pStyle w:val="Affiliation"/>
        <w:spacing w:after="0" w:line="240" w:lineRule="auto"/>
        <w:jc w:val="left"/>
        <w:rPr>
          <w:rFonts w:ascii="Arial" w:hAnsi="Arial" w:cs="Arial"/>
          <w:b/>
          <w:u w:val="single"/>
        </w:rPr>
      </w:pPr>
      <w:r w:rsidRPr="00CB5EDE">
        <w:rPr>
          <w:rFonts w:ascii="Arial" w:hAnsi="Arial" w:cs="Arial"/>
          <w:b/>
          <w:u w:val="single"/>
        </w:rPr>
        <w:t>Reviewer details:</w:t>
      </w:r>
    </w:p>
    <w:p w14:paraId="72A40C66" w14:textId="77777777" w:rsidR="00BD3F69" w:rsidRDefault="00BD3F69" w:rsidP="00BD3F69">
      <w:r w:rsidRPr="00CB5EDE">
        <w:rPr>
          <w:rFonts w:ascii="Arial" w:hAnsi="Arial" w:cs="Arial"/>
          <w:b/>
          <w:color w:val="000000"/>
          <w:sz w:val="20"/>
          <w:szCs w:val="20"/>
        </w:rPr>
        <w:t>Pooria Barzan, Ilam University, Iran</w:t>
      </w:r>
      <w:r w:rsidRPr="00CB5EDE">
        <w:rPr>
          <w:rFonts w:ascii="Arial" w:hAnsi="Arial" w:cs="Arial"/>
          <w:b/>
          <w:color w:val="000000"/>
          <w:sz w:val="20"/>
          <w:szCs w:val="20"/>
        </w:rPr>
        <w:br/>
      </w:r>
    </w:p>
    <w:p w14:paraId="48DC05A4" w14:textId="77777777" w:rsidR="004C3DF1" w:rsidRPr="00BD3F69" w:rsidRDefault="004C3DF1" w:rsidP="00446241">
      <w:pPr>
        <w:pStyle w:val="BodyText"/>
        <w:rPr>
          <w:rFonts w:ascii="Arial" w:hAnsi="Arial" w:cs="Arial"/>
          <w:b/>
          <w:sz w:val="20"/>
          <w:szCs w:val="20"/>
          <w:lang w:val="en-US"/>
        </w:rPr>
      </w:pPr>
    </w:p>
    <w:sectPr w:rsidR="004C3DF1" w:rsidRPr="00BD3F6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B2733" w14:textId="77777777" w:rsidR="00D93E88" w:rsidRPr="0000007A" w:rsidRDefault="00D93E88" w:rsidP="0099583E">
      <w:r>
        <w:separator/>
      </w:r>
    </w:p>
  </w:endnote>
  <w:endnote w:type="continuationSeparator" w:id="0">
    <w:p w14:paraId="5CF87108" w14:textId="77777777" w:rsidR="00D93E88" w:rsidRPr="0000007A" w:rsidRDefault="00D93E8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C457A" w14:textId="77777777" w:rsidR="00D93E88" w:rsidRPr="0000007A" w:rsidRDefault="00D93E88" w:rsidP="0099583E">
      <w:r>
        <w:separator/>
      </w:r>
    </w:p>
  </w:footnote>
  <w:footnote w:type="continuationSeparator" w:id="0">
    <w:p w14:paraId="18356280" w14:textId="77777777" w:rsidR="00D93E88" w:rsidRPr="0000007A" w:rsidRDefault="00D93E8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22689960">
    <w:abstractNumId w:val="3"/>
  </w:num>
  <w:num w:numId="2" w16cid:durableId="1352605793">
    <w:abstractNumId w:val="6"/>
  </w:num>
  <w:num w:numId="3" w16cid:durableId="1474761318">
    <w:abstractNumId w:val="5"/>
  </w:num>
  <w:num w:numId="4" w16cid:durableId="1587495359">
    <w:abstractNumId w:val="7"/>
  </w:num>
  <w:num w:numId="5" w16cid:durableId="1954943191">
    <w:abstractNumId w:val="4"/>
  </w:num>
  <w:num w:numId="6" w16cid:durableId="1307734102">
    <w:abstractNumId w:val="0"/>
  </w:num>
  <w:num w:numId="7" w16cid:durableId="248585847">
    <w:abstractNumId w:val="1"/>
  </w:num>
  <w:num w:numId="8" w16cid:durableId="1700664813">
    <w:abstractNumId w:val="9"/>
  </w:num>
  <w:num w:numId="9" w16cid:durableId="1297300990">
    <w:abstractNumId w:val="8"/>
  </w:num>
  <w:num w:numId="10" w16cid:durableId="3093354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3E1E"/>
    <w:rsid w:val="00095A59"/>
    <w:rsid w:val="00096FD3"/>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636C"/>
    <w:rsid w:val="001B0C63"/>
    <w:rsid w:val="001B5029"/>
    <w:rsid w:val="001C6201"/>
    <w:rsid w:val="001D3A1D"/>
    <w:rsid w:val="001E4B3D"/>
    <w:rsid w:val="001F24FF"/>
    <w:rsid w:val="001F2913"/>
    <w:rsid w:val="001F41DC"/>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6890"/>
    <w:rsid w:val="002A3D7C"/>
    <w:rsid w:val="002B0E4B"/>
    <w:rsid w:val="002C40B8"/>
    <w:rsid w:val="002D60EF"/>
    <w:rsid w:val="002E10DF"/>
    <w:rsid w:val="002E1211"/>
    <w:rsid w:val="002E2339"/>
    <w:rsid w:val="002E5C81"/>
    <w:rsid w:val="002E6D86"/>
    <w:rsid w:val="002E7787"/>
    <w:rsid w:val="002F5FD0"/>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4C31"/>
    <w:rsid w:val="00435B36"/>
    <w:rsid w:val="00442B24"/>
    <w:rsid w:val="004430CD"/>
    <w:rsid w:val="0044519B"/>
    <w:rsid w:val="00446241"/>
    <w:rsid w:val="00452F40"/>
    <w:rsid w:val="00456808"/>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5877"/>
    <w:rsid w:val="00846F1F"/>
    <w:rsid w:val="008470AB"/>
    <w:rsid w:val="0085546D"/>
    <w:rsid w:val="0086369B"/>
    <w:rsid w:val="00867E37"/>
    <w:rsid w:val="0087201B"/>
    <w:rsid w:val="00877F10"/>
    <w:rsid w:val="00882091"/>
    <w:rsid w:val="00893E75"/>
    <w:rsid w:val="00895D0A"/>
    <w:rsid w:val="008A47A2"/>
    <w:rsid w:val="008B265C"/>
    <w:rsid w:val="008C2F62"/>
    <w:rsid w:val="008C4B1F"/>
    <w:rsid w:val="008C75AD"/>
    <w:rsid w:val="008D020E"/>
    <w:rsid w:val="008E5067"/>
    <w:rsid w:val="008E6976"/>
    <w:rsid w:val="008F036B"/>
    <w:rsid w:val="008F36E4"/>
    <w:rsid w:val="0090720F"/>
    <w:rsid w:val="0091410B"/>
    <w:rsid w:val="009153D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0BC6"/>
    <w:rsid w:val="00A80D38"/>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6C83"/>
    <w:rsid w:val="00B2236C"/>
    <w:rsid w:val="00B22FE6"/>
    <w:rsid w:val="00B3033D"/>
    <w:rsid w:val="00B334D9"/>
    <w:rsid w:val="00B53059"/>
    <w:rsid w:val="00B562D2"/>
    <w:rsid w:val="00B62087"/>
    <w:rsid w:val="00B62F41"/>
    <w:rsid w:val="00B63782"/>
    <w:rsid w:val="00B66599"/>
    <w:rsid w:val="00B738E5"/>
    <w:rsid w:val="00B760E1"/>
    <w:rsid w:val="00B82FFC"/>
    <w:rsid w:val="00B96B95"/>
    <w:rsid w:val="00BA1AB3"/>
    <w:rsid w:val="00BA55B7"/>
    <w:rsid w:val="00BA6421"/>
    <w:rsid w:val="00BB21AB"/>
    <w:rsid w:val="00BB4FEC"/>
    <w:rsid w:val="00BC402F"/>
    <w:rsid w:val="00BD0DF5"/>
    <w:rsid w:val="00BD3F69"/>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25FE"/>
    <w:rsid w:val="00CA4B20"/>
    <w:rsid w:val="00CA7853"/>
    <w:rsid w:val="00CB3EE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3E88"/>
    <w:rsid w:val="00D9427C"/>
    <w:rsid w:val="00DA2679"/>
    <w:rsid w:val="00DA3C3D"/>
    <w:rsid w:val="00DA41F5"/>
    <w:rsid w:val="00DB7E1B"/>
    <w:rsid w:val="00DC1D81"/>
    <w:rsid w:val="00DC6FED"/>
    <w:rsid w:val="00DD0C4A"/>
    <w:rsid w:val="00DD274C"/>
    <w:rsid w:val="00DE7D30"/>
    <w:rsid w:val="00DF04E3"/>
    <w:rsid w:val="00E03C32"/>
    <w:rsid w:val="00E3111A"/>
    <w:rsid w:val="00E437E9"/>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D3F6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91659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5629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