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3D4864" w14:paraId="1643A4CA" w14:textId="77777777" w:rsidTr="004847FF">
        <w:trPr>
          <w:trHeight w:val="450"/>
        </w:trPr>
        <w:tc>
          <w:tcPr>
            <w:tcW w:w="5000" w:type="pct"/>
            <w:gridSpan w:val="2"/>
            <w:tcBorders>
              <w:top w:val="nil"/>
              <w:left w:val="nil"/>
              <w:right w:val="nil"/>
            </w:tcBorders>
          </w:tcPr>
          <w:p w14:paraId="4C55E51F" w14:textId="77777777" w:rsidR="00602F7D" w:rsidRPr="003D4864" w:rsidRDefault="00602F7D" w:rsidP="00F2643C">
            <w:pPr>
              <w:pStyle w:val="Heading2"/>
              <w:jc w:val="left"/>
              <w:rPr>
                <w:rFonts w:ascii="Arial" w:hAnsi="Arial" w:cs="Arial"/>
                <w:b w:val="0"/>
                <w:bCs w:val="0"/>
                <w:sz w:val="36"/>
                <w:szCs w:val="28"/>
                <w:lang w:val="en-US"/>
              </w:rPr>
            </w:pPr>
          </w:p>
        </w:tc>
      </w:tr>
      <w:tr w:rsidR="0000007A" w:rsidRPr="003D4864" w14:paraId="127EAD7E" w14:textId="77777777" w:rsidTr="00F33C84">
        <w:trPr>
          <w:trHeight w:val="413"/>
        </w:trPr>
        <w:tc>
          <w:tcPr>
            <w:tcW w:w="1234" w:type="pct"/>
          </w:tcPr>
          <w:p w14:paraId="3C159AA5" w14:textId="77777777" w:rsidR="0000007A" w:rsidRPr="003D4864" w:rsidRDefault="00D27A79" w:rsidP="00696CAD">
            <w:pPr>
              <w:pStyle w:val="BodyText"/>
              <w:ind w:left="90"/>
              <w:jc w:val="left"/>
              <w:rPr>
                <w:rFonts w:ascii="Arial" w:hAnsi="Arial" w:cs="Arial"/>
                <w:bCs/>
                <w:szCs w:val="28"/>
                <w:lang w:val="en-GB"/>
              </w:rPr>
            </w:pPr>
            <w:r w:rsidRPr="003D4864">
              <w:rPr>
                <w:rFonts w:ascii="Arial" w:hAnsi="Arial" w:cs="Arial"/>
                <w:bCs/>
                <w:szCs w:val="28"/>
                <w:lang w:val="en-GB"/>
              </w:rPr>
              <w:t xml:space="preserve">Book </w:t>
            </w:r>
            <w:r w:rsidR="0000007A" w:rsidRPr="003D4864">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7423B7D1" w:rsidR="0000007A" w:rsidRPr="003D4864" w:rsidRDefault="00C6162F" w:rsidP="00054BC4">
            <w:pPr>
              <w:pStyle w:val="NormalWeb"/>
              <w:rPr>
                <w:rFonts w:ascii="Arial" w:hAnsi="Arial" w:cs="Arial"/>
                <w:b/>
                <w:bCs/>
                <w:szCs w:val="28"/>
                <w:u w:val="single"/>
              </w:rPr>
            </w:pPr>
            <w:r w:rsidRPr="003D4864">
              <w:rPr>
                <w:rFonts w:ascii="Arial" w:hAnsi="Arial" w:cs="Arial"/>
                <w:b/>
                <w:bCs/>
                <w:szCs w:val="28"/>
                <w:u w:val="single"/>
              </w:rPr>
              <w:t>Sustainable Water Resource Management: Issues, Challenges &amp; Solutions</w:t>
            </w:r>
          </w:p>
        </w:tc>
      </w:tr>
      <w:tr w:rsidR="0000007A" w:rsidRPr="003D4864" w14:paraId="73C90375" w14:textId="77777777" w:rsidTr="002E7787">
        <w:trPr>
          <w:trHeight w:val="290"/>
        </w:trPr>
        <w:tc>
          <w:tcPr>
            <w:tcW w:w="1234" w:type="pct"/>
          </w:tcPr>
          <w:p w14:paraId="20D28135" w14:textId="77777777" w:rsidR="0000007A" w:rsidRPr="003D4864" w:rsidRDefault="0000007A" w:rsidP="00696CAD">
            <w:pPr>
              <w:pStyle w:val="BodyText"/>
              <w:ind w:left="90"/>
              <w:jc w:val="left"/>
              <w:rPr>
                <w:rFonts w:ascii="Arial" w:hAnsi="Arial" w:cs="Arial"/>
                <w:bCs/>
                <w:szCs w:val="28"/>
                <w:lang w:val="en-GB"/>
              </w:rPr>
            </w:pPr>
            <w:r w:rsidRPr="003D4864">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42D8065F" w:rsidR="0000007A" w:rsidRPr="003D4864" w:rsidRDefault="00E72A8E" w:rsidP="00F3669D">
            <w:pPr>
              <w:pStyle w:val="NormalWeb"/>
              <w:spacing w:before="0" w:beforeAutospacing="0" w:after="0" w:afterAutospacing="0"/>
              <w:rPr>
                <w:rFonts w:ascii="Arial" w:hAnsi="Arial" w:cs="Arial"/>
                <w:b/>
                <w:bCs/>
                <w:szCs w:val="28"/>
                <w:highlight w:val="yellow"/>
                <w:lang w:val="en-GB"/>
              </w:rPr>
            </w:pPr>
            <w:r w:rsidRPr="003D4864">
              <w:rPr>
                <w:rFonts w:ascii="Arial" w:hAnsi="Arial" w:cs="Arial"/>
                <w:b/>
                <w:bCs/>
                <w:szCs w:val="28"/>
                <w:lang w:val="en-GB"/>
              </w:rPr>
              <w:t>Ms_BP</w:t>
            </w:r>
            <w:r w:rsidR="00FC432A" w:rsidRPr="003D4864">
              <w:rPr>
                <w:rFonts w:ascii="Arial" w:hAnsi="Arial" w:cs="Arial"/>
                <w:b/>
                <w:bCs/>
                <w:szCs w:val="28"/>
                <w:lang w:val="en-GB"/>
              </w:rPr>
              <w:t>R</w:t>
            </w:r>
            <w:r w:rsidRPr="003D4864">
              <w:rPr>
                <w:rFonts w:ascii="Arial" w:hAnsi="Arial" w:cs="Arial"/>
                <w:b/>
                <w:bCs/>
                <w:szCs w:val="28"/>
                <w:lang w:val="en-GB"/>
              </w:rPr>
              <w:t>_</w:t>
            </w:r>
            <w:r w:rsidR="00D077F0" w:rsidRPr="003D4864">
              <w:rPr>
                <w:rFonts w:ascii="Arial" w:hAnsi="Arial" w:cs="Arial"/>
                <w:b/>
                <w:bCs/>
                <w:szCs w:val="28"/>
                <w:lang w:val="en-GB"/>
              </w:rPr>
              <w:t>6912.12</w:t>
            </w:r>
          </w:p>
        </w:tc>
      </w:tr>
      <w:tr w:rsidR="0000007A" w:rsidRPr="003D4864" w14:paraId="05B60576" w14:textId="77777777" w:rsidTr="002109D6">
        <w:trPr>
          <w:trHeight w:val="331"/>
        </w:trPr>
        <w:tc>
          <w:tcPr>
            <w:tcW w:w="1234" w:type="pct"/>
          </w:tcPr>
          <w:p w14:paraId="0196A627" w14:textId="77777777" w:rsidR="0000007A" w:rsidRPr="003D4864" w:rsidRDefault="0000007A" w:rsidP="00696CAD">
            <w:pPr>
              <w:pStyle w:val="BodyText"/>
              <w:ind w:left="90"/>
              <w:jc w:val="left"/>
              <w:rPr>
                <w:rFonts w:ascii="Arial" w:hAnsi="Arial" w:cs="Arial"/>
                <w:bCs/>
                <w:szCs w:val="28"/>
                <w:lang w:val="en-GB"/>
              </w:rPr>
            </w:pPr>
            <w:r w:rsidRPr="003D4864">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552B6935" w:rsidR="0000007A" w:rsidRPr="003D4864" w:rsidRDefault="00406317" w:rsidP="000450FC">
            <w:pPr>
              <w:pStyle w:val="NormalWeb"/>
              <w:spacing w:before="0" w:beforeAutospacing="0" w:after="0" w:afterAutospacing="0"/>
              <w:rPr>
                <w:rFonts w:ascii="Arial" w:hAnsi="Arial" w:cs="Arial"/>
                <w:b/>
                <w:szCs w:val="28"/>
                <w:highlight w:val="yellow"/>
                <w:lang w:val="en-GB"/>
              </w:rPr>
            </w:pPr>
            <w:r w:rsidRPr="003D4864">
              <w:rPr>
                <w:rFonts w:ascii="Arial" w:hAnsi="Arial" w:cs="Arial"/>
                <w:b/>
                <w:szCs w:val="28"/>
                <w:lang w:val="en-GB"/>
              </w:rPr>
              <w:t>DETERMINING THE PHYSICOCHEMICAL CHARACTERISTICS OF WATER IN WAITHOU LAKE, MANIPUR, NORTHEAST INDIA</w:t>
            </w:r>
          </w:p>
        </w:tc>
      </w:tr>
      <w:tr w:rsidR="00CF0BBB" w:rsidRPr="003D4864" w14:paraId="6D508B1C" w14:textId="77777777" w:rsidTr="002E7787">
        <w:trPr>
          <w:trHeight w:val="332"/>
        </w:trPr>
        <w:tc>
          <w:tcPr>
            <w:tcW w:w="1234" w:type="pct"/>
          </w:tcPr>
          <w:p w14:paraId="32FC28F7" w14:textId="77777777" w:rsidR="00CF0BBB" w:rsidRPr="003D4864" w:rsidRDefault="00CF0BBB" w:rsidP="00696CAD">
            <w:pPr>
              <w:pStyle w:val="BodyText"/>
              <w:ind w:left="90"/>
              <w:jc w:val="left"/>
              <w:rPr>
                <w:rFonts w:ascii="Arial" w:hAnsi="Arial" w:cs="Arial"/>
                <w:bCs/>
                <w:szCs w:val="28"/>
                <w:lang w:val="en-GB"/>
              </w:rPr>
            </w:pPr>
            <w:r w:rsidRPr="003D4864">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359E2C08" w:rsidR="00CF0BBB" w:rsidRPr="003D4864" w:rsidRDefault="00D077F0" w:rsidP="000450FC">
            <w:pPr>
              <w:pStyle w:val="NormalWeb"/>
              <w:spacing w:before="0" w:beforeAutospacing="0" w:after="0" w:afterAutospacing="0"/>
              <w:rPr>
                <w:rFonts w:ascii="Arial" w:hAnsi="Arial" w:cs="Arial"/>
                <w:b/>
                <w:szCs w:val="28"/>
                <w:lang w:val="en-GB"/>
              </w:rPr>
            </w:pPr>
            <w:r w:rsidRPr="003D4864">
              <w:rPr>
                <w:rFonts w:ascii="Arial" w:hAnsi="Arial" w:cs="Arial"/>
                <w:b/>
                <w:szCs w:val="28"/>
                <w:lang w:val="en-GB"/>
              </w:rPr>
              <w:t>Book Chapter</w:t>
            </w:r>
          </w:p>
        </w:tc>
      </w:tr>
    </w:tbl>
    <w:p w14:paraId="45F5983C" w14:textId="77777777" w:rsidR="00037D52" w:rsidRPr="003D4864" w:rsidRDefault="00037D52" w:rsidP="0000007A">
      <w:pPr>
        <w:pStyle w:val="BodyText"/>
        <w:rPr>
          <w:rFonts w:ascii="Arial" w:hAnsi="Arial" w:cs="Arial"/>
          <w:b/>
          <w:bCs/>
          <w:szCs w:val="20"/>
          <w:u w:val="single"/>
          <w:lang w:val="en-GB"/>
        </w:rPr>
      </w:pPr>
    </w:p>
    <w:p w14:paraId="5A743ECE" w14:textId="77777777" w:rsidR="00D27A79" w:rsidRPr="003D4864"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3D4864" w14:paraId="71A94C1F" w14:textId="77777777" w:rsidTr="007222C8">
        <w:tc>
          <w:tcPr>
            <w:tcW w:w="5000" w:type="pct"/>
            <w:gridSpan w:val="3"/>
            <w:tcBorders>
              <w:top w:val="nil"/>
              <w:left w:val="nil"/>
              <w:right w:val="nil"/>
            </w:tcBorders>
            <w:noWrap/>
          </w:tcPr>
          <w:p w14:paraId="0BC15285" w14:textId="75BEB51F" w:rsidR="00F1171E" w:rsidRPr="003D4864" w:rsidRDefault="00F1171E" w:rsidP="007222C8">
            <w:pPr>
              <w:pStyle w:val="Heading2"/>
              <w:jc w:val="left"/>
              <w:rPr>
                <w:rFonts w:ascii="Arial" w:hAnsi="Arial" w:cs="Arial"/>
                <w:lang w:val="en-GB"/>
              </w:rPr>
            </w:pPr>
            <w:r w:rsidRPr="003D4864">
              <w:rPr>
                <w:rFonts w:ascii="Arial" w:hAnsi="Arial" w:cs="Arial"/>
                <w:highlight w:val="yellow"/>
                <w:lang w:val="en-GB"/>
              </w:rPr>
              <w:t>PART  1:</w:t>
            </w:r>
            <w:r w:rsidRPr="003D4864">
              <w:rPr>
                <w:rFonts w:ascii="Arial" w:hAnsi="Arial" w:cs="Arial"/>
                <w:lang w:val="en-GB"/>
              </w:rPr>
              <w:t xml:space="preserve"> Comments</w:t>
            </w:r>
          </w:p>
          <w:p w14:paraId="1287753C" w14:textId="77777777" w:rsidR="00F1171E" w:rsidRPr="003D4864" w:rsidRDefault="00F1171E" w:rsidP="007222C8">
            <w:pPr>
              <w:rPr>
                <w:rFonts w:ascii="Arial" w:hAnsi="Arial" w:cs="Arial"/>
                <w:sz w:val="20"/>
                <w:szCs w:val="20"/>
                <w:lang w:val="en-GB"/>
              </w:rPr>
            </w:pPr>
          </w:p>
        </w:tc>
      </w:tr>
      <w:tr w:rsidR="00F1171E" w:rsidRPr="003D4864" w14:paraId="5EA12279" w14:textId="77777777" w:rsidTr="007222C8">
        <w:tc>
          <w:tcPr>
            <w:tcW w:w="1265" w:type="pct"/>
            <w:noWrap/>
          </w:tcPr>
          <w:p w14:paraId="7AE9682F" w14:textId="77777777" w:rsidR="00F1171E" w:rsidRPr="003D4864" w:rsidRDefault="00F1171E" w:rsidP="007222C8">
            <w:pPr>
              <w:pStyle w:val="Heading2"/>
              <w:jc w:val="left"/>
              <w:rPr>
                <w:rFonts w:ascii="Arial" w:hAnsi="Arial" w:cs="Arial"/>
                <w:lang w:val="en-GB"/>
              </w:rPr>
            </w:pPr>
          </w:p>
        </w:tc>
        <w:tc>
          <w:tcPr>
            <w:tcW w:w="2212" w:type="pct"/>
          </w:tcPr>
          <w:p w14:paraId="5B8DBE06" w14:textId="77777777" w:rsidR="00F1171E" w:rsidRPr="003D4864" w:rsidRDefault="00F1171E" w:rsidP="007222C8">
            <w:pPr>
              <w:pStyle w:val="Heading2"/>
              <w:jc w:val="left"/>
              <w:rPr>
                <w:rFonts w:ascii="Arial" w:hAnsi="Arial" w:cs="Arial"/>
                <w:lang w:val="en-GB"/>
              </w:rPr>
            </w:pPr>
            <w:r w:rsidRPr="003D4864">
              <w:rPr>
                <w:rFonts w:ascii="Arial" w:hAnsi="Arial" w:cs="Arial"/>
                <w:lang w:val="en-GB"/>
              </w:rPr>
              <w:t>Reviewer’s comment</w:t>
            </w:r>
          </w:p>
          <w:p w14:paraId="693A9C4D" w14:textId="77777777" w:rsidR="00421DBF" w:rsidRPr="003D4864" w:rsidRDefault="00421DBF" w:rsidP="00421DBF">
            <w:pPr>
              <w:rPr>
                <w:rFonts w:ascii="Arial" w:hAnsi="Arial" w:cs="Arial"/>
                <w:b/>
                <w:bCs/>
                <w:sz w:val="20"/>
                <w:szCs w:val="20"/>
              </w:rPr>
            </w:pPr>
            <w:r w:rsidRPr="003D4864">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3D4864" w:rsidRDefault="00421DBF" w:rsidP="00421DBF">
            <w:pPr>
              <w:rPr>
                <w:rFonts w:ascii="Arial" w:hAnsi="Arial" w:cs="Arial"/>
                <w:lang w:val="en-GB"/>
              </w:rPr>
            </w:pPr>
          </w:p>
        </w:tc>
        <w:tc>
          <w:tcPr>
            <w:tcW w:w="1523" w:type="pct"/>
          </w:tcPr>
          <w:p w14:paraId="57792C30" w14:textId="77777777" w:rsidR="00F1171E" w:rsidRPr="003D4864" w:rsidRDefault="00F1171E" w:rsidP="007222C8">
            <w:pPr>
              <w:pStyle w:val="Heading2"/>
              <w:jc w:val="left"/>
              <w:rPr>
                <w:rFonts w:ascii="Arial" w:hAnsi="Arial" w:cs="Arial"/>
                <w:b w:val="0"/>
                <w:lang w:val="en-GB"/>
              </w:rPr>
            </w:pPr>
            <w:r w:rsidRPr="003D4864">
              <w:rPr>
                <w:rFonts w:ascii="Arial" w:hAnsi="Arial" w:cs="Arial"/>
                <w:lang w:val="en-GB"/>
              </w:rPr>
              <w:t>Author’s Feedback</w:t>
            </w:r>
            <w:r w:rsidRPr="003D4864">
              <w:rPr>
                <w:rFonts w:ascii="Arial" w:hAnsi="Arial" w:cs="Arial"/>
                <w:b w:val="0"/>
                <w:lang w:val="en-GB"/>
              </w:rPr>
              <w:t xml:space="preserve"> </w:t>
            </w:r>
            <w:r w:rsidRPr="003D4864">
              <w:rPr>
                <w:rFonts w:ascii="Arial" w:hAnsi="Arial" w:cs="Arial"/>
                <w:b w:val="0"/>
                <w:i/>
                <w:lang w:val="en-GB"/>
              </w:rPr>
              <w:t>(Please correct the manuscript and highlight that part in the manuscript. It is mandatory that authors should write his/her feedback here)</w:t>
            </w:r>
          </w:p>
        </w:tc>
      </w:tr>
      <w:tr w:rsidR="00F1171E" w:rsidRPr="003D4864" w14:paraId="5C0AB4EC" w14:textId="77777777" w:rsidTr="007222C8">
        <w:trPr>
          <w:trHeight w:val="1264"/>
        </w:trPr>
        <w:tc>
          <w:tcPr>
            <w:tcW w:w="1265" w:type="pct"/>
            <w:noWrap/>
          </w:tcPr>
          <w:p w14:paraId="66B47184" w14:textId="48030299" w:rsidR="00F1171E" w:rsidRPr="003D4864" w:rsidRDefault="00F1171E" w:rsidP="007222C8">
            <w:pPr>
              <w:ind w:left="360"/>
              <w:rPr>
                <w:rFonts w:ascii="Arial" w:hAnsi="Arial" w:cs="Arial"/>
                <w:b/>
                <w:bCs/>
                <w:sz w:val="20"/>
                <w:szCs w:val="20"/>
                <w:lang w:val="en-GB"/>
              </w:rPr>
            </w:pPr>
            <w:r w:rsidRPr="003D486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3D4864" w:rsidRDefault="00F1171E" w:rsidP="007222C8">
            <w:pPr>
              <w:ind w:left="360"/>
              <w:rPr>
                <w:rFonts w:ascii="Arial" w:eastAsia="MS Mincho" w:hAnsi="Arial" w:cs="Arial"/>
                <w:b/>
                <w:bCs/>
                <w:sz w:val="20"/>
                <w:szCs w:val="20"/>
                <w:lang w:val="en-GB"/>
              </w:rPr>
            </w:pPr>
          </w:p>
        </w:tc>
        <w:tc>
          <w:tcPr>
            <w:tcW w:w="2212" w:type="pct"/>
          </w:tcPr>
          <w:p w14:paraId="1575E7F0" w14:textId="12334875" w:rsidR="00E02EC6" w:rsidRPr="003D4864" w:rsidRDefault="00E02EC6" w:rsidP="00E02EC6">
            <w:pPr>
              <w:pStyle w:val="ListParagraph"/>
              <w:ind w:left="0"/>
              <w:jc w:val="both"/>
              <w:rPr>
                <w:rFonts w:ascii="Arial" w:hAnsi="Arial" w:cs="Arial"/>
                <w:sz w:val="20"/>
                <w:szCs w:val="20"/>
              </w:rPr>
            </w:pPr>
            <w:r w:rsidRPr="003D4864">
              <w:rPr>
                <w:rFonts w:ascii="Arial" w:hAnsi="Arial" w:cs="Arial"/>
                <w:sz w:val="20"/>
                <w:szCs w:val="20"/>
                <w:lang w:val="en-GB"/>
              </w:rPr>
              <w:t xml:space="preserve"> this manuscript </w:t>
            </w:r>
            <w:r w:rsidRPr="003D4864">
              <w:rPr>
                <w:rFonts w:ascii="Arial" w:hAnsi="Arial" w:cs="Arial"/>
                <w:sz w:val="20"/>
                <w:szCs w:val="20"/>
              </w:rPr>
              <w:t xml:space="preserve">offers an essential 2024 baseline for </w:t>
            </w:r>
            <w:proofErr w:type="spellStart"/>
            <w:r w:rsidRPr="003D4864">
              <w:rPr>
                <w:rFonts w:ascii="Arial" w:hAnsi="Arial" w:cs="Arial"/>
                <w:sz w:val="20"/>
                <w:szCs w:val="20"/>
              </w:rPr>
              <w:t>Waithou</w:t>
            </w:r>
            <w:proofErr w:type="spellEnd"/>
            <w:r w:rsidRPr="003D4864">
              <w:rPr>
                <w:rFonts w:ascii="Arial" w:hAnsi="Arial" w:cs="Arial"/>
                <w:sz w:val="20"/>
                <w:szCs w:val="20"/>
              </w:rPr>
              <w:t xml:space="preserve"> Lake, addresses this gap by providing an essential 2024 assessment of seasonal physicochemical variations, and offers a necessary update on the lake’s ecological health. By mapping 2024 seasonal shifts in physicochemical parameters, typically fill a significant regional data gap and quantify the stressors facing this fragile system amidst rapid urbanization. These findings offer actionable data for local public health and conservation efforts while contributing to the broader understanding of high-altitude wetland vulnerability to anthropogenic stress.</w:t>
            </w:r>
          </w:p>
          <w:p w14:paraId="7591B0E1" w14:textId="77777777" w:rsidR="00E02EC6" w:rsidRPr="003D4864" w:rsidRDefault="00E02EC6" w:rsidP="00E02EC6">
            <w:pPr>
              <w:pStyle w:val="ListParagraph"/>
              <w:ind w:left="0"/>
              <w:jc w:val="both"/>
              <w:rPr>
                <w:rFonts w:ascii="Arial" w:hAnsi="Arial" w:cs="Arial"/>
                <w:sz w:val="20"/>
                <w:szCs w:val="20"/>
              </w:rPr>
            </w:pPr>
          </w:p>
          <w:p w14:paraId="7DBC9196" w14:textId="478C724F" w:rsidR="00F1171E" w:rsidRPr="003D4864" w:rsidRDefault="00F1171E" w:rsidP="00E02EC6">
            <w:pPr>
              <w:pStyle w:val="ListParagraph"/>
              <w:ind w:left="0"/>
              <w:jc w:val="both"/>
              <w:rPr>
                <w:rFonts w:ascii="Arial" w:hAnsi="Arial" w:cs="Arial"/>
                <w:sz w:val="20"/>
                <w:szCs w:val="20"/>
                <w:lang w:val="en-GB"/>
              </w:rPr>
            </w:pPr>
          </w:p>
        </w:tc>
        <w:tc>
          <w:tcPr>
            <w:tcW w:w="1523" w:type="pct"/>
          </w:tcPr>
          <w:p w14:paraId="462A339C" w14:textId="77777777" w:rsidR="00F1171E" w:rsidRPr="003D4864" w:rsidRDefault="00F1171E" w:rsidP="007222C8">
            <w:pPr>
              <w:pStyle w:val="Heading2"/>
              <w:jc w:val="left"/>
              <w:rPr>
                <w:rFonts w:ascii="Arial" w:hAnsi="Arial" w:cs="Arial"/>
                <w:b w:val="0"/>
                <w:lang w:val="en-GB"/>
              </w:rPr>
            </w:pPr>
          </w:p>
        </w:tc>
      </w:tr>
      <w:tr w:rsidR="00F1171E" w:rsidRPr="003D4864" w14:paraId="0D8B5B2C" w14:textId="77777777" w:rsidTr="007222C8">
        <w:trPr>
          <w:trHeight w:val="1262"/>
        </w:trPr>
        <w:tc>
          <w:tcPr>
            <w:tcW w:w="1265" w:type="pct"/>
            <w:noWrap/>
          </w:tcPr>
          <w:p w14:paraId="21CBA5FE" w14:textId="77777777" w:rsidR="00F1171E" w:rsidRPr="003D4864" w:rsidRDefault="00F1171E" w:rsidP="007222C8">
            <w:pPr>
              <w:ind w:left="360"/>
              <w:rPr>
                <w:rFonts w:ascii="Arial" w:hAnsi="Arial" w:cs="Arial"/>
                <w:b/>
                <w:bCs/>
                <w:sz w:val="20"/>
                <w:szCs w:val="20"/>
                <w:lang w:val="en-GB"/>
              </w:rPr>
            </w:pPr>
            <w:r w:rsidRPr="003D4864">
              <w:rPr>
                <w:rFonts w:ascii="Arial" w:hAnsi="Arial" w:cs="Arial"/>
                <w:b/>
                <w:bCs/>
                <w:sz w:val="20"/>
                <w:szCs w:val="20"/>
                <w:lang w:val="en-GB"/>
              </w:rPr>
              <w:t>Is the title of the article suitable?</w:t>
            </w:r>
          </w:p>
          <w:p w14:paraId="1CABB61A" w14:textId="77777777" w:rsidR="00F1171E" w:rsidRPr="003D4864" w:rsidRDefault="00F1171E" w:rsidP="007222C8">
            <w:pPr>
              <w:ind w:left="360"/>
              <w:rPr>
                <w:rFonts w:ascii="Arial" w:hAnsi="Arial" w:cs="Arial"/>
                <w:b/>
                <w:bCs/>
                <w:sz w:val="20"/>
                <w:szCs w:val="20"/>
                <w:lang w:val="en-GB"/>
              </w:rPr>
            </w:pPr>
            <w:r w:rsidRPr="003D4864">
              <w:rPr>
                <w:rFonts w:ascii="Arial" w:hAnsi="Arial" w:cs="Arial"/>
                <w:b/>
                <w:bCs/>
                <w:sz w:val="20"/>
                <w:szCs w:val="20"/>
                <w:lang w:val="en-GB"/>
              </w:rPr>
              <w:t>(If not please suggest an alternative title)</w:t>
            </w:r>
          </w:p>
          <w:p w14:paraId="0275B919" w14:textId="77777777" w:rsidR="00F1171E" w:rsidRPr="003D4864" w:rsidRDefault="00F1171E" w:rsidP="007222C8">
            <w:pPr>
              <w:pStyle w:val="Heading2"/>
              <w:jc w:val="left"/>
              <w:rPr>
                <w:rFonts w:ascii="Arial" w:hAnsi="Arial" w:cs="Arial"/>
                <w:u w:val="single"/>
                <w:lang w:val="en-GB"/>
              </w:rPr>
            </w:pPr>
          </w:p>
        </w:tc>
        <w:tc>
          <w:tcPr>
            <w:tcW w:w="2212" w:type="pct"/>
          </w:tcPr>
          <w:p w14:paraId="794AA9A7" w14:textId="1AA611EB" w:rsidR="00F1171E" w:rsidRPr="003D4864" w:rsidRDefault="008F6399" w:rsidP="00F96A27">
            <w:pPr>
              <w:rPr>
                <w:rFonts w:ascii="Arial" w:hAnsi="Arial" w:cs="Arial"/>
                <w:sz w:val="20"/>
                <w:szCs w:val="20"/>
                <w:lang w:val="en-GB"/>
              </w:rPr>
            </w:pPr>
            <w:r w:rsidRPr="003D4864">
              <w:rPr>
                <w:rFonts w:ascii="Arial" w:hAnsi="Arial" w:cs="Arial"/>
                <w:sz w:val="20"/>
                <w:szCs w:val="20"/>
                <w:lang w:val="en-GB"/>
              </w:rPr>
              <w:t xml:space="preserve">I the </w:t>
            </w:r>
            <w:r w:rsidRPr="003D4864">
              <w:rPr>
                <w:rFonts w:ascii="Arial" w:hAnsi="Arial" w:cs="Arial"/>
                <w:sz w:val="20"/>
                <w:szCs w:val="20"/>
              </w:rPr>
              <w:t xml:space="preserve">title is somewhat generic and passive. Refining it to emphasize the </w:t>
            </w:r>
            <w:r w:rsidRPr="003D4864">
              <w:rPr>
                <w:rFonts w:ascii="Arial" w:hAnsi="Arial" w:cs="Arial"/>
                <w:b/>
                <w:bCs/>
                <w:sz w:val="20"/>
                <w:szCs w:val="20"/>
              </w:rPr>
              <w:t>seasonal variability</w:t>
            </w:r>
            <w:r w:rsidRPr="003D4864">
              <w:rPr>
                <w:rFonts w:ascii="Arial" w:hAnsi="Arial" w:cs="Arial"/>
                <w:sz w:val="20"/>
                <w:szCs w:val="20"/>
              </w:rPr>
              <w:t xml:space="preserve"> and the </w:t>
            </w:r>
            <w:r w:rsidRPr="003D4864">
              <w:rPr>
                <w:rFonts w:ascii="Arial" w:hAnsi="Arial" w:cs="Arial"/>
                <w:b/>
                <w:bCs/>
                <w:sz w:val="20"/>
                <w:szCs w:val="20"/>
              </w:rPr>
              <w:t>ecological status</w:t>
            </w:r>
            <w:r w:rsidRPr="003D4864">
              <w:rPr>
                <w:rFonts w:ascii="Arial" w:hAnsi="Arial" w:cs="Arial"/>
                <w:sz w:val="20"/>
                <w:szCs w:val="20"/>
              </w:rPr>
              <w:t xml:space="preserve"> of the lake provides a more accurate representation of the research's scientific contribution. This thematic shift will more effectively communicate the significance of the 2024 baseline data to researchers and policy-makers in the field of environmental health, ensuring the work is recognized as a vital assessment of a biodiversity hotspot rather than a simple descriptive study. Hence, </w:t>
            </w:r>
            <w:r w:rsidRPr="003D4864">
              <w:rPr>
                <w:rFonts w:ascii="Arial" w:hAnsi="Arial" w:cs="Arial"/>
                <w:b/>
                <w:bCs/>
                <w:sz w:val="20"/>
                <w:szCs w:val="20"/>
              </w:rPr>
              <w:t>Suggested Alternative Title:</w:t>
            </w:r>
            <w:r w:rsidRPr="003D4864">
              <w:rPr>
                <w:rFonts w:ascii="Arial" w:hAnsi="Arial" w:cs="Arial"/>
                <w:sz w:val="20"/>
                <w:szCs w:val="20"/>
              </w:rPr>
              <w:t xml:space="preserve"> </w:t>
            </w:r>
            <w:r w:rsidRPr="003D4864">
              <w:rPr>
                <w:rFonts w:ascii="Arial" w:hAnsi="Arial" w:cs="Arial"/>
                <w:i/>
                <w:iCs/>
                <w:sz w:val="20"/>
                <w:szCs w:val="20"/>
              </w:rPr>
              <w:t xml:space="preserve">"Seasonal Dynamics and Water Quality Assessment of </w:t>
            </w:r>
            <w:proofErr w:type="spellStart"/>
            <w:r w:rsidRPr="003D4864">
              <w:rPr>
                <w:rFonts w:ascii="Arial" w:hAnsi="Arial" w:cs="Arial"/>
                <w:i/>
                <w:iCs/>
                <w:sz w:val="20"/>
                <w:szCs w:val="20"/>
              </w:rPr>
              <w:t>Waithou</w:t>
            </w:r>
            <w:proofErr w:type="spellEnd"/>
            <w:r w:rsidRPr="003D4864">
              <w:rPr>
                <w:rFonts w:ascii="Arial" w:hAnsi="Arial" w:cs="Arial"/>
                <w:i/>
                <w:iCs/>
                <w:sz w:val="20"/>
                <w:szCs w:val="20"/>
              </w:rPr>
              <w:t xml:space="preserve"> Lake, Manipur: Implications for Freshwater Ecosystem Health"</w:t>
            </w:r>
          </w:p>
        </w:tc>
        <w:tc>
          <w:tcPr>
            <w:tcW w:w="1523" w:type="pct"/>
          </w:tcPr>
          <w:p w14:paraId="405B6701" w14:textId="77777777" w:rsidR="00F1171E" w:rsidRPr="003D4864" w:rsidRDefault="00F1171E" w:rsidP="007222C8">
            <w:pPr>
              <w:pStyle w:val="Heading2"/>
              <w:jc w:val="left"/>
              <w:rPr>
                <w:rFonts w:ascii="Arial" w:hAnsi="Arial" w:cs="Arial"/>
                <w:b w:val="0"/>
                <w:lang w:val="en-GB"/>
              </w:rPr>
            </w:pPr>
          </w:p>
        </w:tc>
      </w:tr>
      <w:tr w:rsidR="00F1171E" w:rsidRPr="003D4864" w14:paraId="5604762A" w14:textId="77777777" w:rsidTr="007222C8">
        <w:trPr>
          <w:trHeight w:val="1262"/>
        </w:trPr>
        <w:tc>
          <w:tcPr>
            <w:tcW w:w="1265" w:type="pct"/>
            <w:noWrap/>
          </w:tcPr>
          <w:p w14:paraId="3635573D" w14:textId="77777777" w:rsidR="00F1171E" w:rsidRPr="003D4864" w:rsidRDefault="00F1171E" w:rsidP="007222C8">
            <w:pPr>
              <w:pStyle w:val="Heading2"/>
              <w:ind w:left="360"/>
              <w:jc w:val="left"/>
              <w:rPr>
                <w:rFonts w:ascii="Arial" w:hAnsi="Arial" w:cs="Arial"/>
                <w:lang w:val="en-GB"/>
              </w:rPr>
            </w:pPr>
            <w:r w:rsidRPr="003D4864">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3D4864" w:rsidRDefault="00F1171E" w:rsidP="007222C8">
            <w:pPr>
              <w:pStyle w:val="Heading2"/>
              <w:jc w:val="left"/>
              <w:rPr>
                <w:rFonts w:ascii="Arial" w:hAnsi="Arial" w:cs="Arial"/>
                <w:u w:val="single"/>
                <w:lang w:val="en-GB"/>
              </w:rPr>
            </w:pPr>
          </w:p>
        </w:tc>
        <w:tc>
          <w:tcPr>
            <w:tcW w:w="2212" w:type="pct"/>
          </w:tcPr>
          <w:p w14:paraId="176790B6" w14:textId="680F13AB" w:rsidR="008F6399" w:rsidRPr="003D4864" w:rsidRDefault="008F6399" w:rsidP="008F6399">
            <w:pPr>
              <w:jc w:val="both"/>
              <w:rPr>
                <w:rFonts w:ascii="Arial" w:hAnsi="Arial" w:cs="Arial"/>
                <w:sz w:val="20"/>
                <w:szCs w:val="20"/>
              </w:rPr>
            </w:pPr>
            <w:r w:rsidRPr="003D4864">
              <w:rPr>
                <w:rFonts w:ascii="Arial" w:hAnsi="Arial" w:cs="Arial"/>
                <w:sz w:val="20"/>
                <w:szCs w:val="20"/>
              </w:rPr>
              <w:t>To improve the manuscript’</w:t>
            </w:r>
            <w:r w:rsidR="00F96A27" w:rsidRPr="003D4864">
              <w:rPr>
                <w:rFonts w:ascii="Arial" w:hAnsi="Arial" w:cs="Arial"/>
                <w:sz w:val="20"/>
                <w:szCs w:val="20"/>
              </w:rPr>
              <w:t>s scientific rigor and impact,</w:t>
            </w:r>
            <w:r w:rsidRPr="003D4864">
              <w:rPr>
                <w:rFonts w:ascii="Arial" w:hAnsi="Arial" w:cs="Arial"/>
                <w:sz w:val="20"/>
                <w:szCs w:val="20"/>
              </w:rPr>
              <w:t xml:space="preserve"> suggest the following enhancements:</w:t>
            </w:r>
          </w:p>
          <w:p w14:paraId="4371E083" w14:textId="257277F7" w:rsidR="008F6399" w:rsidRPr="003D4864" w:rsidRDefault="008F6399" w:rsidP="008F6399">
            <w:pPr>
              <w:numPr>
                <w:ilvl w:val="0"/>
                <w:numId w:val="11"/>
              </w:numPr>
              <w:jc w:val="both"/>
              <w:rPr>
                <w:rFonts w:ascii="Arial" w:hAnsi="Arial" w:cs="Arial"/>
                <w:sz w:val="20"/>
                <w:szCs w:val="20"/>
              </w:rPr>
            </w:pPr>
            <w:r w:rsidRPr="003D4864">
              <w:rPr>
                <w:rFonts w:ascii="Arial" w:hAnsi="Arial" w:cs="Arial"/>
                <w:b/>
                <w:bCs/>
                <w:sz w:val="20"/>
                <w:szCs w:val="20"/>
              </w:rPr>
              <w:t>Quantify Statistical Significance:</w:t>
            </w:r>
            <w:r w:rsidRPr="003D4864">
              <w:rPr>
                <w:rFonts w:ascii="Arial" w:hAnsi="Arial" w:cs="Arial"/>
                <w:sz w:val="20"/>
                <w:szCs w:val="20"/>
              </w:rPr>
              <w:t xml:space="preserve"> should explicitly state whether the observed seasonal variations in parameters, such as Dissolved Oxygen and Alkalinity, </w:t>
            </w:r>
          </w:p>
          <w:p w14:paraId="7B275893" w14:textId="49790998" w:rsidR="008F6399" w:rsidRPr="003D4864" w:rsidRDefault="008F6399" w:rsidP="008F6399">
            <w:pPr>
              <w:numPr>
                <w:ilvl w:val="0"/>
                <w:numId w:val="11"/>
              </w:numPr>
              <w:jc w:val="both"/>
              <w:rPr>
                <w:rFonts w:ascii="Arial" w:hAnsi="Arial" w:cs="Arial"/>
                <w:sz w:val="20"/>
                <w:szCs w:val="20"/>
              </w:rPr>
            </w:pPr>
            <w:r w:rsidRPr="003D4864">
              <w:rPr>
                <w:rFonts w:ascii="Arial" w:hAnsi="Arial" w:cs="Arial"/>
                <w:sz w:val="20"/>
                <w:szCs w:val="20"/>
              </w:rPr>
              <w:t>were statistically significant. Grounding these findings in empirical rigor by mentioning specific p-values or the statistical tests used (e.g., ANOVA) is essential.</w:t>
            </w:r>
          </w:p>
          <w:p w14:paraId="2F7E0407" w14:textId="77777777" w:rsidR="008F6399" w:rsidRPr="003D4864" w:rsidRDefault="008F6399" w:rsidP="008F6399">
            <w:pPr>
              <w:numPr>
                <w:ilvl w:val="0"/>
                <w:numId w:val="11"/>
              </w:numPr>
              <w:jc w:val="both"/>
              <w:rPr>
                <w:rFonts w:ascii="Arial" w:hAnsi="Arial" w:cs="Arial"/>
                <w:sz w:val="20"/>
                <w:szCs w:val="20"/>
              </w:rPr>
            </w:pPr>
            <w:r w:rsidRPr="003D4864">
              <w:rPr>
                <w:rFonts w:ascii="Arial" w:hAnsi="Arial" w:cs="Arial"/>
                <w:b/>
                <w:bCs/>
                <w:sz w:val="20"/>
                <w:szCs w:val="20"/>
              </w:rPr>
              <w:t>Address the Hypoxia Threshold:</w:t>
            </w:r>
            <w:r w:rsidRPr="003D4864">
              <w:rPr>
                <w:rFonts w:ascii="Arial" w:hAnsi="Arial" w:cs="Arial"/>
                <w:sz w:val="20"/>
                <w:szCs w:val="20"/>
              </w:rPr>
              <w:t xml:space="preserve"> The reported Dissolved Oxygen range (3.01–3.96 mg/L) falls below the critical threshold for many freshwater species. The abstract should explicitly identify these as </w:t>
            </w:r>
            <w:r w:rsidRPr="003D4864">
              <w:rPr>
                <w:rFonts w:ascii="Arial" w:hAnsi="Arial" w:cs="Arial"/>
                <w:b/>
                <w:bCs/>
                <w:sz w:val="20"/>
                <w:szCs w:val="20"/>
              </w:rPr>
              <w:t>hypoxic conditions</w:t>
            </w:r>
            <w:r w:rsidRPr="003D4864">
              <w:rPr>
                <w:rFonts w:ascii="Arial" w:hAnsi="Arial" w:cs="Arial"/>
                <w:sz w:val="20"/>
                <w:szCs w:val="20"/>
              </w:rPr>
              <w:t>, as this is a primary finding with significant ecological implications for the Manipur region.</w:t>
            </w:r>
          </w:p>
          <w:p w14:paraId="106D4781" w14:textId="77777777" w:rsidR="008F6399" w:rsidRPr="003D4864" w:rsidRDefault="008F6399" w:rsidP="008F6399">
            <w:pPr>
              <w:numPr>
                <w:ilvl w:val="0"/>
                <w:numId w:val="11"/>
              </w:numPr>
              <w:jc w:val="both"/>
              <w:rPr>
                <w:rFonts w:ascii="Arial" w:hAnsi="Arial" w:cs="Arial"/>
                <w:sz w:val="20"/>
                <w:szCs w:val="20"/>
              </w:rPr>
            </w:pPr>
            <w:r w:rsidRPr="003D4864">
              <w:rPr>
                <w:rFonts w:ascii="Arial" w:hAnsi="Arial" w:cs="Arial"/>
                <w:b/>
                <w:bCs/>
                <w:sz w:val="20"/>
                <w:szCs w:val="20"/>
              </w:rPr>
              <w:t>Link Results to Anthropogenic Stressors:</w:t>
            </w:r>
            <w:r w:rsidRPr="003D4864">
              <w:rPr>
                <w:rFonts w:ascii="Arial" w:hAnsi="Arial" w:cs="Arial"/>
                <w:sz w:val="20"/>
                <w:szCs w:val="20"/>
              </w:rPr>
              <w:t xml:space="preserve"> While the abstract introduces "urbanization" as context, it fails to connect the data to this driver. Briefly stating which parameters (e.g., TDS or Conductivity) most clearly reflected urban or agricultural runoff would clarify the causal relationships involved.</w:t>
            </w:r>
          </w:p>
          <w:p w14:paraId="4B5CD3DD" w14:textId="77777777" w:rsidR="008F6399" w:rsidRPr="003D4864" w:rsidRDefault="008F6399" w:rsidP="008F6399">
            <w:pPr>
              <w:numPr>
                <w:ilvl w:val="0"/>
                <w:numId w:val="11"/>
              </w:numPr>
              <w:jc w:val="both"/>
              <w:rPr>
                <w:rFonts w:ascii="Arial" w:hAnsi="Arial" w:cs="Arial"/>
                <w:sz w:val="20"/>
                <w:szCs w:val="20"/>
              </w:rPr>
            </w:pPr>
            <w:r w:rsidRPr="003D4864">
              <w:rPr>
                <w:rFonts w:ascii="Arial" w:hAnsi="Arial" w:cs="Arial"/>
                <w:b/>
                <w:bCs/>
                <w:sz w:val="20"/>
                <w:szCs w:val="20"/>
              </w:rPr>
              <w:t>Provide Actionable Insights:</w:t>
            </w:r>
            <w:r w:rsidRPr="003D4864">
              <w:rPr>
                <w:rFonts w:ascii="Arial" w:hAnsi="Arial" w:cs="Arial"/>
                <w:sz w:val="20"/>
                <w:szCs w:val="20"/>
              </w:rPr>
              <w:t xml:space="preserve"> Rather than concluding with a general statement on "ecological integrity," the final sentence should highlight specific needs, such as the implementation of a </w:t>
            </w:r>
            <w:r w:rsidRPr="003D4864">
              <w:rPr>
                <w:rFonts w:ascii="Arial" w:hAnsi="Arial" w:cs="Arial"/>
                <w:b/>
                <w:bCs/>
                <w:sz w:val="20"/>
                <w:szCs w:val="20"/>
              </w:rPr>
              <w:t>Water Quality Index (WQI)</w:t>
            </w:r>
            <w:r w:rsidRPr="003D4864">
              <w:rPr>
                <w:rFonts w:ascii="Arial" w:hAnsi="Arial" w:cs="Arial"/>
                <w:sz w:val="20"/>
                <w:szCs w:val="20"/>
              </w:rPr>
              <w:t xml:space="preserve"> or targeted nutrient management to address the identified oxygen depletion.</w:t>
            </w:r>
          </w:p>
          <w:p w14:paraId="0FB7E83A" w14:textId="77777777" w:rsidR="00F1171E" w:rsidRPr="003D4864" w:rsidRDefault="00F1171E" w:rsidP="008F6399">
            <w:pPr>
              <w:jc w:val="both"/>
              <w:rPr>
                <w:rFonts w:ascii="Arial" w:hAnsi="Arial" w:cs="Arial"/>
                <w:sz w:val="20"/>
                <w:szCs w:val="20"/>
                <w:lang w:val="en-GB"/>
              </w:rPr>
            </w:pPr>
          </w:p>
        </w:tc>
        <w:tc>
          <w:tcPr>
            <w:tcW w:w="1523" w:type="pct"/>
          </w:tcPr>
          <w:p w14:paraId="1D54B730" w14:textId="77777777" w:rsidR="00F1171E" w:rsidRPr="003D4864" w:rsidRDefault="00F1171E" w:rsidP="007222C8">
            <w:pPr>
              <w:pStyle w:val="Heading2"/>
              <w:jc w:val="left"/>
              <w:rPr>
                <w:rFonts w:ascii="Arial" w:hAnsi="Arial" w:cs="Arial"/>
                <w:b w:val="0"/>
                <w:lang w:val="en-GB"/>
              </w:rPr>
            </w:pPr>
          </w:p>
        </w:tc>
      </w:tr>
      <w:tr w:rsidR="00F1171E" w:rsidRPr="003D4864" w14:paraId="2F579F54" w14:textId="77777777" w:rsidTr="007222C8">
        <w:trPr>
          <w:trHeight w:val="859"/>
        </w:trPr>
        <w:tc>
          <w:tcPr>
            <w:tcW w:w="1265" w:type="pct"/>
            <w:noWrap/>
          </w:tcPr>
          <w:p w14:paraId="04361F46" w14:textId="368783AB" w:rsidR="00F1171E" w:rsidRPr="003D4864" w:rsidRDefault="00DC6FED" w:rsidP="007222C8">
            <w:pPr>
              <w:ind w:left="360"/>
              <w:rPr>
                <w:rFonts w:ascii="Arial" w:hAnsi="Arial" w:cs="Arial"/>
                <w:b/>
                <w:bCs/>
                <w:sz w:val="20"/>
                <w:szCs w:val="20"/>
                <w:u w:val="single"/>
                <w:lang w:val="en-GB"/>
              </w:rPr>
            </w:pPr>
            <w:r w:rsidRPr="003D4864">
              <w:rPr>
                <w:rFonts w:ascii="Arial" w:hAnsi="Arial" w:cs="Arial"/>
                <w:b/>
                <w:bCs/>
                <w:sz w:val="20"/>
                <w:szCs w:val="20"/>
                <w:lang w:val="en-GB"/>
              </w:rPr>
              <w:t xml:space="preserve">Is the manuscript scientifically, correct? Please write here. </w:t>
            </w:r>
          </w:p>
        </w:tc>
        <w:tc>
          <w:tcPr>
            <w:tcW w:w="2212" w:type="pct"/>
          </w:tcPr>
          <w:p w14:paraId="41D124BB" w14:textId="77777777" w:rsidR="008F6399" w:rsidRPr="003D4864" w:rsidRDefault="008F6399" w:rsidP="008F6399">
            <w:pPr>
              <w:pStyle w:val="ListParagraph"/>
              <w:ind w:left="0"/>
              <w:jc w:val="both"/>
              <w:rPr>
                <w:rFonts w:ascii="Arial" w:hAnsi="Arial" w:cs="Arial"/>
                <w:sz w:val="20"/>
                <w:szCs w:val="20"/>
                <w:lang w:val="en-GB"/>
              </w:rPr>
            </w:pPr>
            <w:r w:rsidRPr="003D4864">
              <w:rPr>
                <w:rFonts w:ascii="Arial" w:hAnsi="Arial" w:cs="Arial"/>
                <w:sz w:val="20"/>
                <w:szCs w:val="20"/>
                <w:lang w:val="en-GB"/>
              </w:rPr>
              <w:t xml:space="preserve">The manuscript appears methodologically sound regarding data collection, as it utilizes established APHA (2017) standard procedures for physicochemical analysis. </w:t>
            </w:r>
          </w:p>
          <w:p w14:paraId="78D5DC65" w14:textId="77777777" w:rsidR="008F6399" w:rsidRPr="003D4864" w:rsidRDefault="008F6399" w:rsidP="008F6399">
            <w:pPr>
              <w:pStyle w:val="ListParagraph"/>
              <w:ind w:left="0"/>
              <w:jc w:val="both"/>
              <w:rPr>
                <w:rFonts w:ascii="Arial" w:hAnsi="Arial" w:cs="Arial"/>
                <w:sz w:val="20"/>
                <w:szCs w:val="20"/>
                <w:lang w:val="en-GB"/>
              </w:rPr>
            </w:pPr>
          </w:p>
          <w:p w14:paraId="075F093D" w14:textId="77777777" w:rsidR="008F6399" w:rsidRPr="003D4864" w:rsidRDefault="008F6399" w:rsidP="008F6399">
            <w:pPr>
              <w:pStyle w:val="ListParagraph"/>
              <w:ind w:left="0"/>
              <w:jc w:val="both"/>
              <w:rPr>
                <w:rFonts w:ascii="Arial" w:hAnsi="Arial" w:cs="Arial"/>
                <w:sz w:val="20"/>
                <w:szCs w:val="20"/>
                <w:lang w:val="en-GB"/>
              </w:rPr>
            </w:pPr>
            <w:r w:rsidRPr="003D4864">
              <w:rPr>
                <w:rFonts w:ascii="Arial" w:hAnsi="Arial" w:cs="Arial"/>
                <w:sz w:val="20"/>
                <w:szCs w:val="20"/>
                <w:lang w:val="en-GB"/>
              </w:rPr>
              <w:t>However, the scientific 'correctness' of the interpretation requires strengthening in two key areas:</w:t>
            </w:r>
          </w:p>
          <w:p w14:paraId="588F5E6A" w14:textId="33710756" w:rsidR="008F6399" w:rsidRPr="003D4864" w:rsidRDefault="008F6399" w:rsidP="008F6399">
            <w:pPr>
              <w:pStyle w:val="ListParagraph"/>
              <w:ind w:left="0"/>
              <w:jc w:val="both"/>
              <w:rPr>
                <w:rFonts w:ascii="Arial" w:hAnsi="Arial" w:cs="Arial"/>
                <w:sz w:val="20"/>
                <w:szCs w:val="20"/>
                <w:lang w:val="en-GB"/>
              </w:rPr>
            </w:pPr>
            <w:r w:rsidRPr="003D4864">
              <w:rPr>
                <w:rFonts w:ascii="Arial" w:hAnsi="Arial" w:cs="Arial"/>
                <w:sz w:val="20"/>
                <w:szCs w:val="20"/>
                <w:lang w:val="en-GB"/>
              </w:rPr>
              <w:lastRenderedPageBreak/>
              <w:t>Ecological Interpretation of Hypoxia: report Dissolved Oxygen (DO) levels consistently below 4.0 mg/L. Scientifically, these values indicate a state of chronic hypoxia. While the data itself may be correct, the manuscript’s current interpretation understates the severity of this finding; the conclusion should more explicitly address the physiological stress this places on local aquatic biota.</w:t>
            </w:r>
          </w:p>
          <w:p w14:paraId="3C9CD42B" w14:textId="129E42C5" w:rsidR="008F6399" w:rsidRPr="003D4864" w:rsidRDefault="008F6399" w:rsidP="008F6399">
            <w:pPr>
              <w:pStyle w:val="ListParagraph"/>
              <w:ind w:left="0"/>
              <w:jc w:val="both"/>
              <w:rPr>
                <w:rFonts w:ascii="Arial" w:hAnsi="Arial" w:cs="Arial"/>
                <w:sz w:val="20"/>
                <w:szCs w:val="20"/>
                <w:lang w:val="en-GB"/>
              </w:rPr>
            </w:pPr>
            <w:r w:rsidRPr="003D4864">
              <w:rPr>
                <w:rFonts w:ascii="Arial" w:hAnsi="Arial" w:cs="Arial"/>
                <w:sz w:val="20"/>
                <w:szCs w:val="20"/>
                <w:lang w:val="en-GB"/>
              </w:rPr>
              <w:t>Correlation vs. Causation: The abstract attributes water quality changes to 'urbanization and industrialization, but the data presented (pH, Temp, Conductivity) are general indicators. To be scientifically robust, the discussion must demonstrate a clearer correlation between these specific parameters and the suspected anthropogenic sources, rather than assuming a causal link based solely on geographic proximity.</w:t>
            </w:r>
          </w:p>
          <w:p w14:paraId="2B5A7721" w14:textId="15F27C7B" w:rsidR="00F1171E" w:rsidRPr="003D4864" w:rsidRDefault="008F6399" w:rsidP="008F6399">
            <w:pPr>
              <w:pStyle w:val="ListParagraph"/>
              <w:ind w:left="0"/>
              <w:jc w:val="both"/>
              <w:rPr>
                <w:rFonts w:ascii="Arial" w:hAnsi="Arial" w:cs="Arial"/>
                <w:sz w:val="20"/>
                <w:szCs w:val="20"/>
                <w:lang w:val="en-GB"/>
              </w:rPr>
            </w:pPr>
            <w:r w:rsidRPr="003D4864">
              <w:rPr>
                <w:rFonts w:ascii="Arial" w:hAnsi="Arial" w:cs="Arial"/>
                <w:sz w:val="20"/>
                <w:szCs w:val="20"/>
                <w:lang w:val="en-GB"/>
              </w:rPr>
              <w:t>Provided that the full text includes appropriate statistical validation (such as Standard Deviation and ANOVA for seasonal variance), the study provides a reliable baseline. However, without nutrient data (Nitrates/Phosphates) to explain the high CO2 and low DO, the ecological narrative remains incomplete.</w:t>
            </w:r>
          </w:p>
        </w:tc>
        <w:tc>
          <w:tcPr>
            <w:tcW w:w="1523" w:type="pct"/>
          </w:tcPr>
          <w:p w14:paraId="4898F764" w14:textId="77777777" w:rsidR="00F1171E" w:rsidRPr="003D4864" w:rsidRDefault="00F1171E" w:rsidP="007222C8">
            <w:pPr>
              <w:pStyle w:val="Heading2"/>
              <w:jc w:val="left"/>
              <w:rPr>
                <w:rFonts w:ascii="Arial" w:hAnsi="Arial" w:cs="Arial"/>
                <w:b w:val="0"/>
                <w:lang w:val="en-GB"/>
              </w:rPr>
            </w:pPr>
          </w:p>
        </w:tc>
      </w:tr>
      <w:tr w:rsidR="00F1171E" w:rsidRPr="003D4864" w14:paraId="73739464" w14:textId="77777777" w:rsidTr="007222C8">
        <w:trPr>
          <w:trHeight w:val="703"/>
        </w:trPr>
        <w:tc>
          <w:tcPr>
            <w:tcW w:w="1265" w:type="pct"/>
            <w:noWrap/>
          </w:tcPr>
          <w:p w14:paraId="09C25322" w14:textId="77777777" w:rsidR="00F1171E" w:rsidRPr="003D4864" w:rsidRDefault="00F1171E" w:rsidP="007222C8">
            <w:pPr>
              <w:ind w:left="360"/>
              <w:rPr>
                <w:rFonts w:ascii="Arial" w:hAnsi="Arial" w:cs="Arial"/>
                <w:b/>
                <w:bCs/>
                <w:sz w:val="20"/>
                <w:szCs w:val="20"/>
                <w:lang w:val="en-GB"/>
              </w:rPr>
            </w:pPr>
            <w:r w:rsidRPr="003D4864">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3D4864" w:rsidRDefault="00F1171E" w:rsidP="007222C8">
            <w:pPr>
              <w:ind w:left="360"/>
              <w:rPr>
                <w:rFonts w:ascii="Arial" w:hAnsi="Arial" w:cs="Arial"/>
                <w:b/>
                <w:bCs/>
                <w:sz w:val="20"/>
                <w:szCs w:val="20"/>
                <w:u w:val="single"/>
                <w:lang w:val="en-GB"/>
              </w:rPr>
            </w:pPr>
            <w:r w:rsidRPr="003D4864">
              <w:rPr>
                <w:rFonts w:ascii="Arial" w:hAnsi="Arial" w:cs="Arial"/>
                <w:b/>
                <w:bCs/>
                <w:sz w:val="20"/>
                <w:szCs w:val="20"/>
                <w:u w:val="single"/>
                <w:lang w:val="en-GB"/>
              </w:rPr>
              <w:t>-</w:t>
            </w:r>
          </w:p>
        </w:tc>
        <w:tc>
          <w:tcPr>
            <w:tcW w:w="2212" w:type="pct"/>
          </w:tcPr>
          <w:p w14:paraId="72F2A65A" w14:textId="77777777" w:rsidR="00F1171E" w:rsidRPr="003D4864" w:rsidRDefault="00F1171E" w:rsidP="007222C8">
            <w:pPr>
              <w:pStyle w:val="ListParagraph"/>
              <w:ind w:left="0"/>
              <w:rPr>
                <w:rFonts w:ascii="Arial" w:hAnsi="Arial" w:cs="Arial"/>
                <w:b/>
                <w:bCs/>
                <w:sz w:val="20"/>
                <w:szCs w:val="20"/>
                <w:lang w:val="en-GB"/>
              </w:rPr>
            </w:pPr>
          </w:p>
          <w:p w14:paraId="0234734B" w14:textId="77777777" w:rsidR="00A15F87" w:rsidRPr="003D4864" w:rsidRDefault="00A15F87" w:rsidP="00A15F87">
            <w:pPr>
              <w:jc w:val="both"/>
              <w:rPr>
                <w:rFonts w:ascii="Arial" w:hAnsi="Arial" w:cs="Arial"/>
              </w:rPr>
            </w:pPr>
            <w:r w:rsidRPr="003D4864">
              <w:rPr>
                <w:rFonts w:ascii="Arial" w:hAnsi="Arial" w:cs="Arial"/>
              </w:rPr>
              <w:t xml:space="preserve">The bibliography provides a solid regional foundation by including key studies on North-East Indian water bodies, such as </w:t>
            </w:r>
            <w:proofErr w:type="spellStart"/>
            <w:r w:rsidRPr="003D4864">
              <w:rPr>
                <w:rFonts w:ascii="Arial" w:hAnsi="Arial" w:cs="Arial"/>
              </w:rPr>
              <w:t>Loktak</w:t>
            </w:r>
            <w:proofErr w:type="spellEnd"/>
            <w:r w:rsidRPr="003D4864">
              <w:rPr>
                <w:rFonts w:ascii="Arial" w:hAnsi="Arial" w:cs="Arial"/>
              </w:rPr>
              <w:t xml:space="preserve"> and </w:t>
            </w:r>
            <w:proofErr w:type="spellStart"/>
            <w:r w:rsidRPr="003D4864">
              <w:rPr>
                <w:rFonts w:ascii="Arial" w:hAnsi="Arial" w:cs="Arial"/>
              </w:rPr>
              <w:t>Ikop</w:t>
            </w:r>
            <w:proofErr w:type="spellEnd"/>
            <w:r w:rsidRPr="003D4864">
              <w:rPr>
                <w:rFonts w:ascii="Arial" w:hAnsi="Arial" w:cs="Arial"/>
              </w:rPr>
              <w:t xml:space="preserve"> Lakes, and correctly cites the industry-standard </w:t>
            </w:r>
            <w:r w:rsidRPr="003D4864">
              <w:rPr>
                <w:rFonts w:ascii="Arial" w:hAnsi="Arial" w:cs="Arial"/>
                <w:b/>
                <w:bCs/>
              </w:rPr>
              <w:t>APHA (2017)</w:t>
            </w:r>
            <w:r w:rsidRPr="003D4864">
              <w:rPr>
                <w:rFonts w:ascii="Arial" w:hAnsi="Arial" w:cs="Arial"/>
              </w:rPr>
              <w:t xml:space="preserve"> for methodology. However, the list is notably weighted toward older citations (e.g., 2004, 2008, and 2010), which fails to capture the significant advancements in limnology and water quality modeling made over the last five years. For a 2024–2025 publication, the manuscript requires more contemporary references to reflect current global trends in precision environmental health, automated monitoring, and predictive modeling.</w:t>
            </w:r>
          </w:p>
          <w:p w14:paraId="24FE0567" w14:textId="546F7EA7" w:rsidR="00A15F87" w:rsidRPr="003D4864" w:rsidRDefault="00A15F87" w:rsidP="00F96A27">
            <w:pPr>
              <w:jc w:val="both"/>
              <w:rPr>
                <w:rFonts w:ascii="Arial" w:hAnsi="Arial" w:cs="Arial"/>
                <w:lang w:val="en-GB"/>
              </w:rPr>
            </w:pPr>
            <w:r w:rsidRPr="003D4864">
              <w:rPr>
                <w:rFonts w:ascii="Arial" w:hAnsi="Arial" w:cs="Arial"/>
              </w:rPr>
              <w:t>To improve the manuscript, should incorporate contemporary themes that bridge the gap between descriptive data and actionable environmental health insights. Specifically, the discussion would benefit from the integration of Water Quality Index (WQI) and health-risk models; while Roy and Majumder (2022) are cited, adding work such as Prema et al. (2025) on predictive modeling via regression techniques would modernize the analysis of Indian lacustrine systems.</w:t>
            </w:r>
          </w:p>
        </w:tc>
        <w:tc>
          <w:tcPr>
            <w:tcW w:w="1523" w:type="pct"/>
          </w:tcPr>
          <w:p w14:paraId="40220055" w14:textId="77777777" w:rsidR="00F1171E" w:rsidRPr="003D4864" w:rsidRDefault="00F1171E" w:rsidP="007222C8">
            <w:pPr>
              <w:pStyle w:val="Heading2"/>
              <w:jc w:val="left"/>
              <w:rPr>
                <w:rFonts w:ascii="Arial" w:hAnsi="Arial" w:cs="Arial"/>
                <w:b w:val="0"/>
                <w:lang w:val="en-GB"/>
              </w:rPr>
            </w:pPr>
          </w:p>
        </w:tc>
      </w:tr>
      <w:tr w:rsidR="00F1171E" w:rsidRPr="003D4864" w14:paraId="73CC4A50" w14:textId="77777777" w:rsidTr="007222C8">
        <w:trPr>
          <w:trHeight w:val="386"/>
        </w:trPr>
        <w:tc>
          <w:tcPr>
            <w:tcW w:w="1265" w:type="pct"/>
            <w:noWrap/>
          </w:tcPr>
          <w:p w14:paraId="029CE8D0" w14:textId="77777777" w:rsidR="00F1171E" w:rsidRPr="003D4864" w:rsidRDefault="00F1171E" w:rsidP="007222C8">
            <w:pPr>
              <w:pStyle w:val="Heading2"/>
              <w:jc w:val="left"/>
              <w:rPr>
                <w:rFonts w:ascii="Arial" w:hAnsi="Arial" w:cs="Arial"/>
                <w:b w:val="0"/>
                <w:lang w:val="en-GB"/>
              </w:rPr>
            </w:pPr>
          </w:p>
          <w:p w14:paraId="589C16C7" w14:textId="77777777" w:rsidR="00F1171E" w:rsidRPr="003D4864" w:rsidRDefault="00F1171E" w:rsidP="007222C8">
            <w:pPr>
              <w:pStyle w:val="Heading2"/>
              <w:ind w:left="360"/>
              <w:jc w:val="left"/>
              <w:rPr>
                <w:rFonts w:ascii="Arial" w:hAnsi="Arial" w:cs="Arial"/>
                <w:bCs w:val="0"/>
                <w:lang w:val="en-GB"/>
              </w:rPr>
            </w:pPr>
            <w:r w:rsidRPr="003D4864">
              <w:rPr>
                <w:rFonts w:ascii="Arial" w:hAnsi="Arial" w:cs="Arial"/>
                <w:bCs w:val="0"/>
                <w:lang w:val="en-GB"/>
              </w:rPr>
              <w:t>Is the language/English quality of the article suitable for scholarly communications?</w:t>
            </w:r>
          </w:p>
          <w:p w14:paraId="7722B85E" w14:textId="77777777" w:rsidR="00F1171E" w:rsidRPr="003D4864" w:rsidRDefault="00F1171E" w:rsidP="007222C8">
            <w:pPr>
              <w:rPr>
                <w:rFonts w:ascii="Arial" w:hAnsi="Arial" w:cs="Arial"/>
                <w:sz w:val="20"/>
                <w:szCs w:val="20"/>
                <w:lang w:val="en-GB"/>
              </w:rPr>
            </w:pPr>
          </w:p>
        </w:tc>
        <w:tc>
          <w:tcPr>
            <w:tcW w:w="2212" w:type="pct"/>
          </w:tcPr>
          <w:p w14:paraId="0A07EA75" w14:textId="77777777" w:rsidR="00F1171E" w:rsidRPr="003D4864" w:rsidRDefault="00F1171E" w:rsidP="007222C8">
            <w:pPr>
              <w:rPr>
                <w:rFonts w:ascii="Arial" w:hAnsi="Arial" w:cs="Arial"/>
                <w:sz w:val="20"/>
                <w:szCs w:val="20"/>
                <w:lang w:val="en-GB"/>
              </w:rPr>
            </w:pPr>
          </w:p>
          <w:p w14:paraId="6CBA4B2A" w14:textId="0A9C3122" w:rsidR="00F1171E" w:rsidRPr="003D4864" w:rsidRDefault="00A15F87" w:rsidP="007222C8">
            <w:pPr>
              <w:rPr>
                <w:rFonts w:ascii="Arial" w:hAnsi="Arial" w:cs="Arial"/>
                <w:sz w:val="20"/>
                <w:szCs w:val="20"/>
                <w:lang w:val="en-GB"/>
              </w:rPr>
            </w:pPr>
            <w:r w:rsidRPr="003D4864">
              <w:rPr>
                <w:rFonts w:ascii="Arial" w:hAnsi="Arial" w:cs="Arial"/>
                <w:sz w:val="20"/>
                <w:szCs w:val="20"/>
                <w:lang w:val="en-GB"/>
              </w:rPr>
              <w:t>No</w:t>
            </w:r>
          </w:p>
          <w:p w14:paraId="41E28118" w14:textId="77777777" w:rsidR="00F1171E" w:rsidRPr="003D4864" w:rsidRDefault="00F1171E" w:rsidP="007222C8">
            <w:pPr>
              <w:rPr>
                <w:rFonts w:ascii="Arial" w:hAnsi="Arial" w:cs="Arial"/>
                <w:sz w:val="20"/>
                <w:szCs w:val="20"/>
                <w:lang w:val="en-GB"/>
              </w:rPr>
            </w:pPr>
          </w:p>
          <w:p w14:paraId="297F52DB" w14:textId="77777777" w:rsidR="00F1171E" w:rsidRPr="003D4864" w:rsidRDefault="00F1171E" w:rsidP="007222C8">
            <w:pPr>
              <w:rPr>
                <w:rFonts w:ascii="Arial" w:hAnsi="Arial" w:cs="Arial"/>
                <w:sz w:val="20"/>
                <w:szCs w:val="20"/>
                <w:lang w:val="en-GB"/>
              </w:rPr>
            </w:pPr>
          </w:p>
          <w:p w14:paraId="149A6CEF" w14:textId="77777777" w:rsidR="00F1171E" w:rsidRPr="003D4864" w:rsidRDefault="00F1171E" w:rsidP="007222C8">
            <w:pPr>
              <w:rPr>
                <w:rFonts w:ascii="Arial" w:hAnsi="Arial" w:cs="Arial"/>
                <w:sz w:val="20"/>
                <w:szCs w:val="20"/>
                <w:lang w:val="en-GB"/>
              </w:rPr>
            </w:pPr>
          </w:p>
        </w:tc>
        <w:tc>
          <w:tcPr>
            <w:tcW w:w="1523" w:type="pct"/>
          </w:tcPr>
          <w:p w14:paraId="0351CA58" w14:textId="77777777" w:rsidR="00F1171E" w:rsidRPr="003D4864" w:rsidRDefault="00F1171E" w:rsidP="007222C8">
            <w:pPr>
              <w:rPr>
                <w:rFonts w:ascii="Arial" w:hAnsi="Arial" w:cs="Arial"/>
                <w:sz w:val="20"/>
                <w:szCs w:val="20"/>
                <w:lang w:val="en-GB"/>
              </w:rPr>
            </w:pPr>
          </w:p>
        </w:tc>
      </w:tr>
      <w:tr w:rsidR="00F1171E" w:rsidRPr="003D4864" w14:paraId="20A16C0C" w14:textId="77777777" w:rsidTr="007222C8">
        <w:trPr>
          <w:trHeight w:val="1178"/>
        </w:trPr>
        <w:tc>
          <w:tcPr>
            <w:tcW w:w="1265" w:type="pct"/>
            <w:noWrap/>
          </w:tcPr>
          <w:p w14:paraId="7F4BCFAE" w14:textId="77777777" w:rsidR="00F1171E" w:rsidRPr="003D4864" w:rsidRDefault="00F1171E" w:rsidP="007222C8">
            <w:pPr>
              <w:pStyle w:val="Heading2"/>
              <w:jc w:val="left"/>
              <w:rPr>
                <w:rFonts w:ascii="Arial" w:hAnsi="Arial" w:cs="Arial"/>
                <w:b w:val="0"/>
                <w:bCs w:val="0"/>
                <w:lang w:val="en-GB"/>
              </w:rPr>
            </w:pPr>
            <w:r w:rsidRPr="003D4864">
              <w:rPr>
                <w:rFonts w:ascii="Arial" w:hAnsi="Arial" w:cs="Arial"/>
                <w:bCs w:val="0"/>
                <w:u w:val="single"/>
                <w:lang w:val="en-GB"/>
              </w:rPr>
              <w:t>Optional/General</w:t>
            </w:r>
            <w:r w:rsidRPr="003D4864">
              <w:rPr>
                <w:rFonts w:ascii="Arial" w:hAnsi="Arial" w:cs="Arial"/>
                <w:bCs w:val="0"/>
                <w:lang w:val="en-GB"/>
              </w:rPr>
              <w:t xml:space="preserve"> </w:t>
            </w:r>
            <w:r w:rsidRPr="003D4864">
              <w:rPr>
                <w:rFonts w:ascii="Arial" w:hAnsi="Arial" w:cs="Arial"/>
                <w:b w:val="0"/>
                <w:bCs w:val="0"/>
                <w:lang w:val="en-GB"/>
              </w:rPr>
              <w:t>comments</w:t>
            </w:r>
          </w:p>
          <w:p w14:paraId="1A6B3748" w14:textId="77777777" w:rsidR="00F1171E" w:rsidRPr="003D4864" w:rsidRDefault="00F1171E" w:rsidP="007222C8">
            <w:pPr>
              <w:pStyle w:val="Heading2"/>
              <w:jc w:val="left"/>
              <w:rPr>
                <w:rFonts w:ascii="Arial" w:hAnsi="Arial" w:cs="Arial"/>
                <w:b w:val="0"/>
                <w:lang w:val="en-GB"/>
              </w:rPr>
            </w:pPr>
          </w:p>
        </w:tc>
        <w:tc>
          <w:tcPr>
            <w:tcW w:w="2212" w:type="pct"/>
          </w:tcPr>
          <w:p w14:paraId="1E347C61" w14:textId="77777777" w:rsidR="00F1171E" w:rsidRPr="003D4864" w:rsidRDefault="00F1171E" w:rsidP="007222C8">
            <w:pPr>
              <w:rPr>
                <w:rFonts w:ascii="Arial" w:hAnsi="Arial" w:cs="Arial"/>
                <w:sz w:val="20"/>
                <w:szCs w:val="20"/>
                <w:lang w:val="en-GB"/>
              </w:rPr>
            </w:pPr>
          </w:p>
          <w:p w14:paraId="5E946A0E" w14:textId="77777777" w:rsidR="00F1171E" w:rsidRPr="003D4864" w:rsidRDefault="00F1171E" w:rsidP="007222C8">
            <w:pPr>
              <w:rPr>
                <w:rFonts w:ascii="Arial" w:hAnsi="Arial" w:cs="Arial"/>
                <w:sz w:val="20"/>
                <w:szCs w:val="20"/>
                <w:lang w:val="en-GB"/>
              </w:rPr>
            </w:pPr>
          </w:p>
          <w:p w14:paraId="7EB58C99" w14:textId="7FB4C86A" w:rsidR="00F1171E" w:rsidRPr="003D4864" w:rsidRDefault="00F1171E" w:rsidP="00A15F87">
            <w:pPr>
              <w:rPr>
                <w:rFonts w:ascii="Arial" w:hAnsi="Arial" w:cs="Arial"/>
                <w:sz w:val="20"/>
                <w:szCs w:val="20"/>
                <w:lang w:val="en-GB"/>
              </w:rPr>
            </w:pPr>
          </w:p>
          <w:p w14:paraId="15DFD0E8" w14:textId="77777777" w:rsidR="00F1171E" w:rsidRPr="003D4864" w:rsidRDefault="00F1171E" w:rsidP="007222C8">
            <w:pPr>
              <w:rPr>
                <w:rFonts w:ascii="Arial" w:hAnsi="Arial" w:cs="Arial"/>
                <w:sz w:val="20"/>
                <w:szCs w:val="20"/>
                <w:lang w:val="en-GB"/>
              </w:rPr>
            </w:pPr>
          </w:p>
        </w:tc>
        <w:tc>
          <w:tcPr>
            <w:tcW w:w="1523" w:type="pct"/>
          </w:tcPr>
          <w:p w14:paraId="465E098E" w14:textId="77777777" w:rsidR="00F1171E" w:rsidRPr="003D4864" w:rsidRDefault="00F1171E" w:rsidP="007222C8">
            <w:pPr>
              <w:rPr>
                <w:rFonts w:ascii="Arial" w:hAnsi="Arial" w:cs="Arial"/>
                <w:sz w:val="20"/>
                <w:szCs w:val="20"/>
                <w:lang w:val="en-GB"/>
              </w:rPr>
            </w:pPr>
          </w:p>
        </w:tc>
      </w:tr>
    </w:tbl>
    <w:p w14:paraId="6BBACB91" w14:textId="77777777" w:rsidR="00F1171E" w:rsidRPr="003D4864" w:rsidRDefault="00F1171E" w:rsidP="00F1171E">
      <w:pPr>
        <w:pStyle w:val="BodyText"/>
        <w:rPr>
          <w:rFonts w:ascii="Arial" w:hAnsi="Arial" w:cs="Arial"/>
          <w:b/>
          <w:bCs/>
          <w:sz w:val="20"/>
          <w:szCs w:val="20"/>
          <w:u w:val="single"/>
          <w:lang w:val="en-GB"/>
        </w:rPr>
      </w:pPr>
    </w:p>
    <w:p w14:paraId="78207741" w14:textId="77777777" w:rsidR="00F1171E" w:rsidRPr="003D4864" w:rsidRDefault="00F1171E" w:rsidP="00F1171E">
      <w:pPr>
        <w:pStyle w:val="BodyText"/>
        <w:rPr>
          <w:rFonts w:ascii="Arial" w:hAnsi="Arial" w:cs="Arial"/>
          <w:b/>
          <w:bCs/>
          <w:sz w:val="20"/>
          <w:szCs w:val="20"/>
          <w:u w:val="single"/>
          <w:lang w:val="en-GB"/>
        </w:rPr>
      </w:pPr>
    </w:p>
    <w:p w14:paraId="108BE2F1" w14:textId="77777777" w:rsidR="00F1171E" w:rsidRPr="003D4864" w:rsidRDefault="00F1171E" w:rsidP="00F1171E">
      <w:pPr>
        <w:pStyle w:val="BodyText"/>
        <w:rPr>
          <w:rFonts w:ascii="Arial" w:hAnsi="Arial" w:cs="Arial"/>
          <w:b/>
          <w:bCs/>
          <w:sz w:val="20"/>
          <w:szCs w:val="20"/>
          <w:u w:val="single"/>
          <w:lang w:val="en-GB"/>
        </w:rPr>
      </w:pPr>
    </w:p>
    <w:p w14:paraId="618DE16F" w14:textId="77777777" w:rsidR="00F1171E" w:rsidRPr="003D4864" w:rsidRDefault="00F1171E" w:rsidP="00F1171E">
      <w:pPr>
        <w:pStyle w:val="BodyText"/>
        <w:rPr>
          <w:rFonts w:ascii="Arial" w:hAnsi="Arial" w:cs="Arial"/>
          <w:b/>
          <w:bCs/>
          <w:sz w:val="20"/>
          <w:szCs w:val="20"/>
          <w:u w:val="single"/>
          <w:lang w:val="en-GB"/>
        </w:rPr>
      </w:pPr>
    </w:p>
    <w:p w14:paraId="1B0E4DC5" w14:textId="77777777" w:rsidR="00F1171E" w:rsidRPr="003D4864" w:rsidRDefault="00F1171E" w:rsidP="00F1171E">
      <w:pPr>
        <w:pStyle w:val="BodyText"/>
        <w:rPr>
          <w:rFonts w:ascii="Arial" w:hAnsi="Arial" w:cs="Arial"/>
          <w:b/>
          <w:bCs/>
          <w:sz w:val="20"/>
          <w:szCs w:val="20"/>
          <w:u w:val="single"/>
          <w:lang w:val="en-GB"/>
        </w:rPr>
      </w:pPr>
    </w:p>
    <w:p w14:paraId="0ECA4E5E" w14:textId="77777777" w:rsidR="00F1171E" w:rsidRPr="003D4864" w:rsidRDefault="00F1171E" w:rsidP="00F1171E">
      <w:pPr>
        <w:pStyle w:val="BodyText"/>
        <w:rPr>
          <w:rFonts w:ascii="Arial" w:hAnsi="Arial" w:cs="Arial"/>
          <w:b/>
          <w:bCs/>
          <w:sz w:val="20"/>
          <w:szCs w:val="20"/>
          <w:u w:val="single"/>
          <w:lang w:val="en-GB"/>
        </w:rPr>
      </w:pPr>
    </w:p>
    <w:p w14:paraId="022D30C9" w14:textId="77777777" w:rsidR="00F1171E" w:rsidRDefault="00F1171E" w:rsidP="00F1171E">
      <w:pPr>
        <w:pStyle w:val="BodyText"/>
        <w:rPr>
          <w:rFonts w:ascii="Arial" w:hAnsi="Arial" w:cs="Arial"/>
          <w:b/>
          <w:bCs/>
          <w:sz w:val="20"/>
          <w:szCs w:val="20"/>
          <w:u w:val="single"/>
          <w:lang w:val="en-GB"/>
        </w:rPr>
      </w:pPr>
    </w:p>
    <w:p w14:paraId="4F03C45F" w14:textId="77777777" w:rsidR="003D4864" w:rsidRDefault="003D4864" w:rsidP="00F1171E">
      <w:pPr>
        <w:pStyle w:val="BodyText"/>
        <w:rPr>
          <w:rFonts w:ascii="Arial" w:hAnsi="Arial" w:cs="Arial"/>
          <w:b/>
          <w:bCs/>
          <w:sz w:val="20"/>
          <w:szCs w:val="20"/>
          <w:u w:val="single"/>
          <w:lang w:val="en-GB"/>
        </w:rPr>
      </w:pPr>
    </w:p>
    <w:p w14:paraId="07654A4B" w14:textId="77777777" w:rsidR="003D4864" w:rsidRDefault="003D4864" w:rsidP="00F1171E">
      <w:pPr>
        <w:pStyle w:val="BodyText"/>
        <w:rPr>
          <w:rFonts w:ascii="Arial" w:hAnsi="Arial" w:cs="Arial"/>
          <w:b/>
          <w:bCs/>
          <w:sz w:val="20"/>
          <w:szCs w:val="20"/>
          <w:u w:val="single"/>
          <w:lang w:val="en-GB"/>
        </w:rPr>
      </w:pPr>
    </w:p>
    <w:p w14:paraId="4C4AB8E3" w14:textId="77777777" w:rsidR="003D4864" w:rsidRDefault="003D4864" w:rsidP="00F1171E">
      <w:pPr>
        <w:pStyle w:val="BodyText"/>
        <w:rPr>
          <w:rFonts w:ascii="Arial" w:hAnsi="Arial" w:cs="Arial"/>
          <w:b/>
          <w:bCs/>
          <w:sz w:val="20"/>
          <w:szCs w:val="20"/>
          <w:u w:val="single"/>
          <w:lang w:val="en-GB"/>
        </w:rPr>
      </w:pPr>
    </w:p>
    <w:p w14:paraId="4A6A2AED" w14:textId="77777777" w:rsidR="003D4864" w:rsidRPr="003D4864" w:rsidRDefault="003D4864" w:rsidP="00F1171E">
      <w:pPr>
        <w:pStyle w:val="BodyText"/>
        <w:rPr>
          <w:rFonts w:ascii="Arial" w:hAnsi="Arial" w:cs="Arial"/>
          <w:b/>
          <w:bCs/>
          <w:sz w:val="20"/>
          <w:szCs w:val="20"/>
          <w:u w:val="single"/>
          <w:lang w:val="en-GB"/>
        </w:rPr>
      </w:pPr>
    </w:p>
    <w:p w14:paraId="1AB5512F" w14:textId="77777777" w:rsidR="00F1171E" w:rsidRPr="003D4864" w:rsidRDefault="00F1171E" w:rsidP="00F1171E">
      <w:pPr>
        <w:pStyle w:val="BodyText"/>
        <w:rPr>
          <w:rFonts w:ascii="Arial" w:hAnsi="Arial" w:cs="Arial"/>
          <w:b/>
          <w:bCs/>
          <w:sz w:val="20"/>
          <w:szCs w:val="20"/>
          <w:u w:val="single"/>
          <w:lang w:val="en-GB"/>
        </w:rPr>
      </w:pPr>
    </w:p>
    <w:p w14:paraId="38F83A77" w14:textId="77777777" w:rsidR="00F1171E" w:rsidRPr="003D4864" w:rsidRDefault="00F1171E" w:rsidP="00F1171E">
      <w:pPr>
        <w:pStyle w:val="BodyText"/>
        <w:rPr>
          <w:rFonts w:ascii="Arial" w:hAnsi="Arial" w:cs="Arial"/>
          <w:b/>
          <w:bCs/>
          <w:sz w:val="20"/>
          <w:szCs w:val="20"/>
          <w:u w:val="single"/>
          <w:lang w:val="en-GB"/>
        </w:rPr>
      </w:pPr>
    </w:p>
    <w:p w14:paraId="25E7AF2A" w14:textId="77777777" w:rsidR="00F1171E" w:rsidRPr="003D4864" w:rsidRDefault="00F1171E" w:rsidP="00F1171E">
      <w:pPr>
        <w:pStyle w:val="BodyText"/>
        <w:rPr>
          <w:rFonts w:ascii="Arial" w:hAnsi="Arial" w:cs="Arial"/>
          <w:b/>
          <w:bCs/>
          <w:sz w:val="20"/>
          <w:szCs w:val="20"/>
          <w:u w:val="single"/>
          <w:lang w:val="en-GB"/>
        </w:rPr>
      </w:pPr>
    </w:p>
    <w:p w14:paraId="4437A01F" w14:textId="77777777" w:rsidR="00F1171E" w:rsidRPr="003D4864" w:rsidRDefault="00F1171E" w:rsidP="00F1171E">
      <w:pPr>
        <w:pStyle w:val="BodyText"/>
        <w:rPr>
          <w:rFonts w:ascii="Arial" w:hAnsi="Arial" w:cs="Arial"/>
          <w:b/>
          <w:bCs/>
          <w:sz w:val="20"/>
          <w:szCs w:val="20"/>
          <w:u w:val="single"/>
          <w:lang w:val="en-GB"/>
        </w:rPr>
      </w:pPr>
    </w:p>
    <w:p w14:paraId="25069224" w14:textId="77777777" w:rsidR="00F1171E" w:rsidRPr="003D4864" w:rsidRDefault="00F1171E" w:rsidP="00F1171E">
      <w:pPr>
        <w:pStyle w:val="BodyText"/>
        <w:rPr>
          <w:rFonts w:ascii="Arial" w:hAnsi="Arial" w:cs="Arial"/>
          <w:b/>
          <w:bCs/>
          <w:sz w:val="20"/>
          <w:szCs w:val="20"/>
          <w:u w:val="single"/>
          <w:lang w:val="en-GB"/>
        </w:rPr>
      </w:pPr>
    </w:p>
    <w:p w14:paraId="0821307F" w14:textId="77777777" w:rsidR="00F1171E" w:rsidRPr="003D4864"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3D4864"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3D4864" w:rsidRDefault="00F1171E" w:rsidP="007222C8">
            <w:pPr>
              <w:pStyle w:val="NormalWeb"/>
              <w:spacing w:before="0" w:beforeAutospacing="0" w:after="0" w:afterAutospacing="0"/>
              <w:rPr>
                <w:rFonts w:ascii="Arial" w:hAnsi="Arial" w:cs="Arial"/>
                <w:b/>
                <w:sz w:val="20"/>
                <w:szCs w:val="20"/>
                <w:u w:val="single"/>
                <w:lang w:val="en-GB"/>
              </w:rPr>
            </w:pPr>
            <w:r w:rsidRPr="003D4864">
              <w:rPr>
                <w:rFonts w:ascii="Arial" w:hAnsi="Arial" w:cs="Arial"/>
                <w:b/>
                <w:sz w:val="20"/>
                <w:szCs w:val="20"/>
                <w:highlight w:val="yellow"/>
                <w:u w:val="single"/>
                <w:lang w:val="en-GB"/>
              </w:rPr>
              <w:t>PART  2:</w:t>
            </w:r>
            <w:r w:rsidRPr="003D4864">
              <w:rPr>
                <w:rFonts w:ascii="Arial" w:hAnsi="Arial" w:cs="Arial"/>
                <w:b/>
                <w:sz w:val="20"/>
                <w:szCs w:val="20"/>
                <w:u w:val="single"/>
                <w:lang w:val="en-GB"/>
              </w:rPr>
              <w:t xml:space="preserve"> </w:t>
            </w:r>
          </w:p>
          <w:p w14:paraId="5B767407" w14:textId="77777777" w:rsidR="00F1171E" w:rsidRPr="003D4864"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3D4864"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3D4864"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3D4864" w:rsidRDefault="00F1171E" w:rsidP="007222C8">
            <w:pPr>
              <w:pStyle w:val="Heading2"/>
              <w:jc w:val="left"/>
              <w:rPr>
                <w:rFonts w:ascii="Arial" w:hAnsi="Arial" w:cs="Arial"/>
                <w:lang w:val="en-GB"/>
              </w:rPr>
            </w:pPr>
            <w:r w:rsidRPr="003D4864">
              <w:rPr>
                <w:rFonts w:ascii="Arial" w:hAnsi="Arial" w:cs="Arial"/>
                <w:lang w:val="en-GB"/>
              </w:rPr>
              <w:t>Reviewer’s comment</w:t>
            </w:r>
          </w:p>
        </w:tc>
        <w:tc>
          <w:tcPr>
            <w:tcW w:w="1342" w:type="pct"/>
          </w:tcPr>
          <w:p w14:paraId="6F48B50B" w14:textId="77777777" w:rsidR="00F1171E" w:rsidRPr="003D4864" w:rsidRDefault="00F1171E" w:rsidP="007222C8">
            <w:pPr>
              <w:pStyle w:val="Heading2"/>
              <w:jc w:val="left"/>
              <w:rPr>
                <w:rFonts w:ascii="Arial" w:hAnsi="Arial" w:cs="Arial"/>
                <w:b w:val="0"/>
                <w:lang w:val="en-GB"/>
              </w:rPr>
            </w:pPr>
            <w:r w:rsidRPr="003D4864">
              <w:rPr>
                <w:rFonts w:ascii="Arial" w:hAnsi="Arial" w:cs="Arial"/>
                <w:lang w:val="en-GB"/>
              </w:rPr>
              <w:t>Author’s comment</w:t>
            </w:r>
            <w:r w:rsidRPr="003D4864">
              <w:rPr>
                <w:rFonts w:ascii="Arial" w:hAnsi="Arial" w:cs="Arial"/>
                <w:b w:val="0"/>
                <w:lang w:val="en-GB"/>
              </w:rPr>
              <w:t xml:space="preserve"> </w:t>
            </w:r>
            <w:r w:rsidRPr="003D4864">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3D4864"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3D4864" w:rsidRDefault="00F1171E" w:rsidP="007222C8">
            <w:pPr>
              <w:pStyle w:val="NormalWeb"/>
              <w:spacing w:before="0" w:beforeAutospacing="0" w:after="0" w:afterAutospacing="0"/>
              <w:rPr>
                <w:rFonts w:ascii="Arial" w:hAnsi="Arial" w:cs="Arial"/>
                <w:b/>
                <w:sz w:val="20"/>
                <w:szCs w:val="20"/>
                <w:lang w:val="en-GB"/>
              </w:rPr>
            </w:pPr>
            <w:r w:rsidRPr="003D4864">
              <w:rPr>
                <w:rFonts w:ascii="Arial" w:hAnsi="Arial" w:cs="Arial"/>
                <w:b/>
                <w:sz w:val="20"/>
                <w:szCs w:val="20"/>
                <w:lang w:val="en-GB"/>
              </w:rPr>
              <w:t xml:space="preserve">Are there ethical issues in this manuscript? </w:t>
            </w:r>
          </w:p>
          <w:p w14:paraId="6034B476" w14:textId="77777777" w:rsidR="00F1171E" w:rsidRPr="003D4864"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3D4864" w:rsidRDefault="00F1171E" w:rsidP="007222C8">
            <w:pPr>
              <w:pStyle w:val="NormalWeb"/>
              <w:spacing w:before="0" w:beforeAutospacing="0" w:after="0" w:afterAutospacing="0"/>
              <w:rPr>
                <w:rFonts w:ascii="Arial" w:hAnsi="Arial" w:cs="Arial"/>
                <w:i/>
                <w:iCs/>
                <w:sz w:val="20"/>
                <w:szCs w:val="20"/>
                <w:u w:val="single"/>
                <w:lang w:val="en-GB"/>
              </w:rPr>
            </w:pPr>
            <w:r w:rsidRPr="003D4864">
              <w:rPr>
                <w:rFonts w:ascii="Arial" w:hAnsi="Arial" w:cs="Arial"/>
                <w:i/>
                <w:iCs/>
                <w:sz w:val="20"/>
                <w:szCs w:val="20"/>
                <w:u w:val="single"/>
                <w:lang w:val="en-GB"/>
              </w:rPr>
              <w:t>(If yes, Kindly please write down the ethical issues here in detail)</w:t>
            </w:r>
          </w:p>
          <w:p w14:paraId="3F0D46E3" w14:textId="77777777" w:rsidR="00F1171E" w:rsidRPr="003D4864" w:rsidRDefault="00F1171E" w:rsidP="007222C8">
            <w:pPr>
              <w:pStyle w:val="NormalWeb"/>
              <w:spacing w:before="0" w:beforeAutospacing="0" w:after="0" w:afterAutospacing="0"/>
              <w:rPr>
                <w:rFonts w:ascii="Arial" w:hAnsi="Arial" w:cs="Arial"/>
                <w:sz w:val="20"/>
                <w:szCs w:val="20"/>
                <w:lang w:val="en-GB"/>
              </w:rPr>
            </w:pPr>
          </w:p>
          <w:p w14:paraId="7B654B67" w14:textId="031200DF" w:rsidR="00F1171E" w:rsidRPr="003D4864"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3D4864" w:rsidRDefault="00F1171E" w:rsidP="007222C8">
            <w:pPr>
              <w:rPr>
                <w:rFonts w:ascii="Arial" w:eastAsia="Arial Unicode MS" w:hAnsi="Arial" w:cs="Arial"/>
                <w:sz w:val="20"/>
                <w:szCs w:val="20"/>
                <w:lang w:val="en-GB"/>
              </w:rPr>
            </w:pPr>
          </w:p>
          <w:p w14:paraId="4A981594" w14:textId="77777777" w:rsidR="00F1171E" w:rsidRPr="003D4864" w:rsidRDefault="00F1171E" w:rsidP="007222C8">
            <w:pPr>
              <w:rPr>
                <w:rFonts w:ascii="Arial" w:eastAsia="Arial Unicode MS" w:hAnsi="Arial" w:cs="Arial"/>
                <w:sz w:val="20"/>
                <w:szCs w:val="20"/>
                <w:lang w:val="en-GB"/>
              </w:rPr>
            </w:pPr>
          </w:p>
          <w:p w14:paraId="4780A682" w14:textId="77777777" w:rsidR="00F1171E" w:rsidRPr="003D4864" w:rsidRDefault="00F1171E" w:rsidP="007222C8">
            <w:pPr>
              <w:rPr>
                <w:rFonts w:ascii="Arial" w:eastAsia="Arial Unicode MS" w:hAnsi="Arial" w:cs="Arial"/>
                <w:sz w:val="20"/>
                <w:szCs w:val="20"/>
                <w:lang w:val="en-GB"/>
              </w:rPr>
            </w:pPr>
          </w:p>
          <w:p w14:paraId="2D80979A" w14:textId="77777777" w:rsidR="00F1171E" w:rsidRPr="003D4864" w:rsidRDefault="00F1171E" w:rsidP="007222C8">
            <w:pPr>
              <w:pStyle w:val="NormalWeb"/>
              <w:spacing w:before="0" w:beforeAutospacing="0" w:after="0" w:afterAutospacing="0"/>
              <w:rPr>
                <w:rFonts w:ascii="Arial" w:hAnsi="Arial" w:cs="Arial"/>
                <w:sz w:val="20"/>
                <w:szCs w:val="20"/>
                <w:lang w:val="en-GB"/>
              </w:rPr>
            </w:pPr>
          </w:p>
        </w:tc>
      </w:tr>
    </w:tbl>
    <w:p w14:paraId="33ED9CF7" w14:textId="77777777" w:rsidR="003D4864" w:rsidRPr="00045CD9" w:rsidRDefault="003D4864" w:rsidP="003D4864">
      <w:pPr>
        <w:pStyle w:val="Affiliation"/>
        <w:spacing w:after="0" w:line="240" w:lineRule="auto"/>
        <w:jc w:val="left"/>
        <w:rPr>
          <w:rFonts w:ascii="Arial" w:hAnsi="Arial" w:cs="Arial"/>
          <w:b/>
          <w:sz w:val="16"/>
          <w:szCs w:val="16"/>
          <w:u w:val="single"/>
        </w:rPr>
      </w:pPr>
      <w:r w:rsidRPr="00045CD9">
        <w:rPr>
          <w:rFonts w:ascii="Arial" w:hAnsi="Arial" w:cs="Arial"/>
          <w:b/>
          <w:sz w:val="16"/>
          <w:szCs w:val="16"/>
          <w:u w:val="single"/>
        </w:rPr>
        <w:t>Reviewer details:</w:t>
      </w:r>
    </w:p>
    <w:p w14:paraId="3DAB8F0A" w14:textId="77777777" w:rsidR="003D4864" w:rsidRDefault="003D4864" w:rsidP="003D4864">
      <w:r w:rsidRPr="00045CD9">
        <w:rPr>
          <w:rFonts w:ascii="Arial" w:hAnsi="Arial" w:cs="Arial"/>
          <w:b/>
          <w:color w:val="000000"/>
        </w:rPr>
        <w:t>Anthony Akande, The Ohio State University, United States</w:t>
      </w:r>
      <w:r w:rsidRPr="00045CD9">
        <w:rPr>
          <w:rFonts w:ascii="Arial" w:hAnsi="Arial" w:cs="Arial"/>
          <w:b/>
          <w:color w:val="000000"/>
        </w:rPr>
        <w:br/>
      </w:r>
    </w:p>
    <w:p w14:paraId="48DC05A4" w14:textId="77777777" w:rsidR="004C3DF1" w:rsidRPr="003D4864" w:rsidRDefault="004C3DF1">
      <w:pPr>
        <w:rPr>
          <w:rFonts w:ascii="Arial" w:hAnsi="Arial" w:cs="Arial"/>
          <w:b/>
          <w:sz w:val="20"/>
          <w:szCs w:val="20"/>
        </w:rPr>
      </w:pPr>
    </w:p>
    <w:sectPr w:rsidR="004C3DF1" w:rsidRPr="003D4864"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443B4" w14:textId="77777777" w:rsidR="00764E13" w:rsidRPr="0000007A" w:rsidRDefault="00764E13" w:rsidP="0099583E">
      <w:r>
        <w:separator/>
      </w:r>
    </w:p>
  </w:endnote>
  <w:endnote w:type="continuationSeparator" w:id="0">
    <w:p w14:paraId="766EEB1A" w14:textId="77777777" w:rsidR="00764E13" w:rsidRPr="0000007A" w:rsidRDefault="00764E1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9766F" w14:textId="77777777" w:rsidR="00764E13" w:rsidRPr="0000007A" w:rsidRDefault="00764E13" w:rsidP="0099583E">
      <w:r>
        <w:separator/>
      </w:r>
    </w:p>
  </w:footnote>
  <w:footnote w:type="continuationSeparator" w:id="0">
    <w:p w14:paraId="6943F354" w14:textId="77777777" w:rsidR="00764E13" w:rsidRPr="0000007A" w:rsidRDefault="00764E1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12A2489"/>
    <w:multiLevelType w:val="multilevel"/>
    <w:tmpl w:val="9744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0572562">
    <w:abstractNumId w:val="3"/>
  </w:num>
  <w:num w:numId="2" w16cid:durableId="1159493616">
    <w:abstractNumId w:val="6"/>
  </w:num>
  <w:num w:numId="3" w16cid:durableId="559941544">
    <w:abstractNumId w:val="5"/>
  </w:num>
  <w:num w:numId="4" w16cid:durableId="1925265482">
    <w:abstractNumId w:val="7"/>
  </w:num>
  <w:num w:numId="5" w16cid:durableId="1831480925">
    <w:abstractNumId w:val="4"/>
  </w:num>
  <w:num w:numId="6" w16cid:durableId="1609197380">
    <w:abstractNumId w:val="0"/>
  </w:num>
  <w:num w:numId="7" w16cid:durableId="936131599">
    <w:abstractNumId w:val="1"/>
  </w:num>
  <w:num w:numId="8" w16cid:durableId="2041126499">
    <w:abstractNumId w:val="9"/>
  </w:num>
  <w:num w:numId="9" w16cid:durableId="1118329419">
    <w:abstractNumId w:val="8"/>
  </w:num>
  <w:num w:numId="10" w16cid:durableId="1603029216">
    <w:abstractNumId w:val="2"/>
  </w:num>
  <w:num w:numId="11" w16cid:durableId="4949990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11FA"/>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069A"/>
    <w:rsid w:val="002422CB"/>
    <w:rsid w:val="00245E23"/>
    <w:rsid w:val="00246BB9"/>
    <w:rsid w:val="0025366D"/>
    <w:rsid w:val="0025366F"/>
    <w:rsid w:val="00256735"/>
    <w:rsid w:val="00257F9E"/>
    <w:rsid w:val="00262634"/>
    <w:rsid w:val="002650C5"/>
    <w:rsid w:val="00275984"/>
    <w:rsid w:val="00280EC9"/>
    <w:rsid w:val="00282BEE"/>
    <w:rsid w:val="002859CC"/>
    <w:rsid w:val="0029137B"/>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D4864"/>
    <w:rsid w:val="003E746A"/>
    <w:rsid w:val="00401C12"/>
    <w:rsid w:val="00406317"/>
    <w:rsid w:val="00421DBF"/>
    <w:rsid w:val="0042420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43C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573E"/>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4E13"/>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8F6399"/>
    <w:rsid w:val="0090720F"/>
    <w:rsid w:val="0091410B"/>
    <w:rsid w:val="009245E3"/>
    <w:rsid w:val="00942DEE"/>
    <w:rsid w:val="00944F67"/>
    <w:rsid w:val="009553EC"/>
    <w:rsid w:val="00955E45"/>
    <w:rsid w:val="00962B70"/>
    <w:rsid w:val="00967C62"/>
    <w:rsid w:val="00976147"/>
    <w:rsid w:val="00982766"/>
    <w:rsid w:val="009852C4"/>
    <w:rsid w:val="0099583E"/>
    <w:rsid w:val="009A0242"/>
    <w:rsid w:val="009A080E"/>
    <w:rsid w:val="009A59ED"/>
    <w:rsid w:val="009B101F"/>
    <w:rsid w:val="009B239B"/>
    <w:rsid w:val="009C5642"/>
    <w:rsid w:val="009E13C3"/>
    <w:rsid w:val="009E6A30"/>
    <w:rsid w:val="009F07D4"/>
    <w:rsid w:val="009F29EB"/>
    <w:rsid w:val="009F3D29"/>
    <w:rsid w:val="009F7A71"/>
    <w:rsid w:val="00A001A0"/>
    <w:rsid w:val="00A12C83"/>
    <w:rsid w:val="00A15F2F"/>
    <w:rsid w:val="00A15F87"/>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9251E"/>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32F8F"/>
    <w:rsid w:val="00C435C6"/>
    <w:rsid w:val="00C47CF2"/>
    <w:rsid w:val="00C6162F"/>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77F0"/>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2EC6"/>
    <w:rsid w:val="00E03C32"/>
    <w:rsid w:val="00E3111A"/>
    <w:rsid w:val="00E451EA"/>
    <w:rsid w:val="00E5514D"/>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75E"/>
    <w:rsid w:val="00F3295A"/>
    <w:rsid w:val="00F32A9A"/>
    <w:rsid w:val="00F33C84"/>
    <w:rsid w:val="00F3669D"/>
    <w:rsid w:val="00F405F8"/>
    <w:rsid w:val="00F4700F"/>
    <w:rsid w:val="00F52B15"/>
    <w:rsid w:val="00F573EA"/>
    <w:rsid w:val="00F57E9D"/>
    <w:rsid w:val="00F73CF2"/>
    <w:rsid w:val="00F80C14"/>
    <w:rsid w:val="00F96A27"/>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3D486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6829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7</cp:revision>
  <dcterms:created xsi:type="dcterms:W3CDTF">2025-12-19T21:46:00Z</dcterms:created>
  <dcterms:modified xsi:type="dcterms:W3CDTF">2026-01-09T12:47:00Z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