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70F9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70F9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70F9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70F9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70F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A9D00E7" w:rsidR="0000007A" w:rsidRPr="00870F91" w:rsidRDefault="00941D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70F9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870F9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70F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D755D9" w:rsidR="0000007A" w:rsidRPr="00870F9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36201"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7126</w:t>
            </w:r>
          </w:p>
        </w:tc>
      </w:tr>
      <w:tr w:rsidR="0000007A" w:rsidRPr="00870F9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70F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4BA07A" w:rsidR="0000007A" w:rsidRPr="00870F91" w:rsidRDefault="00C26B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70F91">
              <w:rPr>
                <w:rFonts w:ascii="Arial" w:hAnsi="Arial" w:cs="Arial"/>
                <w:b/>
                <w:sz w:val="20"/>
                <w:szCs w:val="20"/>
                <w:lang w:val="en-GB"/>
              </w:rPr>
              <w:t>Drug Abuse Among University and Medical College Students regarding Motivations and First Encounters: A Qualitative Study</w:t>
            </w:r>
          </w:p>
        </w:tc>
      </w:tr>
      <w:tr w:rsidR="00CF0BBB" w:rsidRPr="00870F9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70F9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D1414B" w:rsidR="00CF0BBB" w:rsidRPr="00870F91" w:rsidRDefault="00744A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70F9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70F9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70F9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0F9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70F9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0F9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0F9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70F91" w:rsidRDefault="00421DBF" w:rsidP="00870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0F91">
              <w:rPr>
                <w:rFonts w:ascii="Arial" w:hAnsi="Arial" w:cs="Arial"/>
                <w:lang w:val="en-GB"/>
              </w:rPr>
              <w:t>Author’s Feedback</w:t>
            </w:r>
            <w:r w:rsidRPr="00870F9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0F9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70F9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70F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70F9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8F1EC7" w:rsidR="00F1171E" w:rsidRPr="00870F91" w:rsidRDefault="003028F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assessed factors which influenced drug use in undergraduate and medical students. Interestingly and relevantly, differences in rationales for drug use emerged between both groups, with college-level students claiming anxiety, stress and social awkwardness while for medical students, managing emotional burden and profession-specific anxieties were determining factors. </w:t>
            </w:r>
            <w:r w:rsidR="00D851D7" w:rsidRPr="00870F91">
              <w:rPr>
                <w:rFonts w:ascii="Arial" w:hAnsi="Arial" w:cs="Arial"/>
                <w:sz w:val="20"/>
                <w:szCs w:val="20"/>
                <w:lang w:val="en-GB"/>
              </w:rPr>
              <w:t>Gaining awareness about these distinctions can create more effective anxiety-management and drug-prevention interventions for these populations.</w:t>
            </w:r>
          </w:p>
        </w:tc>
        <w:tc>
          <w:tcPr>
            <w:tcW w:w="1523" w:type="pct"/>
          </w:tcPr>
          <w:p w14:paraId="462A339C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9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70F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70F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529D5C0" w14:textId="3D2D6C26" w:rsidR="00113288" w:rsidRPr="00870F91" w:rsidRDefault="00113288" w:rsidP="00113288">
            <w:pPr>
              <w:pStyle w:val="Title"/>
              <w:spacing w:line="232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title: “</w:t>
            </w:r>
            <w:r w:rsidRPr="00870F91">
              <w:rPr>
                <w:rFonts w:ascii="Arial" w:hAnsi="Arial" w:cs="Arial"/>
                <w:color w:val="231F20"/>
                <w:sz w:val="20"/>
                <w:szCs w:val="20"/>
              </w:rPr>
              <w:t>Drug Abuse Among University and Medical College Students regarding Motivations and First Encounters: A Qualitative Study” is suitable for the article, being both accurate and appropriately descriptive of the nature of the study.</w:t>
            </w:r>
          </w:p>
          <w:p w14:paraId="794AA9A7" w14:textId="30F9DB6D" w:rsidR="00F1171E" w:rsidRPr="00870F91" w:rsidRDefault="00F1171E" w:rsidP="001132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9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70F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70F9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8A95C7F" w:rsidR="00F1171E" w:rsidRPr="00870F91" w:rsidRDefault="009B714A" w:rsidP="001132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>The abstract is suitably worded and comprehensive. I have no particular suggestions.</w:t>
            </w:r>
          </w:p>
        </w:tc>
        <w:tc>
          <w:tcPr>
            <w:tcW w:w="1523" w:type="pct"/>
          </w:tcPr>
          <w:p w14:paraId="1D54B730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9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70F9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5ED296" w:rsidR="00F1171E" w:rsidRPr="00870F91" w:rsidRDefault="009B714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>Yes. Proper ethical considerations and qualitative methodology for the thematic analysis were undertaken.</w:t>
            </w:r>
          </w:p>
        </w:tc>
        <w:tc>
          <w:tcPr>
            <w:tcW w:w="1523" w:type="pct"/>
          </w:tcPr>
          <w:p w14:paraId="4898F764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9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70F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70F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0F9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5D76B6F" w14:textId="77777777" w:rsidR="00F1171E" w:rsidRPr="00870F91" w:rsidRDefault="0096180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>Reference #11 is lacking date and editorial information.</w:t>
            </w:r>
            <w:r w:rsidR="000610FC" w:rsidRPr="00870F91">
              <w:rPr>
                <w:rFonts w:ascii="Arial" w:hAnsi="Arial" w:cs="Arial"/>
                <w:sz w:val="20"/>
                <w:szCs w:val="20"/>
                <w:lang w:val="en-GB"/>
              </w:rPr>
              <w:t xml:space="preserve"> Journal titles may need to be italicized. The section should be reviewed for appropriate formatting. </w:t>
            </w:r>
          </w:p>
          <w:p w14:paraId="3D6C8850" w14:textId="77777777" w:rsidR="009719A7" w:rsidRPr="00870F91" w:rsidRDefault="009719A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E0567" w14:textId="6AF9B8CE" w:rsidR="009719A7" w:rsidRPr="00870F91" w:rsidRDefault="009719A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>In terms of quality, the references are sound and mostly recent, though some are over 5 years old</w:t>
            </w:r>
            <w:r w:rsidR="000348E5" w:rsidRPr="00870F91">
              <w:rPr>
                <w:rFonts w:ascii="Arial" w:hAnsi="Arial" w:cs="Arial"/>
                <w:sz w:val="20"/>
                <w:szCs w:val="20"/>
                <w:lang w:val="en-GB"/>
              </w:rPr>
              <w:t xml:space="preserve">. More recent studies can corroborate any innovations or update any discussions regarding those </w:t>
            </w:r>
            <w:proofErr w:type="spellStart"/>
            <w:r w:rsidR="000348E5" w:rsidRPr="00870F91">
              <w:rPr>
                <w:rFonts w:ascii="Arial" w:hAnsi="Arial" w:cs="Arial"/>
                <w:sz w:val="20"/>
                <w:szCs w:val="20"/>
                <w:lang w:val="en-GB"/>
              </w:rPr>
              <w:t>phenomenons</w:t>
            </w:r>
            <w:proofErr w:type="spellEnd"/>
            <w:r w:rsidR="000348E5" w:rsidRPr="00870F9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9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70F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70F9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BE0524C" w:rsidR="00F1171E" w:rsidRPr="00870F91" w:rsidRDefault="005609C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91">
              <w:rPr>
                <w:rFonts w:ascii="Arial" w:hAnsi="Arial" w:cs="Arial"/>
                <w:sz w:val="20"/>
                <w:szCs w:val="20"/>
                <w:lang w:val="en-GB"/>
              </w:rPr>
              <w:t>Yes, the language is suitable for scholarly communication.</w:t>
            </w:r>
            <w:r w:rsidR="00E0104E" w:rsidRPr="00870F91">
              <w:rPr>
                <w:rFonts w:ascii="Arial" w:hAnsi="Arial" w:cs="Arial"/>
                <w:sz w:val="20"/>
                <w:szCs w:val="20"/>
                <w:lang w:val="en-GB"/>
              </w:rPr>
              <w:t xml:space="preserve"> No grammatical or language issues were detected during this review, but the author should review the paper for any odd mistakes.</w:t>
            </w:r>
          </w:p>
          <w:p w14:paraId="41E28118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0F9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70F9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70F9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70F9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70F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70F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70F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70F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55E7E507" w:rsidR="00F1171E" w:rsidRPr="00870F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4A26E5" w14:textId="03C2E182" w:rsidR="00555427" w:rsidRPr="00870F91" w:rsidRDefault="005554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55427" w:rsidRPr="00870F91" w14:paraId="10094AA6" w14:textId="77777777" w:rsidTr="0055542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92A6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70F9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70F9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2A8C7E4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55427" w:rsidRPr="00870F91" w14:paraId="2AF2C795" w14:textId="77777777" w:rsidTr="0055542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8D75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A276" w14:textId="77777777" w:rsidR="00555427" w:rsidRPr="00870F91" w:rsidRDefault="00555427" w:rsidP="005554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70F9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645B" w14:textId="77777777" w:rsidR="00555427" w:rsidRPr="00870F91" w:rsidRDefault="00555427" w:rsidP="0055542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70F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70F9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DC3C895" w14:textId="77777777" w:rsidR="00555427" w:rsidRPr="00870F91" w:rsidRDefault="00555427" w:rsidP="0055542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5427" w:rsidRPr="00870F91" w14:paraId="7AD83C35" w14:textId="77777777" w:rsidTr="0055542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7599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70F9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DAF3996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0283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70F9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70F9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70F9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70A3F51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FD91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AB4FCF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219184" w14:textId="77777777" w:rsidR="00555427" w:rsidRPr="00870F91" w:rsidRDefault="00555427" w:rsidP="0055542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48AB37D" w14:textId="77777777" w:rsidR="00555427" w:rsidRPr="00870F91" w:rsidRDefault="00555427" w:rsidP="00555427">
      <w:pPr>
        <w:rPr>
          <w:rFonts w:ascii="Arial" w:hAnsi="Arial" w:cs="Arial"/>
          <w:sz w:val="20"/>
          <w:szCs w:val="20"/>
        </w:rPr>
      </w:pPr>
    </w:p>
    <w:p w14:paraId="6814B486" w14:textId="77777777" w:rsidR="00555427" w:rsidRPr="00870F91" w:rsidRDefault="00555427" w:rsidP="00555427">
      <w:pPr>
        <w:rPr>
          <w:rFonts w:ascii="Arial" w:hAnsi="Arial" w:cs="Arial"/>
          <w:sz w:val="20"/>
          <w:szCs w:val="20"/>
        </w:rPr>
      </w:pPr>
    </w:p>
    <w:p w14:paraId="7D5E6B04" w14:textId="77777777" w:rsidR="00555427" w:rsidRPr="00870F91" w:rsidRDefault="00555427" w:rsidP="0055542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A3C7FB3" w14:textId="77777777" w:rsidR="00555427" w:rsidRPr="00870F91" w:rsidRDefault="00555427" w:rsidP="00555427">
      <w:pPr>
        <w:rPr>
          <w:rFonts w:ascii="Arial" w:hAnsi="Arial" w:cs="Arial"/>
          <w:sz w:val="20"/>
          <w:szCs w:val="20"/>
        </w:rPr>
      </w:pPr>
    </w:p>
    <w:p w14:paraId="4971E8FF" w14:textId="77777777" w:rsidR="00870F91" w:rsidRPr="00870F91" w:rsidRDefault="00870F91" w:rsidP="00870F9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70F91">
        <w:rPr>
          <w:rFonts w:ascii="Arial" w:hAnsi="Arial" w:cs="Arial"/>
          <w:b/>
          <w:u w:val="single"/>
        </w:rPr>
        <w:t>Reviewer details:</w:t>
      </w:r>
    </w:p>
    <w:p w14:paraId="6651E22F" w14:textId="77777777" w:rsidR="00555427" w:rsidRPr="00870F91" w:rsidRDefault="0055542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2B93B7" w14:textId="77777777" w:rsidR="00870F91" w:rsidRPr="00870F91" w:rsidRDefault="00870F91" w:rsidP="00870F91">
      <w:pPr>
        <w:rPr>
          <w:rFonts w:ascii="Arial" w:hAnsi="Arial" w:cs="Arial"/>
          <w:b/>
          <w:sz w:val="20"/>
          <w:szCs w:val="20"/>
        </w:rPr>
      </w:pPr>
      <w:r w:rsidRPr="00870F91">
        <w:rPr>
          <w:rFonts w:ascii="Arial" w:hAnsi="Arial" w:cs="Arial"/>
          <w:b/>
          <w:color w:val="000000"/>
          <w:sz w:val="20"/>
          <w:szCs w:val="20"/>
        </w:rPr>
        <w:t>Neelam Rattan</w:t>
      </w:r>
      <w:r w:rsidRPr="00870F91">
        <w:rPr>
          <w:rFonts w:ascii="Arial" w:hAnsi="Arial" w:cs="Arial"/>
          <w:b/>
          <w:sz w:val="20"/>
          <w:szCs w:val="20"/>
        </w:rPr>
        <w:t xml:space="preserve">, </w:t>
      </w:r>
      <w:r w:rsidRPr="00870F91">
        <w:rPr>
          <w:rFonts w:ascii="Arial" w:hAnsi="Arial" w:cs="Arial"/>
          <w:b/>
          <w:color w:val="000000"/>
          <w:sz w:val="20"/>
          <w:szCs w:val="20"/>
        </w:rPr>
        <w:t>San Jose State University, U.S.A</w:t>
      </w:r>
    </w:p>
    <w:p w14:paraId="250622F5" w14:textId="77777777" w:rsidR="00870F91" w:rsidRPr="00870F91" w:rsidRDefault="00870F9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870F91" w:rsidRPr="00870F9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6880" w14:textId="77777777" w:rsidR="00D14EB3" w:rsidRPr="0000007A" w:rsidRDefault="00D14EB3" w:rsidP="0099583E">
      <w:r>
        <w:separator/>
      </w:r>
    </w:p>
  </w:endnote>
  <w:endnote w:type="continuationSeparator" w:id="0">
    <w:p w14:paraId="390003C3" w14:textId="77777777" w:rsidR="00D14EB3" w:rsidRPr="0000007A" w:rsidRDefault="00D14EB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9544" w14:textId="77777777" w:rsidR="00D14EB3" w:rsidRPr="0000007A" w:rsidRDefault="00D14EB3" w:rsidP="0099583E">
      <w:r>
        <w:separator/>
      </w:r>
    </w:p>
  </w:footnote>
  <w:footnote w:type="continuationSeparator" w:id="0">
    <w:p w14:paraId="5E49899F" w14:textId="77777777" w:rsidR="00D14EB3" w:rsidRPr="0000007A" w:rsidRDefault="00D14EB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21609">
    <w:abstractNumId w:val="3"/>
  </w:num>
  <w:num w:numId="2" w16cid:durableId="1322856554">
    <w:abstractNumId w:val="6"/>
  </w:num>
  <w:num w:numId="3" w16cid:durableId="94176243">
    <w:abstractNumId w:val="5"/>
  </w:num>
  <w:num w:numId="4" w16cid:durableId="1021200393">
    <w:abstractNumId w:val="7"/>
  </w:num>
  <w:num w:numId="5" w16cid:durableId="1303924032">
    <w:abstractNumId w:val="4"/>
  </w:num>
  <w:num w:numId="6" w16cid:durableId="414713435">
    <w:abstractNumId w:val="0"/>
  </w:num>
  <w:num w:numId="7" w16cid:durableId="1106268748">
    <w:abstractNumId w:val="1"/>
  </w:num>
  <w:num w:numId="8" w16cid:durableId="905644801">
    <w:abstractNumId w:val="9"/>
  </w:num>
  <w:num w:numId="9" w16cid:durableId="1802307447">
    <w:abstractNumId w:val="8"/>
  </w:num>
  <w:num w:numId="10" w16cid:durableId="17276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8E5"/>
    <w:rsid w:val="00037D52"/>
    <w:rsid w:val="000450FC"/>
    <w:rsid w:val="00054BC4"/>
    <w:rsid w:val="00056CB0"/>
    <w:rsid w:val="000610FC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288"/>
    <w:rsid w:val="00115767"/>
    <w:rsid w:val="00121FFA"/>
    <w:rsid w:val="0012616A"/>
    <w:rsid w:val="0013628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28FC"/>
    <w:rsid w:val="00302BE2"/>
    <w:rsid w:val="00312559"/>
    <w:rsid w:val="003204B8"/>
    <w:rsid w:val="00326D7D"/>
    <w:rsid w:val="0033018A"/>
    <w:rsid w:val="0033692F"/>
    <w:rsid w:val="00353718"/>
    <w:rsid w:val="00363E0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27"/>
    <w:rsid w:val="00555430"/>
    <w:rsid w:val="00557CD3"/>
    <w:rsid w:val="005609CC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E12"/>
    <w:rsid w:val="006E6014"/>
    <w:rsid w:val="006E7D6E"/>
    <w:rsid w:val="006F012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AC6"/>
    <w:rsid w:val="00751520"/>
    <w:rsid w:val="00766889"/>
    <w:rsid w:val="00766A0D"/>
    <w:rsid w:val="00767F8C"/>
    <w:rsid w:val="00780B67"/>
    <w:rsid w:val="00781D07"/>
    <w:rsid w:val="007A62F8"/>
    <w:rsid w:val="007B0643"/>
    <w:rsid w:val="007B1099"/>
    <w:rsid w:val="007B54A4"/>
    <w:rsid w:val="007C6CDF"/>
    <w:rsid w:val="007D0246"/>
    <w:rsid w:val="007F40B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F91"/>
    <w:rsid w:val="0087201B"/>
    <w:rsid w:val="00877F10"/>
    <w:rsid w:val="00882091"/>
    <w:rsid w:val="00893E75"/>
    <w:rsid w:val="00895D0A"/>
    <w:rsid w:val="008A5055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1D35"/>
    <w:rsid w:val="00942DEE"/>
    <w:rsid w:val="00944F67"/>
    <w:rsid w:val="009553EC"/>
    <w:rsid w:val="00955E45"/>
    <w:rsid w:val="0096180F"/>
    <w:rsid w:val="00962B70"/>
    <w:rsid w:val="00967C62"/>
    <w:rsid w:val="009719A7"/>
    <w:rsid w:val="00982766"/>
    <w:rsid w:val="009852C4"/>
    <w:rsid w:val="0099583E"/>
    <w:rsid w:val="009A0242"/>
    <w:rsid w:val="009A59ED"/>
    <w:rsid w:val="009B101F"/>
    <w:rsid w:val="009B239B"/>
    <w:rsid w:val="009B714A"/>
    <w:rsid w:val="009C0B31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546"/>
    <w:rsid w:val="00A36C95"/>
    <w:rsid w:val="00A37DE3"/>
    <w:rsid w:val="00A40B00"/>
    <w:rsid w:val="00A4787C"/>
    <w:rsid w:val="00A51369"/>
    <w:rsid w:val="00A519D1"/>
    <w:rsid w:val="00A5303B"/>
    <w:rsid w:val="00A5632E"/>
    <w:rsid w:val="00A65C50"/>
    <w:rsid w:val="00A8290F"/>
    <w:rsid w:val="00AA41B3"/>
    <w:rsid w:val="00AA49A2"/>
    <w:rsid w:val="00AA5338"/>
    <w:rsid w:val="00AB1ED6"/>
    <w:rsid w:val="00AB397D"/>
    <w:rsid w:val="00AB5FF0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6B6E"/>
    <w:rsid w:val="00C435C6"/>
    <w:rsid w:val="00C60AF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EB3"/>
    <w:rsid w:val="00D17979"/>
    <w:rsid w:val="00D2075F"/>
    <w:rsid w:val="00D24CBE"/>
    <w:rsid w:val="00D27A79"/>
    <w:rsid w:val="00D32AC2"/>
    <w:rsid w:val="00D36201"/>
    <w:rsid w:val="00D40416"/>
    <w:rsid w:val="00D430AB"/>
    <w:rsid w:val="00D4782A"/>
    <w:rsid w:val="00D709EB"/>
    <w:rsid w:val="00D7603E"/>
    <w:rsid w:val="00D851D7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959"/>
    <w:rsid w:val="00E0104E"/>
    <w:rsid w:val="00E03C32"/>
    <w:rsid w:val="00E2322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58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113288"/>
    <w:pPr>
      <w:widowControl w:val="0"/>
      <w:autoSpaceDE w:val="0"/>
      <w:autoSpaceDN w:val="0"/>
      <w:spacing w:before="211"/>
      <w:ind w:left="119" w:right="126"/>
      <w:jc w:val="center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13288"/>
    <w:rPr>
      <w:rFonts w:ascii="Times New Roman" w:eastAsia="Times New Roman" w:hAnsi="Times New Roman"/>
      <w:sz w:val="36"/>
      <w:szCs w:val="36"/>
      <w:lang w:val="en-US" w:eastAsia="en-US"/>
    </w:rPr>
  </w:style>
  <w:style w:type="paragraph" w:customStyle="1" w:styleId="Affiliation">
    <w:name w:val="Affiliation"/>
    <w:basedOn w:val="Normal"/>
    <w:rsid w:val="00870F9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2026-02-07T12:49:00Z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