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C766C" w14:paraId="40D3D7D1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AC3B3C0" w14:textId="77777777" w:rsidR="00602F7D" w:rsidRPr="002C766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C766C" w14:paraId="4DC449C4" w14:textId="77777777" w:rsidTr="00F33C84">
        <w:trPr>
          <w:trHeight w:val="413"/>
        </w:trPr>
        <w:tc>
          <w:tcPr>
            <w:tcW w:w="1234" w:type="pct"/>
          </w:tcPr>
          <w:p w14:paraId="1A0B4B90" w14:textId="77777777" w:rsidR="0000007A" w:rsidRPr="002C766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C76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9699" w14:textId="77777777" w:rsidR="0000007A" w:rsidRPr="002C766C" w:rsidRDefault="00AE5E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C766C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2C766C" w14:paraId="388D228C" w14:textId="77777777" w:rsidTr="002E7787">
        <w:trPr>
          <w:trHeight w:val="290"/>
        </w:trPr>
        <w:tc>
          <w:tcPr>
            <w:tcW w:w="1234" w:type="pct"/>
          </w:tcPr>
          <w:p w14:paraId="7E4ECA67" w14:textId="77777777" w:rsidR="0000007A" w:rsidRPr="002C76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C855" w14:textId="77777777" w:rsidR="0000007A" w:rsidRPr="002C766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E5E74"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7143</w:t>
            </w:r>
          </w:p>
        </w:tc>
      </w:tr>
      <w:tr w:rsidR="0000007A" w:rsidRPr="002C766C" w14:paraId="438168F4" w14:textId="77777777" w:rsidTr="002109D6">
        <w:trPr>
          <w:trHeight w:val="331"/>
        </w:trPr>
        <w:tc>
          <w:tcPr>
            <w:tcW w:w="1234" w:type="pct"/>
          </w:tcPr>
          <w:p w14:paraId="19731B25" w14:textId="77777777" w:rsidR="0000007A" w:rsidRPr="002C76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51C73" w14:textId="77777777" w:rsidR="0000007A" w:rsidRPr="002C766C" w:rsidRDefault="00AE5E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C766C">
              <w:rPr>
                <w:rFonts w:ascii="Arial" w:hAnsi="Arial" w:cs="Arial"/>
                <w:b/>
                <w:sz w:val="20"/>
                <w:szCs w:val="20"/>
              </w:rPr>
              <w:t>Synostotic</w:t>
            </w:r>
            <w:proofErr w:type="spellEnd"/>
            <w:r w:rsidRPr="002C766C">
              <w:rPr>
                <w:rFonts w:ascii="Arial" w:hAnsi="Arial" w:cs="Arial"/>
                <w:b/>
                <w:sz w:val="20"/>
                <w:szCs w:val="20"/>
              </w:rPr>
              <w:t xml:space="preserve"> Plagiocephaly in a Female Child: A Rare Case Report</w:t>
            </w:r>
          </w:p>
        </w:tc>
      </w:tr>
      <w:tr w:rsidR="00CF0BBB" w:rsidRPr="002C766C" w14:paraId="63B16E23" w14:textId="77777777" w:rsidTr="002E7787">
        <w:trPr>
          <w:trHeight w:val="332"/>
        </w:trPr>
        <w:tc>
          <w:tcPr>
            <w:tcW w:w="1234" w:type="pct"/>
          </w:tcPr>
          <w:p w14:paraId="56A4382C" w14:textId="77777777" w:rsidR="00CF0BBB" w:rsidRPr="002C766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E086" w14:textId="77777777" w:rsidR="00CF0BBB" w:rsidRPr="002C766C" w:rsidRDefault="00AE5E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8DB1F7D" w14:textId="77777777" w:rsidR="00037D52" w:rsidRPr="002C766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53D207" w14:textId="77777777" w:rsidR="00626025" w:rsidRPr="002C766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C766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FAD4BA8" w14:textId="77777777" w:rsidR="007B54A4" w:rsidRPr="002C766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63C4246" w14:textId="77777777" w:rsidR="007B54A4" w:rsidRPr="002C766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C766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0C753E4" w14:textId="77777777" w:rsidR="00640538" w:rsidRPr="002C766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C766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C69310A">
          <v:rect id="_x0000_s2050" style="position:absolute;left:0;text-align:left;margin-left:-9.6pt;margin-top:14.25pt;width:1071.35pt;height:124.75pt;z-index:251658240">
            <v:textbox>
              <w:txbxContent>
                <w:p w14:paraId="2750A6FF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C23418E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F96BD6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4ED5EF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1618400" w14:textId="77777777" w:rsidR="00E03C32" w:rsidRDefault="00910FC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Contemporary Pediatrics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493-495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10F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1511AC0D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910FCF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910FCF" w:rsidRPr="0084009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://dx.doi.org/10.18203/2349-3291.ijcp20240742</w:t>
                    </w:r>
                  </w:hyperlink>
                </w:p>
              </w:txbxContent>
            </v:textbox>
          </v:rect>
        </w:pict>
      </w:r>
    </w:p>
    <w:p w14:paraId="59EA3136" w14:textId="77777777" w:rsidR="00D9392F" w:rsidRPr="002C766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C766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86EC73A" w14:textId="77777777" w:rsidR="00D27A79" w:rsidRPr="002C766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C766C" w14:paraId="7D72039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CDDB10C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766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C766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FDDDCF1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766C" w14:paraId="3A7271ED" w14:textId="77777777" w:rsidTr="007222C8">
        <w:tc>
          <w:tcPr>
            <w:tcW w:w="1265" w:type="pct"/>
            <w:noWrap/>
          </w:tcPr>
          <w:p w14:paraId="1A014D78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F05A752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C766C">
              <w:rPr>
                <w:rFonts w:ascii="Arial" w:hAnsi="Arial" w:cs="Arial"/>
                <w:lang w:val="en-GB"/>
              </w:rPr>
              <w:t>Reviewer’s comment</w:t>
            </w:r>
          </w:p>
          <w:p w14:paraId="56F0CD81" w14:textId="77777777" w:rsidR="00421DBF" w:rsidRPr="002C766C" w:rsidRDefault="00421DBF" w:rsidP="00795C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F08AA19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C766C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2C766C">
              <w:rPr>
                <w:rFonts w:ascii="Arial" w:hAnsi="Arial" w:cs="Arial"/>
                <w:lang w:val="en-GB"/>
              </w:rPr>
              <w:t>Feedback</w:t>
            </w:r>
            <w:r w:rsidRPr="002C766C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2C766C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2C766C" w14:paraId="0C4B5C82" w14:textId="77777777" w:rsidTr="007222C8">
        <w:trPr>
          <w:trHeight w:val="1264"/>
        </w:trPr>
        <w:tc>
          <w:tcPr>
            <w:tcW w:w="1265" w:type="pct"/>
            <w:noWrap/>
          </w:tcPr>
          <w:p w14:paraId="538959DA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748E858" w14:textId="77777777" w:rsidR="00F1171E" w:rsidRPr="002C766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306643E" w14:textId="77777777" w:rsidR="00F1171E" w:rsidRPr="002C766C" w:rsidRDefault="00AF7358" w:rsidP="00AF7358">
            <w:pPr>
              <w:spacing w:after="210" w:line="360" w:lineRule="auto"/>
              <w:rPr>
                <w:rFonts w:ascii="Arial" w:hAnsi="Arial" w:cs="Arial"/>
                <w:sz w:val="20"/>
                <w:szCs w:val="20"/>
              </w:rPr>
            </w:pPr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The patient, born to non-consanguineous parents via normal delivery, showed progressive upper skull enlargement over two years without neurological symptoms or family history. Examination revealed </w:t>
            </w:r>
            <w:proofErr w:type="spell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exorbitism</w:t>
            </w:r>
            <w:proofErr w:type="spell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, malar hypoplasia, normal head circumference, stunting/wasting (height/weight &lt;3rd centile), and normal development/academics. CT head confirmed </w:t>
            </w:r>
            <w:proofErr w:type="spell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pansynostosis</w:t>
            </w:r>
            <w:proofErr w:type="spell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 with copper-beaten skull; whole genome sequencing identified a novel pathogenic ERF variant (c.145C&gt;T </w:t>
            </w:r>
            <w:proofErr w:type="gram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p.Gln</w:t>
            </w:r>
            <w:proofErr w:type="gram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49Ter), confirming CRS4</w:t>
            </w:r>
            <w:bookmarkStart w:id="0" w:name="fnref1_1"/>
            <w:bookmarkEnd w:id="0"/>
          </w:p>
        </w:tc>
        <w:tc>
          <w:tcPr>
            <w:tcW w:w="1523" w:type="pct"/>
          </w:tcPr>
          <w:p w14:paraId="4740640F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766C" w14:paraId="3546B206" w14:textId="77777777" w:rsidTr="007222C8">
        <w:trPr>
          <w:trHeight w:val="1262"/>
        </w:trPr>
        <w:tc>
          <w:tcPr>
            <w:tcW w:w="1265" w:type="pct"/>
            <w:noWrap/>
          </w:tcPr>
          <w:p w14:paraId="42289E86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565678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A4000A1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464DB74" w14:textId="77777777" w:rsidR="00F1171E" w:rsidRPr="002C766C" w:rsidRDefault="00AF735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C43EF78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766C" w14:paraId="4BEB0F0F" w14:textId="77777777" w:rsidTr="007222C8">
        <w:trPr>
          <w:trHeight w:val="1262"/>
        </w:trPr>
        <w:tc>
          <w:tcPr>
            <w:tcW w:w="1265" w:type="pct"/>
            <w:noWrap/>
          </w:tcPr>
          <w:p w14:paraId="74286B71" w14:textId="77777777" w:rsidR="00F1171E" w:rsidRPr="002C76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C766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DAEB108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CA57CC" w14:textId="77777777" w:rsidR="007B75C4" w:rsidRPr="002C766C" w:rsidRDefault="007B75C4" w:rsidP="007B75C4">
            <w:pPr>
              <w:numPr>
                <w:ilvl w:val="0"/>
                <w:numId w:val="12"/>
              </w:numPr>
              <w:spacing w:before="105" w:after="105" w:line="360" w:lineRule="auto"/>
              <w:rPr>
                <w:rFonts w:ascii="Arial" w:hAnsi="Arial" w:cs="Arial"/>
                <w:sz w:val="20"/>
                <w:szCs w:val="20"/>
              </w:rPr>
            </w:pPr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Specify "Craniosynostosis-4 (CRS4) due to Novel ERF Variant Mimicking Crouzon Syndrome" for precision; abstract could quantify rarity (e.g., &lt;50 reported ERF cases)</w:t>
            </w:r>
            <w:bookmarkStart w:id="1" w:name="fnref9"/>
            <w:bookmarkStart w:id="2" w:name="fnref1_5"/>
            <w:bookmarkEnd w:id="1"/>
            <w:bookmarkEnd w:id="2"/>
          </w:p>
          <w:p w14:paraId="0A97096D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5145AE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766C" w14:paraId="0057CA95" w14:textId="77777777" w:rsidTr="007222C8">
        <w:trPr>
          <w:trHeight w:val="859"/>
        </w:trPr>
        <w:tc>
          <w:tcPr>
            <w:tcW w:w="1265" w:type="pct"/>
            <w:noWrap/>
          </w:tcPr>
          <w:p w14:paraId="13AD8D0A" w14:textId="77777777" w:rsidR="00F1171E" w:rsidRPr="002C766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4088344" w14:textId="77777777" w:rsidR="00AF7358" w:rsidRPr="002C766C" w:rsidRDefault="00AF7358" w:rsidP="00AF7358">
            <w:pPr>
              <w:numPr>
                <w:ilvl w:val="0"/>
                <w:numId w:val="11"/>
              </w:numPr>
              <w:spacing w:before="105" w:after="105" w:line="360" w:lineRule="auto"/>
              <w:rPr>
                <w:rFonts w:ascii="Arial" w:hAnsi="Arial" w:cs="Arial"/>
                <w:sz w:val="20"/>
                <w:szCs w:val="20"/>
              </w:rPr>
            </w:pPr>
            <w:r w:rsidRPr="002C766C">
              <w:rPr>
                <w:rFonts w:ascii="Arial" w:eastAsia="inter" w:hAnsi="Arial" w:cs="Arial"/>
                <w:b/>
                <w:color w:val="000000"/>
                <w:sz w:val="20"/>
                <w:szCs w:val="20"/>
              </w:rPr>
              <w:t>Short Stature Claim</w:t>
            </w:r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: Report states this as "unique" and "never reported before," but ERF-related disorders (CRS4/</w:t>
            </w:r>
            <w:proofErr w:type="spell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Chitayat</w:t>
            </w:r>
            <w:proofErr w:type="spell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 syndrome) frequently include short stature, e.g., 4/6 family members in a 2022 intrafamilial study and noted in 2025 </w:t>
            </w:r>
            <w:proofErr w:type="spell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Chitayat</w:t>
            </w:r>
            <w:proofErr w:type="spell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 delineations—remove novelty assertion.</w:t>
            </w:r>
            <w:bookmarkStart w:id="3" w:name="fnref4"/>
            <w:bookmarkStart w:id="4" w:name="fnref5"/>
            <w:bookmarkEnd w:id="3"/>
            <w:bookmarkEnd w:id="4"/>
          </w:p>
          <w:p w14:paraId="55A077E2" w14:textId="77777777" w:rsidR="00AF7358" w:rsidRPr="002C766C" w:rsidRDefault="00AF7358" w:rsidP="00AF7358">
            <w:pPr>
              <w:numPr>
                <w:ilvl w:val="0"/>
                <w:numId w:val="11"/>
              </w:numPr>
              <w:spacing w:before="105" w:after="105" w:line="360" w:lineRule="auto"/>
              <w:rPr>
                <w:rFonts w:ascii="Arial" w:hAnsi="Arial" w:cs="Arial"/>
                <w:sz w:val="20"/>
                <w:szCs w:val="20"/>
              </w:rPr>
            </w:pPr>
            <w:r w:rsidRPr="002C766C">
              <w:rPr>
                <w:rFonts w:ascii="Arial" w:eastAsia="inter" w:hAnsi="Arial" w:cs="Arial"/>
                <w:b/>
                <w:color w:val="000000"/>
                <w:sz w:val="20"/>
                <w:szCs w:val="20"/>
              </w:rPr>
              <w:t>Mutation Specificity</w:t>
            </w:r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: c.145C&gt;T </w:t>
            </w:r>
            <w:proofErr w:type="gram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p.Gln</w:t>
            </w:r>
            <w:proofErr w:type="gram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49Ter (chr</w:t>
            </w:r>
            <w:proofErr w:type="gram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19:g.</w:t>
            </w:r>
            <w:proofErr w:type="gram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 xml:space="preserve">42754595G&gt;A) is novel for ERF (no </w:t>
            </w:r>
            <w:proofErr w:type="spellStart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ClinVar</w:t>
            </w:r>
            <w:proofErr w:type="spellEnd"/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/OMIM matches); prior reports cite exon 4 mutations without this exact variant. Confirm via databases; note it's likely loss-of-function (nonsense, PVS1 ACMG)</w:t>
            </w:r>
            <w:bookmarkStart w:id="5" w:name="fnref6"/>
            <w:bookmarkStart w:id="6" w:name="fnref7"/>
            <w:bookmarkStart w:id="7" w:name="fnref1_2"/>
            <w:bookmarkEnd w:id="5"/>
            <w:bookmarkEnd w:id="6"/>
            <w:bookmarkEnd w:id="7"/>
          </w:p>
          <w:p w14:paraId="0823EB14" w14:textId="77777777" w:rsidR="00F1171E" w:rsidRPr="002C766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FE06CD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766C" w14:paraId="19BFD835" w14:textId="77777777" w:rsidTr="007222C8">
        <w:trPr>
          <w:trHeight w:val="703"/>
        </w:trPr>
        <w:tc>
          <w:tcPr>
            <w:tcW w:w="1265" w:type="pct"/>
            <w:noWrap/>
          </w:tcPr>
          <w:p w14:paraId="43035D04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31446B5" w14:textId="77777777" w:rsidR="00F1171E" w:rsidRPr="002C76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BE97753" w14:textId="77777777" w:rsidR="00F1171E" w:rsidRPr="002C766C" w:rsidRDefault="007B75C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</w:t>
            </w:r>
          </w:p>
        </w:tc>
        <w:tc>
          <w:tcPr>
            <w:tcW w:w="1523" w:type="pct"/>
          </w:tcPr>
          <w:p w14:paraId="7693A8CE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C766C" w14:paraId="0382C7CE" w14:textId="77777777" w:rsidTr="007222C8">
        <w:trPr>
          <w:trHeight w:val="386"/>
        </w:trPr>
        <w:tc>
          <w:tcPr>
            <w:tcW w:w="1265" w:type="pct"/>
            <w:noWrap/>
          </w:tcPr>
          <w:p w14:paraId="6FD615FC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3164F40" w14:textId="77777777" w:rsidR="00F1171E" w:rsidRPr="002C76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C766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9EAF08B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1AB102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056026" w14:textId="77777777" w:rsidR="00F1171E" w:rsidRPr="002C766C" w:rsidRDefault="007B75C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766C">
              <w:rPr>
                <w:rFonts w:ascii="Arial" w:hAnsi="Arial" w:cs="Arial"/>
                <w:sz w:val="20"/>
                <w:szCs w:val="20"/>
                <w:lang w:val="en-GB"/>
              </w:rPr>
              <w:t>WORD SEPARATION NOT DONE CORRECTLY</w:t>
            </w:r>
          </w:p>
          <w:p w14:paraId="354678DF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97C3BF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3D7431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89F54BE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C766C" w14:paraId="44BAEEA5" w14:textId="77777777" w:rsidTr="007222C8">
        <w:trPr>
          <w:trHeight w:val="1178"/>
        </w:trPr>
        <w:tc>
          <w:tcPr>
            <w:tcW w:w="1265" w:type="pct"/>
            <w:noWrap/>
          </w:tcPr>
          <w:p w14:paraId="4B37E7F3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C766C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2C766C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2C766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ACA455F" w14:textId="77777777" w:rsidR="00F1171E" w:rsidRPr="002C76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CD41D28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6F8AF4" w14:textId="77777777" w:rsidR="00F1171E" w:rsidRPr="002C766C" w:rsidRDefault="007B75C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766C">
              <w:rPr>
                <w:rFonts w:ascii="Arial" w:eastAsia="inter" w:hAnsi="Arial" w:cs="Arial"/>
                <w:color w:val="000000"/>
                <w:sz w:val="20"/>
                <w:szCs w:val="20"/>
              </w:rPr>
              <w:t>Revise for accuracy on short stature, enhance differentials with table, and search PubMed/Google Scholar for this exact variant pre-submission. Strong clinical value remains, especially if variant is truly novel.</w:t>
            </w:r>
          </w:p>
          <w:p w14:paraId="0232A390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BB97498" w14:textId="77777777" w:rsidR="00F1171E" w:rsidRPr="002C76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62116C" w14:textId="77777777" w:rsidR="00F1171E" w:rsidRPr="002C76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434224" w14:textId="77777777" w:rsidR="00F1171E" w:rsidRPr="002C76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4D13C2" w14:textId="77777777" w:rsidR="00F1171E" w:rsidRPr="002C76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F13D1" w:rsidRPr="002C766C" w14:paraId="67FC8B9E" w14:textId="77777777" w:rsidTr="00BF13D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A130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8" w:name="_Hlk156057883"/>
            <w:bookmarkStart w:id="9" w:name="_Hlk156057704"/>
            <w:r w:rsidRPr="002C766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C766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563929E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F13D1" w:rsidRPr="002C766C" w14:paraId="1B579C7F" w14:textId="77777777" w:rsidTr="00BF13D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50C88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98F8" w14:textId="77777777" w:rsidR="00BF13D1" w:rsidRPr="002C766C" w:rsidRDefault="00BF13D1" w:rsidP="00BF13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766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3A95" w14:textId="77777777" w:rsidR="00BF13D1" w:rsidRPr="002C766C" w:rsidRDefault="00BF13D1" w:rsidP="00BF13D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766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766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0F753D3" w14:textId="77777777" w:rsidR="00BF13D1" w:rsidRPr="002C766C" w:rsidRDefault="00BF13D1" w:rsidP="00BF13D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F13D1" w:rsidRPr="002C766C" w14:paraId="75027AC0" w14:textId="77777777" w:rsidTr="00BF13D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B7B9F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C766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862412E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B40F4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C76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C76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C766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9A78FCF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B066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22FF560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E51FD1" w14:textId="77777777" w:rsidR="00BF13D1" w:rsidRPr="002C766C" w:rsidRDefault="00BF13D1" w:rsidP="00BF13D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8"/>
    </w:tbl>
    <w:p w14:paraId="7B2C122E" w14:textId="77777777" w:rsidR="00BF13D1" w:rsidRPr="002C766C" w:rsidRDefault="00BF13D1" w:rsidP="00BF13D1">
      <w:pPr>
        <w:rPr>
          <w:rFonts w:ascii="Arial" w:hAnsi="Arial" w:cs="Arial"/>
          <w:sz w:val="20"/>
          <w:szCs w:val="20"/>
        </w:rPr>
      </w:pPr>
    </w:p>
    <w:p w14:paraId="64C2676B" w14:textId="77777777" w:rsidR="00BF13D1" w:rsidRPr="002C766C" w:rsidRDefault="00BF13D1" w:rsidP="00BF13D1">
      <w:pPr>
        <w:rPr>
          <w:rFonts w:ascii="Arial" w:hAnsi="Arial" w:cs="Arial"/>
          <w:sz w:val="20"/>
          <w:szCs w:val="20"/>
        </w:rPr>
      </w:pPr>
    </w:p>
    <w:p w14:paraId="46807C98" w14:textId="77777777" w:rsidR="002C766C" w:rsidRPr="002C766C" w:rsidRDefault="002C766C" w:rsidP="002C766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C766C">
        <w:rPr>
          <w:rFonts w:ascii="Arial" w:hAnsi="Arial" w:cs="Arial"/>
          <w:b/>
          <w:u w:val="single"/>
        </w:rPr>
        <w:t>Reviewer details:</w:t>
      </w:r>
    </w:p>
    <w:p w14:paraId="53BAF61C" w14:textId="77777777" w:rsidR="002C766C" w:rsidRPr="002C766C" w:rsidRDefault="002C766C" w:rsidP="00BF13D1">
      <w:pPr>
        <w:rPr>
          <w:rFonts w:ascii="Arial" w:hAnsi="Arial" w:cs="Arial"/>
          <w:sz w:val="20"/>
          <w:szCs w:val="20"/>
        </w:rPr>
      </w:pPr>
    </w:p>
    <w:p w14:paraId="657C1BB3" w14:textId="3DB74843" w:rsidR="002C766C" w:rsidRPr="002C766C" w:rsidRDefault="002C766C" w:rsidP="00BF13D1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2C766C">
        <w:rPr>
          <w:rFonts w:ascii="Arial" w:hAnsi="Arial" w:cs="Arial"/>
          <w:b/>
          <w:bCs/>
          <w:color w:val="000000"/>
          <w:sz w:val="20"/>
          <w:szCs w:val="20"/>
        </w:rPr>
        <w:t>Polepalli</w:t>
      </w:r>
      <w:proofErr w:type="spellEnd"/>
      <w:r w:rsidRPr="002C766C">
        <w:rPr>
          <w:rFonts w:ascii="Arial" w:hAnsi="Arial" w:cs="Arial"/>
          <w:b/>
          <w:bCs/>
          <w:color w:val="000000"/>
          <w:sz w:val="20"/>
          <w:szCs w:val="20"/>
        </w:rPr>
        <w:t xml:space="preserve"> Vamsee Krishna</w:t>
      </w:r>
      <w:r w:rsidRPr="002C766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C766C">
        <w:rPr>
          <w:rFonts w:ascii="Arial" w:hAnsi="Arial" w:cs="Arial"/>
          <w:b/>
          <w:bCs/>
          <w:color w:val="000000"/>
          <w:sz w:val="20"/>
          <w:szCs w:val="20"/>
        </w:rPr>
        <w:t>Dr NTR University of Health Sciences</w:t>
      </w:r>
      <w:r w:rsidRPr="002C766C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C766C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p w14:paraId="110665B1" w14:textId="77777777" w:rsidR="00BF13D1" w:rsidRPr="002C766C" w:rsidRDefault="00BF13D1" w:rsidP="00BF13D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9"/>
    <w:p w14:paraId="3D77E768" w14:textId="77777777" w:rsidR="00BF13D1" w:rsidRPr="002C766C" w:rsidRDefault="00BF13D1" w:rsidP="00BF13D1">
      <w:pPr>
        <w:rPr>
          <w:rFonts w:ascii="Arial" w:hAnsi="Arial" w:cs="Arial"/>
          <w:sz w:val="20"/>
          <w:szCs w:val="20"/>
        </w:rPr>
      </w:pPr>
    </w:p>
    <w:p w14:paraId="3BF54BC9" w14:textId="77777777" w:rsidR="00BF13D1" w:rsidRPr="002C766C" w:rsidRDefault="00BF13D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BF13D1" w:rsidRPr="002C766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DA98A" w14:textId="77777777" w:rsidR="00A242D0" w:rsidRPr="0000007A" w:rsidRDefault="00A242D0" w:rsidP="0099583E">
      <w:r>
        <w:separator/>
      </w:r>
    </w:p>
  </w:endnote>
  <w:endnote w:type="continuationSeparator" w:id="0">
    <w:p w14:paraId="4FC5B38A" w14:textId="77777777" w:rsidR="00A242D0" w:rsidRPr="0000007A" w:rsidRDefault="00A242D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02E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BCF1C" w14:textId="77777777" w:rsidR="00A242D0" w:rsidRPr="0000007A" w:rsidRDefault="00A242D0" w:rsidP="0099583E">
      <w:r>
        <w:separator/>
      </w:r>
    </w:p>
  </w:footnote>
  <w:footnote w:type="continuationSeparator" w:id="0">
    <w:p w14:paraId="77B0C241" w14:textId="77777777" w:rsidR="00A242D0" w:rsidRPr="0000007A" w:rsidRDefault="00A242D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BE5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3469DD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2354A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02D7B"/>
    <w:multiLevelType w:val="hybridMultilevel"/>
    <w:tmpl w:val="24ECE3D2"/>
    <w:lvl w:ilvl="0" w:tplc="9C80531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39E3CDE">
      <w:numFmt w:val="decimal"/>
      <w:lvlText w:val=""/>
      <w:lvlJc w:val="left"/>
    </w:lvl>
    <w:lvl w:ilvl="2" w:tplc="843EDFF8">
      <w:numFmt w:val="decimal"/>
      <w:lvlText w:val=""/>
      <w:lvlJc w:val="left"/>
    </w:lvl>
    <w:lvl w:ilvl="3" w:tplc="B7DE61B8">
      <w:numFmt w:val="decimal"/>
      <w:lvlText w:val=""/>
      <w:lvlJc w:val="left"/>
    </w:lvl>
    <w:lvl w:ilvl="4" w:tplc="46EE6CEA">
      <w:numFmt w:val="decimal"/>
      <w:lvlText w:val=""/>
      <w:lvlJc w:val="left"/>
    </w:lvl>
    <w:lvl w:ilvl="5" w:tplc="E12851F0">
      <w:numFmt w:val="decimal"/>
      <w:lvlText w:val=""/>
      <w:lvlJc w:val="left"/>
    </w:lvl>
    <w:lvl w:ilvl="6" w:tplc="D6E0CAF8">
      <w:numFmt w:val="decimal"/>
      <w:lvlText w:val=""/>
      <w:lvlJc w:val="left"/>
    </w:lvl>
    <w:lvl w:ilvl="7" w:tplc="31E20760">
      <w:numFmt w:val="decimal"/>
      <w:lvlText w:val=""/>
      <w:lvlJc w:val="left"/>
    </w:lvl>
    <w:lvl w:ilvl="8" w:tplc="6AF21CDE">
      <w:numFmt w:val="decimal"/>
      <w:lvlText w:val=""/>
      <w:lvlJc w:val="left"/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C769E"/>
    <w:multiLevelType w:val="hybridMultilevel"/>
    <w:tmpl w:val="BD38B914"/>
    <w:lvl w:ilvl="0" w:tplc="B3D20D8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28407E">
      <w:numFmt w:val="decimal"/>
      <w:lvlText w:val=""/>
      <w:lvlJc w:val="left"/>
    </w:lvl>
    <w:lvl w:ilvl="2" w:tplc="93FCAAE6">
      <w:numFmt w:val="decimal"/>
      <w:lvlText w:val=""/>
      <w:lvlJc w:val="left"/>
    </w:lvl>
    <w:lvl w:ilvl="3" w:tplc="A9EC5454">
      <w:numFmt w:val="decimal"/>
      <w:lvlText w:val=""/>
      <w:lvlJc w:val="left"/>
    </w:lvl>
    <w:lvl w:ilvl="4" w:tplc="73A4EC42">
      <w:numFmt w:val="decimal"/>
      <w:lvlText w:val=""/>
      <w:lvlJc w:val="left"/>
    </w:lvl>
    <w:lvl w:ilvl="5" w:tplc="25EA00F8">
      <w:numFmt w:val="decimal"/>
      <w:lvlText w:val=""/>
      <w:lvlJc w:val="left"/>
    </w:lvl>
    <w:lvl w:ilvl="6" w:tplc="A5705CF0">
      <w:numFmt w:val="decimal"/>
      <w:lvlText w:val=""/>
      <w:lvlJc w:val="left"/>
    </w:lvl>
    <w:lvl w:ilvl="7" w:tplc="FBF0C09E">
      <w:numFmt w:val="decimal"/>
      <w:lvlText w:val=""/>
      <w:lvlJc w:val="left"/>
    </w:lvl>
    <w:lvl w:ilvl="8" w:tplc="13BC817E">
      <w:numFmt w:val="decimal"/>
      <w:lvlText w:val=""/>
      <w:lvlJc w:val="left"/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2538473">
    <w:abstractNumId w:val="4"/>
  </w:num>
  <w:num w:numId="2" w16cid:durableId="457114048">
    <w:abstractNumId w:val="7"/>
  </w:num>
  <w:num w:numId="3" w16cid:durableId="1041978446">
    <w:abstractNumId w:val="6"/>
  </w:num>
  <w:num w:numId="4" w16cid:durableId="854078437">
    <w:abstractNumId w:val="8"/>
  </w:num>
  <w:num w:numId="5" w16cid:durableId="1032656797">
    <w:abstractNumId w:val="5"/>
  </w:num>
  <w:num w:numId="6" w16cid:durableId="862088834">
    <w:abstractNumId w:val="0"/>
  </w:num>
  <w:num w:numId="7" w16cid:durableId="1920014887">
    <w:abstractNumId w:val="2"/>
  </w:num>
  <w:num w:numId="8" w16cid:durableId="1804234293">
    <w:abstractNumId w:val="11"/>
  </w:num>
  <w:num w:numId="9" w16cid:durableId="2065596313">
    <w:abstractNumId w:val="10"/>
  </w:num>
  <w:num w:numId="10" w16cid:durableId="2102607524">
    <w:abstractNumId w:val="3"/>
  </w:num>
  <w:num w:numId="11" w16cid:durableId="1468621843">
    <w:abstractNumId w:val="9"/>
  </w:num>
  <w:num w:numId="12" w16cid:durableId="205855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A53"/>
    <w:rsid w:val="0012616A"/>
    <w:rsid w:val="00136984"/>
    <w:rsid w:val="001425F1"/>
    <w:rsid w:val="00142A9C"/>
    <w:rsid w:val="00150304"/>
    <w:rsid w:val="0015296D"/>
    <w:rsid w:val="001579E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766C"/>
    <w:rsid w:val="002D60EF"/>
    <w:rsid w:val="002E10DF"/>
    <w:rsid w:val="002E1211"/>
    <w:rsid w:val="002E2339"/>
    <w:rsid w:val="002E5C81"/>
    <w:rsid w:val="002E6D86"/>
    <w:rsid w:val="002E7787"/>
    <w:rsid w:val="002F6935"/>
    <w:rsid w:val="00305455"/>
    <w:rsid w:val="00312559"/>
    <w:rsid w:val="003204B8"/>
    <w:rsid w:val="00326D7D"/>
    <w:rsid w:val="0033018A"/>
    <w:rsid w:val="0033692F"/>
    <w:rsid w:val="00353718"/>
    <w:rsid w:val="00362F7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DB0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79F"/>
    <w:rsid w:val="00766889"/>
    <w:rsid w:val="00766A0D"/>
    <w:rsid w:val="00767F8C"/>
    <w:rsid w:val="00780B67"/>
    <w:rsid w:val="00781D07"/>
    <w:rsid w:val="00795C3A"/>
    <w:rsid w:val="007A62F8"/>
    <w:rsid w:val="007B1099"/>
    <w:rsid w:val="007B54A4"/>
    <w:rsid w:val="007B7262"/>
    <w:rsid w:val="007B75C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0FC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A01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42D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E74"/>
    <w:rsid w:val="00AF3016"/>
    <w:rsid w:val="00AF7358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3D1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066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9FE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DEA7F17"/>
  <w15:docId w15:val="{55A4C8F8-2A92-43A2-8B3E-EEDAC0F8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0545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C766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8203/2349-3291.ijcp20240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2026-02-13T12:12:00Z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