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465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465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465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465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465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BB0B8D" w:rsidR="0000007A" w:rsidRPr="00246522" w:rsidRDefault="00A4438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465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2465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465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88D624" w:rsidR="0000007A" w:rsidRPr="002465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1C54"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7150</w:t>
            </w:r>
          </w:p>
        </w:tc>
      </w:tr>
      <w:tr w:rsidR="0000007A" w:rsidRPr="002465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465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E16CFCD" w:rsidR="0000007A" w:rsidRPr="00246522" w:rsidRDefault="007E30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46522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Subtypes of Colorectal Cancer in Uganda</w:t>
            </w:r>
          </w:p>
        </w:tc>
      </w:tr>
      <w:tr w:rsidR="00CF0BBB" w:rsidRPr="002465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465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525E53" w:rsidR="00CF0BBB" w:rsidRPr="00246522" w:rsidRDefault="00DD10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4652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4652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4652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65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465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652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4652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246522" w:rsidRDefault="00421DBF" w:rsidP="005A3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46522">
              <w:rPr>
                <w:rFonts w:ascii="Arial" w:hAnsi="Arial" w:cs="Arial"/>
                <w:lang w:val="en-GB"/>
              </w:rPr>
              <w:t>Author’s Feedback</w:t>
            </w:r>
            <w:r w:rsidRPr="002465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465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4652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465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465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67675C5" w14:textId="77777777" w:rsidR="005E618A" w:rsidRPr="00246522" w:rsidRDefault="00C011FE" w:rsidP="005E618A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is an important and technically sophisticated study addressing a major knowledge gap on colorectal cancer molecular subtypes in Uganda. </w:t>
            </w:r>
          </w:p>
          <w:p w14:paraId="7DBC9196" w14:textId="4E4F622F" w:rsidR="00F1171E" w:rsidRPr="00246522" w:rsidRDefault="00C011FE" w:rsidP="005E618A">
            <w:pPr>
              <w:pStyle w:val="ListParagraph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The work is strengthened by multi-</w:t>
            </w:r>
            <w:proofErr w:type="spellStart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centre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 sampling and use of advanced molecular techniques rarely available in low-resource settings.</w:t>
            </w:r>
          </w:p>
        </w:tc>
        <w:tc>
          <w:tcPr>
            <w:tcW w:w="1523" w:type="pct"/>
          </w:tcPr>
          <w:p w14:paraId="462A339C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652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465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465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C62592B" w:rsidR="00F1171E" w:rsidRPr="00246522" w:rsidRDefault="005E61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652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465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465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3DD7701" w:rsidR="00F1171E" w:rsidRPr="00246522" w:rsidRDefault="005E61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652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465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7401294" w14:textId="77777777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N" w:eastAsia="en-GB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However, there are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major concerns regarding interpretation and classification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. The reported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38% prevalence of Lynch syndrome (Type 5)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is implausibly high and likely reflects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tumour</w:t>
            </w:r>
            <w:proofErr w:type="spellEnd"/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-only testing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, MSI misclassification, or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Lynch-like (double somatic) </w:t>
            </w:r>
            <w:proofErr w:type="spellStart"/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tumours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, rather than confirmed germline disease. Definitive language around Lynch syndrome should be replaced with “probable” or “Lynch-like,” and the absence of germline confirmation clearly acknowledged.</w:t>
            </w:r>
          </w:p>
          <w:p w14:paraId="50159A25" w14:textId="77777777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definition of MSI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based on MMR gene mutations and limited IHC (MLH1/PMS2 only) is non-standard and may overestimate MSI prevalence. This limitation requires clearer justification and discussion.</w:t>
            </w:r>
          </w:p>
          <w:p w14:paraId="0049D65D" w14:textId="77777777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IN" w:eastAsia="en-GB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Substantial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sample attrition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(only 127/404 cases </w:t>
            </w:r>
            <w:proofErr w:type="spellStart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analysed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; 92 with full subtype data) raises concerns about selection bias and </w:t>
            </w:r>
            <w:proofErr w:type="spellStart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generalisability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should be more explicitly addressed.</w:t>
            </w:r>
          </w:p>
          <w:p w14:paraId="2BB166BB" w14:textId="77777777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Use of the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Jass classification (2007)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, while pragmatic, is outdated; its limitations relative to modern CMS classifications should be acknowledged.</w:t>
            </w:r>
          </w:p>
          <w:p w14:paraId="4FBEEF92" w14:textId="77777777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Finally, several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clinical and policy recommendations</w:t>
            </w:r>
            <w:r w:rsidRPr="0024652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(universal germline testing, screening age thresholds) exceed the data and should be framed as hypothesis-generating rather than practice-changing.</w:t>
            </w:r>
          </w:p>
          <w:p w14:paraId="6AF9A1E2" w14:textId="6D0FAEE5" w:rsidR="005E618A" w:rsidRPr="00246522" w:rsidRDefault="005E618A" w:rsidP="005E618A">
            <w:pPr>
              <w:pStyle w:val="NormalWeb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 xml:space="preserve">With revision to temper conclusions and clarify limitations, this study would make a valuable contribution to understanding CRC biology in </w:t>
            </w:r>
            <w:proofErr w:type="spellStart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uganda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2B5A7721" w14:textId="77777777" w:rsidR="00F1171E" w:rsidRPr="00246522" w:rsidRDefault="00F1171E" w:rsidP="005E618A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652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465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465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49772C1" w:rsidR="00F1171E" w:rsidRPr="00246522" w:rsidRDefault="005E61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4652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465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465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21B5307" w:rsidR="00F1171E" w:rsidRPr="00246522" w:rsidRDefault="005E61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Multiple typographical errors (e.g. “MIS-positive” instead of MSI, “</w:t>
            </w:r>
            <w:proofErr w:type="spellStart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trimmedee</w:t>
            </w:r>
            <w:proofErr w:type="spellEnd"/>
            <w:r w:rsidRPr="00246522">
              <w:rPr>
                <w:rFonts w:ascii="Arial" w:hAnsi="Arial" w:cs="Arial"/>
                <w:color w:val="000000"/>
                <w:sz w:val="20"/>
                <w:szCs w:val="20"/>
              </w:rPr>
              <w:t>”, inconsistent spacing)</w:t>
            </w:r>
          </w:p>
        </w:tc>
        <w:tc>
          <w:tcPr>
            <w:tcW w:w="1523" w:type="pct"/>
          </w:tcPr>
          <w:p w14:paraId="0351CA58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4652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465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465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465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465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465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465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465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867CC" w:rsidRPr="00246522" w14:paraId="0BAEF053" w14:textId="77777777" w:rsidTr="004867C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F4098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4652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4652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7EDDFC9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867CC" w:rsidRPr="00246522" w14:paraId="2D547016" w14:textId="77777777" w:rsidTr="004867C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64C82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0573" w14:textId="77777777" w:rsidR="004867CC" w:rsidRPr="00246522" w:rsidRDefault="004867CC" w:rsidP="004867C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465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7AC" w14:textId="77777777" w:rsidR="004867CC" w:rsidRPr="00246522" w:rsidRDefault="004867CC" w:rsidP="004867C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465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465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E43E27C" w14:textId="77777777" w:rsidR="004867CC" w:rsidRPr="00246522" w:rsidRDefault="004867CC" w:rsidP="004867C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867CC" w:rsidRPr="00246522" w14:paraId="578803D8" w14:textId="77777777" w:rsidTr="004867C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C8F2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4652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195B44B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CEA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465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465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4652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954EDE2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E11F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667634A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58DFA1" w14:textId="77777777" w:rsidR="004867CC" w:rsidRPr="00246522" w:rsidRDefault="004867CC" w:rsidP="004867C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80865F0" w14:textId="77777777" w:rsidR="004867CC" w:rsidRPr="00246522" w:rsidRDefault="004867CC" w:rsidP="004867CC">
      <w:pPr>
        <w:rPr>
          <w:rFonts w:ascii="Arial" w:hAnsi="Arial" w:cs="Arial"/>
          <w:sz w:val="20"/>
          <w:szCs w:val="20"/>
        </w:rPr>
      </w:pPr>
    </w:p>
    <w:p w14:paraId="153B7451" w14:textId="77777777" w:rsidR="004867CC" w:rsidRPr="00246522" w:rsidRDefault="004867CC" w:rsidP="004867CC">
      <w:pPr>
        <w:rPr>
          <w:rFonts w:ascii="Arial" w:hAnsi="Arial" w:cs="Arial"/>
          <w:sz w:val="20"/>
          <w:szCs w:val="20"/>
        </w:rPr>
      </w:pPr>
    </w:p>
    <w:p w14:paraId="3FB655D7" w14:textId="77777777" w:rsidR="00246522" w:rsidRPr="00246522" w:rsidRDefault="00246522" w:rsidP="002465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46522">
        <w:rPr>
          <w:rFonts w:ascii="Arial" w:hAnsi="Arial" w:cs="Arial"/>
          <w:b/>
          <w:u w:val="single"/>
        </w:rPr>
        <w:t>Reviewer details:</w:t>
      </w:r>
    </w:p>
    <w:bookmarkEnd w:id="1"/>
    <w:p w14:paraId="47B9C9FE" w14:textId="77777777" w:rsidR="00246522" w:rsidRPr="00246522" w:rsidRDefault="0024652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42352F" w14:textId="6FFF58DD" w:rsidR="00246522" w:rsidRPr="00246522" w:rsidRDefault="0024652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246522">
        <w:rPr>
          <w:rFonts w:ascii="Arial" w:hAnsi="Arial" w:cs="Arial"/>
          <w:b/>
          <w:bCs/>
          <w:color w:val="000000"/>
          <w:sz w:val="20"/>
          <w:szCs w:val="20"/>
        </w:rPr>
        <w:t xml:space="preserve">Santhosha, Sri Devaraj Urs </w:t>
      </w:r>
      <w:proofErr w:type="spellStart"/>
      <w:r w:rsidRPr="00246522">
        <w:rPr>
          <w:rFonts w:ascii="Arial" w:hAnsi="Arial" w:cs="Arial"/>
          <w:b/>
          <w:bCs/>
          <w:color w:val="000000"/>
          <w:sz w:val="20"/>
          <w:szCs w:val="20"/>
        </w:rPr>
        <w:t>Academy</w:t>
      </w:r>
      <w:proofErr w:type="spellEnd"/>
      <w:r w:rsidRPr="00246522">
        <w:rPr>
          <w:rFonts w:ascii="Arial" w:hAnsi="Arial" w:cs="Arial"/>
          <w:b/>
          <w:bCs/>
          <w:color w:val="000000"/>
          <w:sz w:val="20"/>
          <w:szCs w:val="20"/>
        </w:rPr>
        <w:t xml:space="preserve"> of </w:t>
      </w:r>
      <w:proofErr w:type="spellStart"/>
      <w:r w:rsidRPr="00246522">
        <w:rPr>
          <w:rFonts w:ascii="Arial" w:hAnsi="Arial" w:cs="Arial"/>
          <w:b/>
          <w:bCs/>
          <w:color w:val="000000"/>
          <w:sz w:val="20"/>
          <w:szCs w:val="20"/>
        </w:rPr>
        <w:t>Higher</w:t>
      </w:r>
      <w:proofErr w:type="spellEnd"/>
      <w:r w:rsidRPr="00246522">
        <w:rPr>
          <w:rFonts w:ascii="Arial" w:hAnsi="Arial" w:cs="Arial"/>
          <w:b/>
          <w:bCs/>
          <w:color w:val="000000"/>
          <w:sz w:val="20"/>
          <w:szCs w:val="20"/>
        </w:rPr>
        <w:t xml:space="preserve"> Education and </w:t>
      </w:r>
      <w:proofErr w:type="spellStart"/>
      <w:r w:rsidRPr="00246522">
        <w:rPr>
          <w:rFonts w:ascii="Arial" w:hAnsi="Arial" w:cs="Arial"/>
          <w:b/>
          <w:bCs/>
          <w:color w:val="000000"/>
          <w:sz w:val="20"/>
          <w:szCs w:val="20"/>
        </w:rPr>
        <w:t>Research</w:t>
      </w:r>
      <w:proofErr w:type="spellEnd"/>
      <w:r w:rsidRPr="0024652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246522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sectPr w:rsidR="00246522" w:rsidRPr="0024652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D08A" w14:textId="77777777" w:rsidR="00127B69" w:rsidRPr="0000007A" w:rsidRDefault="00127B69" w:rsidP="0099583E">
      <w:r>
        <w:separator/>
      </w:r>
    </w:p>
  </w:endnote>
  <w:endnote w:type="continuationSeparator" w:id="0">
    <w:p w14:paraId="4ADEFDA5" w14:textId="77777777" w:rsidR="00127B69" w:rsidRPr="0000007A" w:rsidRDefault="00127B6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8D5B" w14:textId="77777777" w:rsidR="00127B69" w:rsidRPr="0000007A" w:rsidRDefault="00127B69" w:rsidP="0099583E">
      <w:r>
        <w:separator/>
      </w:r>
    </w:p>
  </w:footnote>
  <w:footnote w:type="continuationSeparator" w:id="0">
    <w:p w14:paraId="21062418" w14:textId="77777777" w:rsidR="00127B69" w:rsidRPr="0000007A" w:rsidRDefault="00127B6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5206421">
    <w:abstractNumId w:val="3"/>
  </w:num>
  <w:num w:numId="2" w16cid:durableId="439878995">
    <w:abstractNumId w:val="6"/>
  </w:num>
  <w:num w:numId="3" w16cid:durableId="1352610467">
    <w:abstractNumId w:val="5"/>
  </w:num>
  <w:num w:numId="4" w16cid:durableId="81948990">
    <w:abstractNumId w:val="7"/>
  </w:num>
  <w:num w:numId="5" w16cid:durableId="383797238">
    <w:abstractNumId w:val="4"/>
  </w:num>
  <w:num w:numId="6" w16cid:durableId="1673215333">
    <w:abstractNumId w:val="0"/>
  </w:num>
  <w:num w:numId="7" w16cid:durableId="319040609">
    <w:abstractNumId w:val="1"/>
  </w:num>
  <w:num w:numId="8" w16cid:durableId="935093602">
    <w:abstractNumId w:val="9"/>
  </w:num>
  <w:num w:numId="9" w16cid:durableId="1401174416">
    <w:abstractNumId w:val="8"/>
  </w:num>
  <w:num w:numId="10" w16cid:durableId="33622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B69"/>
    <w:rsid w:val="00133CEC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888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522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AD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7CC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C54"/>
    <w:rsid w:val="005A3212"/>
    <w:rsid w:val="005A4F17"/>
    <w:rsid w:val="005B3509"/>
    <w:rsid w:val="005C25A0"/>
    <w:rsid w:val="005D230D"/>
    <w:rsid w:val="005D6A10"/>
    <w:rsid w:val="005E11DC"/>
    <w:rsid w:val="005E29CE"/>
    <w:rsid w:val="005E3241"/>
    <w:rsid w:val="005E618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0BF"/>
    <w:rsid w:val="007F5873"/>
    <w:rsid w:val="008126B7"/>
    <w:rsid w:val="00815F94"/>
    <w:rsid w:val="008224E2"/>
    <w:rsid w:val="00825DC9"/>
    <w:rsid w:val="0082676D"/>
    <w:rsid w:val="00830F0E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38F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1FE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5FE9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0F9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D86"/>
    <w:rsid w:val="00FD53AB"/>
    <w:rsid w:val="00FD70A7"/>
    <w:rsid w:val="00FF09A0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E618A"/>
  </w:style>
  <w:style w:type="character" w:styleId="Strong">
    <w:name w:val="Strong"/>
    <w:basedOn w:val="DefaultParagraphFont"/>
    <w:uiPriority w:val="22"/>
    <w:qFormat/>
    <w:rsid w:val="005E618A"/>
    <w:rPr>
      <w:b/>
      <w:bCs/>
    </w:rPr>
  </w:style>
  <w:style w:type="paragraph" w:customStyle="1" w:styleId="Affiliation">
    <w:name w:val="Affiliation"/>
    <w:basedOn w:val="Normal"/>
    <w:rsid w:val="002465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2026-02-09T11:43:00Z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