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E5085" w14:textId="77777777" w:rsidR="00087365" w:rsidRPr="000D4E44" w:rsidRDefault="00087365">
      <w:pPr>
        <w:pStyle w:val="BodyText"/>
        <w:rPr>
          <w:rFonts w:ascii="Arial" w:hAnsi="Arial" w:cs="Arial"/>
          <w:b w:val="0"/>
        </w:rPr>
      </w:pPr>
    </w:p>
    <w:p w14:paraId="42B3E0C6" w14:textId="77777777" w:rsidR="00087365" w:rsidRPr="000D4E44" w:rsidRDefault="00087365">
      <w:pPr>
        <w:pStyle w:val="BodyText"/>
        <w:rPr>
          <w:rFonts w:ascii="Arial" w:hAnsi="Arial" w:cs="Arial"/>
          <w:b w:val="0"/>
        </w:rPr>
      </w:pPr>
    </w:p>
    <w:p w14:paraId="09C2D956" w14:textId="77777777" w:rsidR="00087365" w:rsidRPr="000D4E44" w:rsidRDefault="00087365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087365" w:rsidRPr="000D4E44" w14:paraId="44609ECA" w14:textId="77777777">
        <w:trPr>
          <w:trHeight w:val="414"/>
        </w:trPr>
        <w:tc>
          <w:tcPr>
            <w:tcW w:w="5168" w:type="dxa"/>
          </w:tcPr>
          <w:p w14:paraId="13185DB6" w14:textId="77777777" w:rsidR="00087365" w:rsidRPr="000D4E44" w:rsidRDefault="00B026D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0D4E44">
              <w:rPr>
                <w:rFonts w:ascii="Arial" w:hAnsi="Arial" w:cs="Arial"/>
                <w:sz w:val="20"/>
                <w:szCs w:val="20"/>
              </w:rPr>
              <w:t>Book</w:t>
            </w:r>
            <w:r w:rsidRPr="000D4E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28CFBBB4" w14:textId="77777777" w:rsidR="00087365" w:rsidRPr="000D4E44" w:rsidRDefault="00B026DD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THE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PARADIGM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OF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OCTONIONIC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PROBABILITY: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MODEL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OF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t>TRANSCENDENT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ORDER</w:t>
            </w:r>
          </w:p>
        </w:tc>
      </w:tr>
      <w:tr w:rsidR="00087365" w:rsidRPr="000D4E44" w14:paraId="066FEED9" w14:textId="77777777">
        <w:trPr>
          <w:trHeight w:val="290"/>
        </w:trPr>
        <w:tc>
          <w:tcPr>
            <w:tcW w:w="5168" w:type="dxa"/>
          </w:tcPr>
          <w:p w14:paraId="49B88047" w14:textId="77777777" w:rsidR="00087365" w:rsidRPr="000D4E44" w:rsidRDefault="00B026DD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0D4E4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461DF5EA" w14:textId="77777777" w:rsidR="00087365" w:rsidRPr="000D4E44" w:rsidRDefault="00B026DD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Ms_BPR_7157</w:t>
            </w:r>
          </w:p>
        </w:tc>
      </w:tr>
      <w:tr w:rsidR="00087365" w:rsidRPr="000D4E44" w14:paraId="7A65E6F2" w14:textId="77777777">
        <w:trPr>
          <w:trHeight w:val="330"/>
        </w:trPr>
        <w:tc>
          <w:tcPr>
            <w:tcW w:w="5168" w:type="dxa"/>
          </w:tcPr>
          <w:p w14:paraId="0F2AB056" w14:textId="77777777" w:rsidR="00087365" w:rsidRPr="000D4E44" w:rsidRDefault="00B026D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0D4E44">
              <w:rPr>
                <w:rFonts w:ascii="Arial" w:hAnsi="Arial" w:cs="Arial"/>
                <w:sz w:val="20"/>
                <w:szCs w:val="20"/>
              </w:rPr>
              <w:t>Title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73BB7AE0" w14:textId="77777777" w:rsidR="00087365" w:rsidRPr="000D4E44" w:rsidRDefault="00B026DD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PARADIGM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OCTONIONIC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PROBABILITY: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MODEL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TRANSCENDENT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ORDER</w:t>
            </w:r>
          </w:p>
        </w:tc>
      </w:tr>
      <w:tr w:rsidR="00087365" w:rsidRPr="000D4E44" w14:paraId="6B5F467C" w14:textId="77777777">
        <w:trPr>
          <w:trHeight w:val="330"/>
        </w:trPr>
        <w:tc>
          <w:tcPr>
            <w:tcW w:w="5168" w:type="dxa"/>
          </w:tcPr>
          <w:p w14:paraId="3259D09E" w14:textId="77777777" w:rsidR="00087365" w:rsidRPr="000D4E44" w:rsidRDefault="00B026D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0D4E44">
              <w:rPr>
                <w:rFonts w:ascii="Arial" w:hAnsi="Arial" w:cs="Arial"/>
                <w:sz w:val="20"/>
                <w:szCs w:val="20"/>
              </w:rPr>
              <w:t>Type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3AA51D3B" w14:textId="77777777" w:rsidR="00087365" w:rsidRPr="000D4E44" w:rsidRDefault="00B026DD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Complete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>Book</w:t>
            </w:r>
          </w:p>
        </w:tc>
      </w:tr>
    </w:tbl>
    <w:p w14:paraId="411FEC06" w14:textId="77777777" w:rsidR="00087365" w:rsidRPr="000D4E44" w:rsidRDefault="00087365">
      <w:pPr>
        <w:pStyle w:val="BodyText"/>
        <w:rPr>
          <w:rFonts w:ascii="Arial" w:hAnsi="Arial" w:cs="Arial"/>
          <w:b w:val="0"/>
        </w:rPr>
      </w:pPr>
    </w:p>
    <w:p w14:paraId="00AE6818" w14:textId="77777777" w:rsidR="00087365" w:rsidRPr="000D4E44" w:rsidRDefault="00B026DD" w:rsidP="00EA7E82">
      <w:pPr>
        <w:spacing w:before="229"/>
        <w:ind w:left="165" w:right="13050"/>
        <w:rPr>
          <w:rFonts w:ascii="Arial" w:hAnsi="Arial" w:cs="Arial"/>
          <w:b/>
          <w:sz w:val="20"/>
          <w:szCs w:val="20"/>
        </w:rPr>
      </w:pPr>
      <w:r w:rsidRPr="000D4E44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087365" w:rsidRPr="000D4E44" w14:paraId="3BF496E3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3DDBFFE4" w14:textId="77777777" w:rsidR="00087365" w:rsidRPr="000D4E44" w:rsidRDefault="00B026DD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0D4E44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0D4E4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0D4E4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087365" w:rsidRPr="000D4E44" w14:paraId="07DFCE9A" w14:textId="77777777">
        <w:trPr>
          <w:trHeight w:val="966"/>
        </w:trPr>
        <w:tc>
          <w:tcPr>
            <w:tcW w:w="5352" w:type="dxa"/>
          </w:tcPr>
          <w:p w14:paraId="314D453A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7C6595D6" w14:textId="77777777" w:rsidR="00087365" w:rsidRPr="000D4E44" w:rsidRDefault="00B026DD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0D4E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03235CA" w14:textId="77777777" w:rsidR="00087365" w:rsidRPr="000D4E44" w:rsidRDefault="00087365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5" w:type="dxa"/>
          </w:tcPr>
          <w:p w14:paraId="01467AC0" w14:textId="77777777" w:rsidR="00087365" w:rsidRPr="000D4E44" w:rsidRDefault="00B026DD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0D4E4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0D4E4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0D4E4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0D4E4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0D4E4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0D4E4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0D4E4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0D4E4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0D4E4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0D4E4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0D4E44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087365" w:rsidRPr="000D4E44" w14:paraId="5072FB8D" w14:textId="77777777">
        <w:trPr>
          <w:trHeight w:val="1841"/>
        </w:trPr>
        <w:tc>
          <w:tcPr>
            <w:tcW w:w="5352" w:type="dxa"/>
          </w:tcPr>
          <w:p w14:paraId="30059BED" w14:textId="77777777" w:rsidR="00087365" w:rsidRPr="000D4E44" w:rsidRDefault="00B026D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623B97FE" w14:textId="77777777" w:rsidR="00087365" w:rsidRPr="000D4E44" w:rsidRDefault="00B026DD">
            <w:pPr>
              <w:pStyle w:val="TableParagraph"/>
              <w:ind w:left="108" w:right="9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This manuscript presents an ambitious and original extension of probability theory through the introduction of an octonionic probabilistic framework. By expanding Kolmogorov’s axioms into an eight- dimensional hypercomplex space, the author proposes a novel interpretation of randomness and determinism grounded in epistemic geometry rather than statistical ignorance.</w:t>
            </w:r>
          </w:p>
          <w:p w14:paraId="2342D902" w14:textId="77777777" w:rsidR="00087365" w:rsidRPr="000D4E44" w:rsidRDefault="00B026DD">
            <w:pPr>
              <w:pStyle w:val="TableParagraph"/>
              <w:spacing w:line="230" w:lineRule="exact"/>
              <w:ind w:left="108" w:right="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work is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significant for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0D4E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community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0D4E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bridges</w:t>
            </w:r>
            <w:r w:rsidRPr="000D4E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advanced</w:t>
            </w:r>
            <w:r w:rsidRPr="000D4E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algebra,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probability theory,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and philosophical foundations, with potential implications in quantum mechanics, reliability engineering, and stochastic modeling. The manuscript represents a coherent continuation of the author’s earlier work on complex and quaternionic probability paradigms.</w:t>
            </w:r>
          </w:p>
        </w:tc>
        <w:tc>
          <w:tcPr>
            <w:tcW w:w="6445" w:type="dxa"/>
          </w:tcPr>
          <w:p w14:paraId="568BE8E8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65" w:rsidRPr="000D4E44" w14:paraId="269F6127" w14:textId="77777777">
        <w:trPr>
          <w:trHeight w:val="1838"/>
        </w:trPr>
        <w:tc>
          <w:tcPr>
            <w:tcW w:w="5352" w:type="dxa"/>
          </w:tcPr>
          <w:p w14:paraId="66291FF2" w14:textId="77777777" w:rsidR="00087365" w:rsidRPr="000D4E44" w:rsidRDefault="00B026D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2BB6AF1" w14:textId="77777777" w:rsidR="00087365" w:rsidRPr="000D4E44" w:rsidRDefault="00B026D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7B028C32" w14:textId="77777777" w:rsidR="00087365" w:rsidRPr="000D4E44" w:rsidRDefault="00B026DD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The current title accurately reflects the depth and philosophical ambition of the work. However, it may be perceived as overly long or metaphorical for strictly mathematical journals.</w:t>
            </w:r>
          </w:p>
          <w:p w14:paraId="2BC9428A" w14:textId="77777777" w:rsidR="00087365" w:rsidRPr="000D4E44" w:rsidRDefault="00B026DD">
            <w:pPr>
              <w:pStyle w:val="TableParagraph"/>
              <w:spacing w:before="229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Suggested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titles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(optional):</w:t>
            </w:r>
          </w:p>
          <w:p w14:paraId="630A8305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25513D52" w14:textId="77777777" w:rsidR="00087365" w:rsidRPr="000D4E44" w:rsidRDefault="00B026DD">
            <w:pPr>
              <w:pStyle w:val="TableParagraph"/>
              <w:spacing w:before="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Octonionic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Extension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Probability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Theory</w:t>
            </w:r>
          </w:p>
          <w:p w14:paraId="38AA38D9" w14:textId="77777777" w:rsidR="00087365" w:rsidRPr="000D4E44" w:rsidRDefault="00B026DD">
            <w:pPr>
              <w:pStyle w:val="TableParagraph"/>
              <w:spacing w:before="228"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Octonionic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Probability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Paradigm:</w:t>
            </w:r>
            <w:r w:rsidRPr="000D4E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Deterministic</w:t>
            </w:r>
            <w:r w:rsidRPr="000D4E4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Hypercomplex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Framework</w:t>
            </w:r>
          </w:p>
        </w:tc>
        <w:tc>
          <w:tcPr>
            <w:tcW w:w="6445" w:type="dxa"/>
          </w:tcPr>
          <w:p w14:paraId="7553B04D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65" w:rsidRPr="000D4E44" w14:paraId="525FC3E4" w14:textId="77777777">
        <w:trPr>
          <w:trHeight w:val="2301"/>
        </w:trPr>
        <w:tc>
          <w:tcPr>
            <w:tcW w:w="5352" w:type="dxa"/>
          </w:tcPr>
          <w:p w14:paraId="4B5ECD4A" w14:textId="77777777" w:rsidR="00087365" w:rsidRPr="000D4E44" w:rsidRDefault="00B026D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0EF66B99" w14:textId="77777777" w:rsidR="00087365" w:rsidRPr="000D4E44" w:rsidRDefault="00B026DD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comprehensive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conceptually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rich,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outlining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motivation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scope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 proposed paradigm. However, it leans heavily toward philosophical exposition.</w:t>
            </w:r>
          </w:p>
          <w:p w14:paraId="1E8A8CA6" w14:textId="77777777" w:rsidR="00087365" w:rsidRPr="000D4E44" w:rsidRDefault="0008736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44427B65" w14:textId="77777777" w:rsidR="00087365" w:rsidRPr="000D4E44" w:rsidRDefault="00B026DD">
            <w:pPr>
              <w:pStyle w:val="TableParagraph"/>
              <w:spacing w:before="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Suggestions:</w:t>
            </w:r>
          </w:p>
          <w:p w14:paraId="4584A948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0D5F15F6" w14:textId="77777777" w:rsidR="00087365" w:rsidRPr="000D4E44" w:rsidRDefault="00B026DD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Reduce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metaphorical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language.</w:t>
            </w:r>
          </w:p>
          <w:p w14:paraId="13DA39F0" w14:textId="77777777" w:rsidR="00087365" w:rsidRPr="000D4E44" w:rsidRDefault="00B026DD">
            <w:pPr>
              <w:pStyle w:val="TableParagraph"/>
              <w:spacing w:before="229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Explicitly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state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main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mathematical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contributions.</w:t>
            </w:r>
          </w:p>
          <w:p w14:paraId="35ED6F2D" w14:textId="77777777" w:rsidR="00087365" w:rsidRPr="000D4E44" w:rsidRDefault="00087365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70CED3A8" w14:textId="77777777" w:rsidR="00087365" w:rsidRPr="000D4E44" w:rsidRDefault="00B026DD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Briefly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mention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concrete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applications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computational</w:t>
            </w:r>
            <w:r w:rsidRPr="000D4E4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results.</w:t>
            </w:r>
          </w:p>
        </w:tc>
        <w:tc>
          <w:tcPr>
            <w:tcW w:w="6445" w:type="dxa"/>
          </w:tcPr>
          <w:p w14:paraId="499ACAB8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65" w:rsidRPr="000D4E44" w14:paraId="2C432E91" w14:textId="77777777">
        <w:trPr>
          <w:trHeight w:val="1379"/>
        </w:trPr>
        <w:tc>
          <w:tcPr>
            <w:tcW w:w="5352" w:type="dxa"/>
          </w:tcPr>
          <w:p w14:paraId="3EEAF3DF" w14:textId="77777777" w:rsidR="00087365" w:rsidRPr="000D4E44" w:rsidRDefault="00B026D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569A7705" w14:textId="77777777" w:rsidR="00087365" w:rsidRPr="000D4E44" w:rsidRDefault="00B026DD">
            <w:pPr>
              <w:pStyle w:val="TableParagraph"/>
              <w:ind w:left="108" w:right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From a structural standpoint, the manuscript is internally consistent and logically developed. The</w:t>
            </w:r>
            <w:r w:rsidRPr="000D4E44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extension from real to complex, quaternionic, and octonionic probability spaces is well motivated and systematically presented.</w:t>
            </w:r>
          </w:p>
          <w:p w14:paraId="7ED4DFD1" w14:textId="77777777" w:rsidR="00087365" w:rsidRPr="000D4E44" w:rsidRDefault="00B026DD">
            <w:pPr>
              <w:pStyle w:val="TableParagraph"/>
              <w:spacing w:line="230" w:lineRule="exact"/>
              <w:ind w:left="108" w:right="10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Given the unconventional nature of the framework, further clarification distinguishing formal mathematical results from interpretative claims would strengthen the manuscript and improve its accessibility to a broader scientific audience.</w:t>
            </w:r>
          </w:p>
        </w:tc>
        <w:tc>
          <w:tcPr>
            <w:tcW w:w="6445" w:type="dxa"/>
          </w:tcPr>
          <w:p w14:paraId="479B4F6F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65" w:rsidRPr="000D4E44" w14:paraId="34E3A1FC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285E30F7" w14:textId="77777777" w:rsidR="00087365" w:rsidRPr="000D4E44" w:rsidRDefault="00B026D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408947BA" w14:textId="77777777" w:rsidR="00087365" w:rsidRPr="000D4E44" w:rsidRDefault="00B026DD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6D9175CC" w14:textId="77777777" w:rsidR="00087365" w:rsidRPr="000D4E44" w:rsidRDefault="00B026DD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adequately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cover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classical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foundations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benefit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inclusion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recent literature on hypercomplex systems, non-associative algebras, and modern probabilistic frameworks.</w:t>
            </w:r>
          </w:p>
          <w:p w14:paraId="0060FB0A" w14:textId="77777777" w:rsidR="00087365" w:rsidRPr="000D4E44" w:rsidRDefault="00B026DD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Adding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small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up-to-date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0D4E4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significantly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enhance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scholarly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impact</w:t>
            </w:r>
            <w:r w:rsidRPr="000D4E4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D4E44">
              <w:rPr>
                <w:rFonts w:ascii="Arial" w:hAnsi="Arial" w:cs="Arial"/>
                <w:b/>
                <w:spacing w:val="-2"/>
                <w:sz w:val="20"/>
                <w:szCs w:val="20"/>
              </w:rPr>
              <w:t>work.</w:t>
            </w:r>
          </w:p>
        </w:tc>
        <w:tc>
          <w:tcPr>
            <w:tcW w:w="6445" w:type="dxa"/>
          </w:tcPr>
          <w:p w14:paraId="238B5FB7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65" w:rsidRPr="000D4E44" w14:paraId="42BBDEE2" w14:textId="77777777">
        <w:trPr>
          <w:trHeight w:val="921"/>
        </w:trPr>
        <w:tc>
          <w:tcPr>
            <w:tcW w:w="5352" w:type="dxa"/>
            <w:tcBorders>
              <w:top w:val="nil"/>
            </w:tcBorders>
          </w:tcPr>
          <w:p w14:paraId="1BCA12BF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323DE6D4" w14:textId="77777777" w:rsidR="00087365" w:rsidRPr="000D4E44" w:rsidRDefault="00B026D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0D4E4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0D4E4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D4E4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D4E4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0BCD2AC3" w14:textId="77777777" w:rsidR="00087365" w:rsidRPr="000D4E44" w:rsidRDefault="00B026DD">
            <w:pPr>
              <w:pStyle w:val="TableParagraph"/>
              <w:ind w:left="108" w:right="10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</w:rPr>
              <w:t>The English language quality is high and suitable for scholarly communication. The manuscript demonstrates a strong authorial voice and conceptual clarity. A light editorial revision is recommended to improve conciseness and reduce stylistic repetition in certain sections.</w:t>
            </w:r>
          </w:p>
        </w:tc>
        <w:tc>
          <w:tcPr>
            <w:tcW w:w="6445" w:type="dxa"/>
          </w:tcPr>
          <w:p w14:paraId="58EE22DA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65" w:rsidRPr="000D4E44" w14:paraId="62D0554E" w14:textId="77777777">
        <w:trPr>
          <w:trHeight w:val="1178"/>
        </w:trPr>
        <w:tc>
          <w:tcPr>
            <w:tcW w:w="5352" w:type="dxa"/>
          </w:tcPr>
          <w:p w14:paraId="3C626E33" w14:textId="77777777" w:rsidR="00087365" w:rsidRPr="000D4E44" w:rsidRDefault="00B026DD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D4E44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Optional/General</w:t>
            </w:r>
            <w:r w:rsidRPr="000D4E4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0D4E44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272A7C29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23E9FE5F" w14:textId="77777777" w:rsidR="00087365" w:rsidRPr="000D4E44" w:rsidRDefault="0008736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CBB56F" w14:textId="77777777" w:rsidR="00087365" w:rsidRPr="000D4E44" w:rsidRDefault="00087365">
      <w:pPr>
        <w:pStyle w:val="BodyText"/>
        <w:rPr>
          <w:rFonts w:ascii="Arial" w:hAnsi="Arial" w:cs="Arial"/>
          <w:b w:val="0"/>
        </w:rPr>
      </w:pPr>
    </w:p>
    <w:p w14:paraId="53FC44E1" w14:textId="77777777" w:rsidR="00087365" w:rsidRPr="000D4E44" w:rsidRDefault="00087365">
      <w:pPr>
        <w:pStyle w:val="BodyText"/>
        <w:rPr>
          <w:rFonts w:ascii="Arial" w:hAnsi="Arial" w:cs="Arial"/>
          <w:b w:val="0"/>
        </w:rPr>
      </w:pPr>
    </w:p>
    <w:p w14:paraId="0FEB589D" w14:textId="77777777" w:rsidR="00087365" w:rsidRPr="000D4E44" w:rsidRDefault="00087365">
      <w:pPr>
        <w:pStyle w:val="BodyText"/>
        <w:rPr>
          <w:rFonts w:ascii="Arial" w:hAnsi="Arial" w:cs="Arial"/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2"/>
        <w:gridCol w:w="7711"/>
        <w:gridCol w:w="7698"/>
      </w:tblGrid>
      <w:tr w:rsidR="00EA7E82" w:rsidRPr="000D4E44" w14:paraId="02D4CAFF" w14:textId="77777777" w:rsidTr="00E41BB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2F96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D4E4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D4E4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F35824E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A7E82" w:rsidRPr="000D4E44" w14:paraId="7AC76395" w14:textId="77777777" w:rsidTr="00E41BB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C5840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7143" w14:textId="77777777" w:rsidR="00EA7E82" w:rsidRPr="000D4E44" w:rsidRDefault="00EA7E82" w:rsidP="00EA7E82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4E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6CFD1F0" w14:textId="77777777" w:rsidR="00EA7E82" w:rsidRPr="000D4E44" w:rsidRDefault="00EA7E82" w:rsidP="00EA7E82">
            <w:pPr>
              <w:widowControl/>
              <w:autoSpaceDE/>
              <w:autoSpaceDN/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D4E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D4E4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DB59950" w14:textId="77777777" w:rsidR="00EA7E82" w:rsidRPr="000D4E44" w:rsidRDefault="00EA7E82" w:rsidP="00EA7E82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7E82" w:rsidRPr="000D4E44" w14:paraId="4F9CA572" w14:textId="77777777" w:rsidTr="00E41BB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3CF2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D4E4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AE2E675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E879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D4E4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D4E4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D4E4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0765F38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82FCB73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9CC806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B298CD" w14:textId="77777777" w:rsidR="00EA7E82" w:rsidRPr="000D4E44" w:rsidRDefault="00EA7E82" w:rsidP="00EA7E82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783F05D" w14:textId="77777777" w:rsidR="00EA7E82" w:rsidRPr="000D4E44" w:rsidRDefault="00EA7E82" w:rsidP="00EA7E82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2BA8F37B" w14:textId="77777777" w:rsidR="00EA7E82" w:rsidRPr="000D4E44" w:rsidRDefault="00EA7E82" w:rsidP="00EA7E82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0B918B68" w14:textId="77777777" w:rsidR="00EA7E82" w:rsidRPr="000D4E44" w:rsidRDefault="00EA7E82" w:rsidP="00EA7E82">
      <w:pPr>
        <w:widowControl/>
        <w:autoSpaceDE/>
        <w:autoSpaceDN/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6B19A4D" w14:textId="77777777" w:rsidR="000D4E44" w:rsidRPr="000D4E44" w:rsidRDefault="000D4E44" w:rsidP="000D4E4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D4E44">
        <w:rPr>
          <w:rFonts w:ascii="Arial" w:hAnsi="Arial" w:cs="Arial"/>
          <w:b/>
          <w:u w:val="single"/>
        </w:rPr>
        <w:t>Reviewer details:</w:t>
      </w:r>
    </w:p>
    <w:p w14:paraId="699DC076" w14:textId="77777777" w:rsidR="00EA7E82" w:rsidRPr="000D4E44" w:rsidRDefault="00EA7E82" w:rsidP="00EA7E82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2818C4E5" w14:textId="72CBDD44" w:rsidR="000D4E44" w:rsidRPr="000D4E44" w:rsidRDefault="000D4E44" w:rsidP="00EA7E82">
      <w:pPr>
        <w:widowControl/>
        <w:autoSpaceDE/>
        <w:autoSpaceDN/>
        <w:rPr>
          <w:rFonts w:ascii="Arial" w:hAnsi="Arial" w:cs="Arial"/>
          <w:b/>
          <w:bCs/>
          <w:sz w:val="20"/>
          <w:szCs w:val="20"/>
        </w:rPr>
      </w:pPr>
      <w:r w:rsidRPr="000D4E44">
        <w:rPr>
          <w:rFonts w:ascii="Arial" w:hAnsi="Arial" w:cs="Arial"/>
          <w:b/>
          <w:bCs/>
          <w:color w:val="000000"/>
          <w:sz w:val="20"/>
          <w:szCs w:val="20"/>
        </w:rPr>
        <w:t>George Albert Toma</w:t>
      </w:r>
      <w:r w:rsidRPr="000D4E44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D4E44">
        <w:rPr>
          <w:rFonts w:ascii="Arial" w:hAnsi="Arial" w:cs="Arial"/>
          <w:b/>
          <w:bCs/>
          <w:color w:val="000000"/>
          <w:sz w:val="20"/>
          <w:szCs w:val="20"/>
        </w:rPr>
        <w:t>Higher Institute for Applied Sciences and Technology</w:t>
      </w:r>
      <w:r w:rsidRPr="000D4E44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D4E44">
        <w:rPr>
          <w:rFonts w:ascii="Arial" w:hAnsi="Arial" w:cs="Arial"/>
          <w:b/>
          <w:bCs/>
          <w:color w:val="000000"/>
          <w:sz w:val="20"/>
          <w:szCs w:val="20"/>
        </w:rPr>
        <w:t>Syrian Arab Republic</w:t>
      </w:r>
      <w:r w:rsidRPr="000D4E44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63ED6B19" w14:textId="77777777" w:rsidR="00087365" w:rsidRPr="000D4E44" w:rsidRDefault="00087365">
      <w:pPr>
        <w:pStyle w:val="BodyText"/>
        <w:spacing w:before="55"/>
        <w:rPr>
          <w:rFonts w:ascii="Arial" w:hAnsi="Arial" w:cs="Arial"/>
          <w:b w:val="0"/>
        </w:rPr>
      </w:pPr>
    </w:p>
    <w:sectPr w:rsidR="00087365" w:rsidRPr="000D4E44">
      <w:pgSz w:w="23820" w:h="16840" w:orient="landscape"/>
      <w:pgMar w:top="2060" w:right="0" w:bottom="880" w:left="1275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E7DE6" w14:textId="77777777" w:rsidR="006B4008" w:rsidRDefault="006B4008">
      <w:r>
        <w:separator/>
      </w:r>
    </w:p>
  </w:endnote>
  <w:endnote w:type="continuationSeparator" w:id="0">
    <w:p w14:paraId="26083045" w14:textId="77777777" w:rsidR="006B4008" w:rsidRDefault="006B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22AD" w14:textId="77777777" w:rsidR="006B4008" w:rsidRDefault="006B4008">
      <w:r>
        <w:separator/>
      </w:r>
    </w:p>
  </w:footnote>
  <w:footnote w:type="continuationSeparator" w:id="0">
    <w:p w14:paraId="779A9262" w14:textId="77777777" w:rsidR="006B4008" w:rsidRDefault="006B4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D3BBB"/>
    <w:multiLevelType w:val="hybridMultilevel"/>
    <w:tmpl w:val="5734C8FE"/>
    <w:lvl w:ilvl="0" w:tplc="3FF889B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0A1062">
      <w:numFmt w:val="bullet"/>
      <w:lvlText w:val="•"/>
      <w:lvlJc w:val="left"/>
      <w:pPr>
        <w:ind w:left="1489" w:hanging="240"/>
      </w:pPr>
      <w:rPr>
        <w:rFonts w:hint="default"/>
        <w:lang w:val="en-US" w:eastAsia="en-US" w:bidi="ar-SA"/>
      </w:rPr>
    </w:lvl>
    <w:lvl w:ilvl="2" w:tplc="CA98B3C8">
      <w:numFmt w:val="bullet"/>
      <w:lvlText w:val="•"/>
      <w:lvlJc w:val="left"/>
      <w:pPr>
        <w:ind w:left="2638" w:hanging="240"/>
      </w:pPr>
      <w:rPr>
        <w:rFonts w:hint="default"/>
        <w:lang w:val="en-US" w:eastAsia="en-US" w:bidi="ar-SA"/>
      </w:rPr>
    </w:lvl>
    <w:lvl w:ilvl="3" w:tplc="7AE66EAA">
      <w:numFmt w:val="bullet"/>
      <w:lvlText w:val="•"/>
      <w:lvlJc w:val="left"/>
      <w:pPr>
        <w:ind w:left="3787" w:hanging="240"/>
      </w:pPr>
      <w:rPr>
        <w:rFonts w:hint="default"/>
        <w:lang w:val="en-US" w:eastAsia="en-US" w:bidi="ar-SA"/>
      </w:rPr>
    </w:lvl>
    <w:lvl w:ilvl="4" w:tplc="0A221BC6">
      <w:numFmt w:val="bullet"/>
      <w:lvlText w:val="•"/>
      <w:lvlJc w:val="left"/>
      <w:pPr>
        <w:ind w:left="4936" w:hanging="240"/>
      </w:pPr>
      <w:rPr>
        <w:rFonts w:hint="default"/>
        <w:lang w:val="en-US" w:eastAsia="en-US" w:bidi="ar-SA"/>
      </w:rPr>
    </w:lvl>
    <w:lvl w:ilvl="5" w:tplc="D67E5C34">
      <w:numFmt w:val="bullet"/>
      <w:lvlText w:val="•"/>
      <w:lvlJc w:val="left"/>
      <w:pPr>
        <w:ind w:left="6085" w:hanging="240"/>
      </w:pPr>
      <w:rPr>
        <w:rFonts w:hint="default"/>
        <w:lang w:val="en-US" w:eastAsia="en-US" w:bidi="ar-SA"/>
      </w:rPr>
    </w:lvl>
    <w:lvl w:ilvl="6" w:tplc="C88C3250">
      <w:numFmt w:val="bullet"/>
      <w:lvlText w:val="•"/>
      <w:lvlJc w:val="left"/>
      <w:pPr>
        <w:ind w:left="7234" w:hanging="240"/>
      </w:pPr>
      <w:rPr>
        <w:rFonts w:hint="default"/>
        <w:lang w:val="en-US" w:eastAsia="en-US" w:bidi="ar-SA"/>
      </w:rPr>
    </w:lvl>
    <w:lvl w:ilvl="7" w:tplc="B66E44C4">
      <w:numFmt w:val="bullet"/>
      <w:lvlText w:val="•"/>
      <w:lvlJc w:val="left"/>
      <w:pPr>
        <w:ind w:left="8383" w:hanging="240"/>
      </w:pPr>
      <w:rPr>
        <w:rFonts w:hint="default"/>
        <w:lang w:val="en-US" w:eastAsia="en-US" w:bidi="ar-SA"/>
      </w:rPr>
    </w:lvl>
    <w:lvl w:ilvl="8" w:tplc="972CE7D8">
      <w:numFmt w:val="bullet"/>
      <w:lvlText w:val="•"/>
      <w:lvlJc w:val="left"/>
      <w:pPr>
        <w:ind w:left="9532" w:hanging="240"/>
      </w:pPr>
      <w:rPr>
        <w:rFonts w:hint="default"/>
        <w:lang w:val="en-US" w:eastAsia="en-US" w:bidi="ar-SA"/>
      </w:rPr>
    </w:lvl>
  </w:abstractNum>
  <w:num w:numId="1" w16cid:durableId="81560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365"/>
    <w:rsid w:val="00085E8B"/>
    <w:rsid w:val="00087365"/>
    <w:rsid w:val="000D4E44"/>
    <w:rsid w:val="00266713"/>
    <w:rsid w:val="00446069"/>
    <w:rsid w:val="006B4008"/>
    <w:rsid w:val="00A161E9"/>
    <w:rsid w:val="00B026DD"/>
    <w:rsid w:val="00C64B5B"/>
    <w:rsid w:val="00EA7E82"/>
    <w:rsid w:val="00F2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2AB39"/>
  <w15:docId w15:val="{BFDA07C8-46F3-4263-9DCD-06C3355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Affiliation">
    <w:name w:val="Affiliation"/>
    <w:basedOn w:val="Normal"/>
    <w:rsid w:val="000D4E44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2026-02-10T08:44:00Z</dcterms:created>
  <dcterms:modified xsi:type="dcterms:W3CDTF">2026-02-13T11:47:00Z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LTSC</vt:lpwstr>
  </property>
</Properties>
</file>