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4D6570" w:rsidRPr="007B2BAD" w14:paraId="502AA76C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A12D964" w14:textId="77777777" w:rsidR="004D6570" w:rsidRPr="007B2BAD" w:rsidRDefault="004D6570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4D6570" w:rsidRPr="007B2BAD" w14:paraId="3045814E" w14:textId="77777777">
        <w:trPr>
          <w:trHeight w:val="413"/>
        </w:trPr>
        <w:tc>
          <w:tcPr>
            <w:tcW w:w="1234" w:type="pct"/>
          </w:tcPr>
          <w:p w14:paraId="0F65A8C3" w14:textId="77777777" w:rsidR="004D6570" w:rsidRPr="007B2BAD" w:rsidRDefault="00CD5C7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2BAD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021A" w14:textId="77777777" w:rsidR="004D6570" w:rsidRPr="007B2BAD" w:rsidRDefault="00CD5C7C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B2BA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4D6570" w:rsidRPr="007B2BAD" w14:paraId="525A27B9" w14:textId="77777777">
        <w:trPr>
          <w:trHeight w:val="290"/>
        </w:trPr>
        <w:tc>
          <w:tcPr>
            <w:tcW w:w="1234" w:type="pct"/>
          </w:tcPr>
          <w:p w14:paraId="757E495A" w14:textId="77777777" w:rsidR="004D6570" w:rsidRPr="007B2BAD" w:rsidRDefault="00CD5C7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2BA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0EE7F" w14:textId="77777777" w:rsidR="004D6570" w:rsidRPr="007B2BAD" w:rsidRDefault="00CD5C7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B2B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Ms_BPR_7168</w:t>
            </w:r>
          </w:p>
        </w:tc>
      </w:tr>
      <w:tr w:rsidR="004D6570" w:rsidRPr="007B2BAD" w14:paraId="75C080E6" w14:textId="77777777">
        <w:trPr>
          <w:trHeight w:val="331"/>
        </w:trPr>
        <w:tc>
          <w:tcPr>
            <w:tcW w:w="1234" w:type="pct"/>
          </w:tcPr>
          <w:p w14:paraId="67B2B6C7" w14:textId="77777777" w:rsidR="004D6570" w:rsidRPr="007B2BAD" w:rsidRDefault="00CD5C7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2BA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AD093" w14:textId="77777777" w:rsidR="004D6570" w:rsidRPr="007B2BAD" w:rsidRDefault="00CD5C7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B2BAD">
              <w:rPr>
                <w:rFonts w:ascii="Arial" w:hAnsi="Arial" w:cs="Arial"/>
                <w:b/>
                <w:sz w:val="20"/>
                <w:szCs w:val="20"/>
                <w:lang w:val="en-GB"/>
              </w:rPr>
              <w:t>Haemato-Biochemical Changes Following Ketamine Anaesthesia Combined with Diazepam, Butorphanol, and Xylazine in Buffalo Calves</w:t>
            </w:r>
          </w:p>
        </w:tc>
      </w:tr>
      <w:tr w:rsidR="004D6570" w:rsidRPr="007B2BAD" w14:paraId="6AD23C22" w14:textId="77777777">
        <w:trPr>
          <w:trHeight w:val="332"/>
        </w:trPr>
        <w:tc>
          <w:tcPr>
            <w:tcW w:w="1234" w:type="pct"/>
          </w:tcPr>
          <w:p w14:paraId="751DEE2A" w14:textId="77777777" w:rsidR="004D6570" w:rsidRPr="007B2BAD" w:rsidRDefault="00CD5C7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2BA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6AFC8" w14:textId="77777777" w:rsidR="004D6570" w:rsidRPr="007B2BAD" w:rsidRDefault="00CD5C7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B2BA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E59D233" w14:textId="77777777" w:rsidR="004D6570" w:rsidRPr="007B2BAD" w:rsidRDefault="004D6570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E1AD17" w14:textId="77777777" w:rsidR="004D6570" w:rsidRPr="007B2BAD" w:rsidRDefault="004D6570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4ABA3EE5" w14:textId="77777777" w:rsidR="004D6570" w:rsidRPr="007B2BAD" w:rsidRDefault="004D657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60BB4A0" w14:textId="77777777" w:rsidR="004D6570" w:rsidRPr="007B2BAD" w:rsidRDefault="00CD5C7C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B2BA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6A1D4B5E" w14:textId="77777777" w:rsidR="004D6570" w:rsidRPr="007B2BAD" w:rsidRDefault="004D657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00E14EE9" w14:textId="77777777" w:rsidR="004D6570" w:rsidRPr="007B2BAD" w:rsidRDefault="00CD5C7C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B2BA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E9CFA7D" w14:textId="77777777" w:rsidR="004D6570" w:rsidRPr="007B2BAD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B2BA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4B250E33">
          <v:rect id="1026" o:spid="_x0000_s1026" style="position:absolute;left:0;text-align:left;margin-left:-9.6pt;margin-top:14.25pt;width:1071.35pt;height:124.75pt;z-index:2;visibility:visible;mso-wrap-distance-left:0;mso-wrap-distance-right:0;mso-position-horizontal-relative:text;mso-position-vertical-relative:text;mso-width-relative:page;mso-height-relative:page">
            <v:textbox>
              <w:txbxContent>
                <w:p w14:paraId="2CCD80FC" w14:textId="77777777" w:rsidR="004D6570" w:rsidRDefault="00CD5C7C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62DA1345" w14:textId="77777777" w:rsidR="004D6570" w:rsidRDefault="004D6570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63222218" w14:textId="77777777" w:rsidR="004D6570" w:rsidRDefault="00CD5C7C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2F82DF5E" w14:textId="77777777" w:rsidR="004D6570" w:rsidRDefault="004D657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ABFDB29" w14:textId="77777777" w:rsidR="004D6570" w:rsidRDefault="00CD5C7C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UTTAR PRADESH JOURNAL OF ZOOLOGY, 46(24): 95-105, 2025.</w:t>
                  </w:r>
                </w:p>
                <w:p w14:paraId="3D478EB5" w14:textId="77777777" w:rsidR="004D6570" w:rsidRDefault="00CD5C7C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10.56557/upjoz/2025/v46i245410 </w:t>
                  </w:r>
                </w:p>
              </w:txbxContent>
            </v:textbox>
          </v:rect>
        </w:pict>
      </w:r>
    </w:p>
    <w:p w14:paraId="47426FF1" w14:textId="77777777" w:rsidR="004D6570" w:rsidRPr="007B2BAD" w:rsidRDefault="00CD5C7C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B2BA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CD5062" w14:textId="77777777" w:rsidR="004D6570" w:rsidRPr="007B2BAD" w:rsidRDefault="004D6570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4D6570" w:rsidRPr="007B2BAD" w14:paraId="0692DFC7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191A5A8" w14:textId="77777777" w:rsidR="004D6570" w:rsidRPr="007B2BAD" w:rsidRDefault="00CD5C7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B2BA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B2BA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B8CE0A5" w14:textId="77777777" w:rsidR="004D6570" w:rsidRPr="007B2BAD" w:rsidRDefault="004D65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D6570" w:rsidRPr="007B2BAD" w14:paraId="55B6BD24" w14:textId="77777777">
        <w:tc>
          <w:tcPr>
            <w:tcW w:w="1265" w:type="pct"/>
            <w:noWrap/>
          </w:tcPr>
          <w:p w14:paraId="4B9F93DC" w14:textId="77777777" w:rsidR="004D6570" w:rsidRPr="007B2BAD" w:rsidRDefault="004D6570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43F82C19" w14:textId="77777777" w:rsidR="004D6570" w:rsidRPr="007B2BAD" w:rsidRDefault="00CD5C7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B2BAD">
              <w:rPr>
                <w:rFonts w:ascii="Arial" w:hAnsi="Arial" w:cs="Arial"/>
                <w:lang w:val="en-GB"/>
              </w:rPr>
              <w:t>Reviewer’s comment</w:t>
            </w:r>
          </w:p>
          <w:p w14:paraId="22C0985F" w14:textId="77777777" w:rsidR="004D6570" w:rsidRPr="007B2BAD" w:rsidRDefault="004D6570" w:rsidP="006E64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1A22D75" w14:textId="77777777" w:rsidR="004D6570" w:rsidRPr="007B2BAD" w:rsidRDefault="00CD5C7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B2BAD">
              <w:rPr>
                <w:rFonts w:ascii="Arial" w:hAnsi="Arial" w:cs="Arial"/>
                <w:lang w:val="en-GB"/>
              </w:rPr>
              <w:t>Author’s Feedback</w:t>
            </w:r>
            <w:r w:rsidRPr="007B2BA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B2BA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4D6570" w:rsidRPr="007B2BAD" w14:paraId="60824B3A" w14:textId="77777777">
        <w:trPr>
          <w:trHeight w:val="1264"/>
        </w:trPr>
        <w:tc>
          <w:tcPr>
            <w:tcW w:w="1265" w:type="pct"/>
            <w:noWrap/>
          </w:tcPr>
          <w:p w14:paraId="5E82ED89" w14:textId="77777777" w:rsidR="004D6570" w:rsidRPr="007B2BAD" w:rsidRDefault="00CD5C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2B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5FDF8A58" w14:textId="77777777" w:rsidR="004D6570" w:rsidRPr="007B2BAD" w:rsidRDefault="004D6570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DCB2930" w14:textId="77777777" w:rsidR="004D6570" w:rsidRPr="007B2BAD" w:rsidRDefault="00CD5C7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2B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manusript is about proper and balanced anaesthetic protocol for buffalo calves using </w:t>
            </w:r>
            <w:proofErr w:type="gramStart"/>
            <w:r w:rsidRPr="007B2BAD">
              <w:rPr>
                <w:rFonts w:ascii="Arial" w:hAnsi="Arial" w:cs="Arial"/>
                <w:b/>
                <w:bCs/>
                <w:sz w:val="20"/>
                <w:szCs w:val="20"/>
              </w:rPr>
              <w:t>ketamine ,</w:t>
            </w:r>
            <w:proofErr w:type="gramEnd"/>
            <w:r w:rsidRPr="007B2B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7B2BAD">
              <w:rPr>
                <w:rFonts w:ascii="Arial" w:hAnsi="Arial" w:cs="Arial"/>
                <w:b/>
                <w:bCs/>
                <w:sz w:val="20"/>
                <w:szCs w:val="20"/>
              </w:rPr>
              <w:t>glycopyrrolate ,</w:t>
            </w:r>
            <w:proofErr w:type="gramEnd"/>
            <w:r w:rsidRPr="007B2B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diazepam, butorphanol and xylazine combinations in relation to their hemato -biochemical effects observed at 0, 15, 30,60 and 120 minutes post induction with ketamin</w:t>
            </w:r>
          </w:p>
        </w:tc>
        <w:tc>
          <w:tcPr>
            <w:tcW w:w="1523" w:type="pct"/>
          </w:tcPr>
          <w:p w14:paraId="15F7DA66" w14:textId="77777777" w:rsidR="004D6570" w:rsidRPr="007B2BAD" w:rsidRDefault="004D657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D6570" w:rsidRPr="007B2BAD" w14:paraId="2E440CE7" w14:textId="77777777">
        <w:trPr>
          <w:trHeight w:val="1262"/>
        </w:trPr>
        <w:tc>
          <w:tcPr>
            <w:tcW w:w="1265" w:type="pct"/>
            <w:noWrap/>
          </w:tcPr>
          <w:p w14:paraId="018CD78D" w14:textId="77777777" w:rsidR="004D6570" w:rsidRPr="007B2BAD" w:rsidRDefault="00CD5C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2B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335E9C8" w14:textId="77777777" w:rsidR="004D6570" w:rsidRPr="007B2BAD" w:rsidRDefault="00CD5C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2B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65661EC" w14:textId="77777777" w:rsidR="004D6570" w:rsidRPr="007B2BAD" w:rsidRDefault="004D6570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AF7458F" w14:textId="77777777" w:rsidR="004D6570" w:rsidRPr="007B2BAD" w:rsidRDefault="00CD5C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7B2BAD">
              <w:rPr>
                <w:rFonts w:ascii="Arial" w:hAnsi="Arial" w:cs="Arial"/>
                <w:b/>
                <w:bCs/>
                <w:sz w:val="20"/>
                <w:szCs w:val="20"/>
              </w:rPr>
              <w:t>Yes it is</w:t>
            </w:r>
            <w:proofErr w:type="gramEnd"/>
            <w:r w:rsidRPr="007B2B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suitable </w:t>
            </w:r>
          </w:p>
        </w:tc>
        <w:tc>
          <w:tcPr>
            <w:tcW w:w="1523" w:type="pct"/>
          </w:tcPr>
          <w:p w14:paraId="4B343E3A" w14:textId="77777777" w:rsidR="004D6570" w:rsidRPr="007B2BAD" w:rsidRDefault="004D657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D6570" w:rsidRPr="007B2BAD" w14:paraId="31795189" w14:textId="77777777">
        <w:trPr>
          <w:trHeight w:val="1262"/>
        </w:trPr>
        <w:tc>
          <w:tcPr>
            <w:tcW w:w="1265" w:type="pct"/>
            <w:noWrap/>
          </w:tcPr>
          <w:p w14:paraId="03AFC334" w14:textId="77777777" w:rsidR="004D6570" w:rsidRPr="007B2BAD" w:rsidRDefault="00CD5C7C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B2BA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8E047BC" w14:textId="77777777" w:rsidR="004D6570" w:rsidRPr="007B2BAD" w:rsidRDefault="004D6570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F2CA05C" w14:textId="77777777" w:rsidR="004D6570" w:rsidRPr="007B2BAD" w:rsidRDefault="00CD5C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7B2BAD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proofErr w:type="gramEnd"/>
            <w:r w:rsidRPr="007B2B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well concised and adequate</w:t>
            </w:r>
          </w:p>
        </w:tc>
        <w:tc>
          <w:tcPr>
            <w:tcW w:w="1523" w:type="pct"/>
          </w:tcPr>
          <w:p w14:paraId="0E10B195" w14:textId="77777777" w:rsidR="004D6570" w:rsidRPr="007B2BAD" w:rsidRDefault="004D657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D6570" w:rsidRPr="007B2BAD" w14:paraId="2E8A401D" w14:textId="77777777">
        <w:trPr>
          <w:trHeight w:val="859"/>
        </w:trPr>
        <w:tc>
          <w:tcPr>
            <w:tcW w:w="1265" w:type="pct"/>
            <w:noWrap/>
          </w:tcPr>
          <w:p w14:paraId="1639B549" w14:textId="77777777" w:rsidR="004D6570" w:rsidRPr="007B2BAD" w:rsidRDefault="00CD5C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B2B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EEC740E" w14:textId="77777777" w:rsidR="004D6570" w:rsidRPr="007B2BAD" w:rsidRDefault="00CD5C7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7B2BAD">
              <w:rPr>
                <w:rFonts w:ascii="Arial" w:hAnsi="Arial" w:cs="Arial"/>
                <w:b/>
                <w:bCs/>
                <w:sz w:val="20"/>
                <w:szCs w:val="20"/>
              </w:rPr>
              <w:t>Yes it is</w:t>
            </w:r>
            <w:proofErr w:type="gramEnd"/>
            <w:r w:rsidRPr="007B2B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scientifically correct </w:t>
            </w:r>
          </w:p>
        </w:tc>
        <w:tc>
          <w:tcPr>
            <w:tcW w:w="1523" w:type="pct"/>
          </w:tcPr>
          <w:p w14:paraId="102D2251" w14:textId="77777777" w:rsidR="004D6570" w:rsidRPr="007B2BAD" w:rsidRDefault="004D657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D6570" w:rsidRPr="007B2BAD" w14:paraId="3C4DED05" w14:textId="77777777">
        <w:trPr>
          <w:trHeight w:val="703"/>
        </w:trPr>
        <w:tc>
          <w:tcPr>
            <w:tcW w:w="1265" w:type="pct"/>
            <w:noWrap/>
          </w:tcPr>
          <w:p w14:paraId="08CA6557" w14:textId="77777777" w:rsidR="004D6570" w:rsidRPr="007B2BAD" w:rsidRDefault="00CD5C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2B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79E750C" w14:textId="77777777" w:rsidR="004D6570" w:rsidRPr="007B2BAD" w:rsidRDefault="00CD5C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B2BA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4FD4145" w14:textId="77777777" w:rsidR="004D6570" w:rsidRPr="007B2BAD" w:rsidRDefault="00CD5C7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2B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Yes, recent and sufficient </w:t>
            </w:r>
          </w:p>
        </w:tc>
        <w:tc>
          <w:tcPr>
            <w:tcW w:w="1523" w:type="pct"/>
          </w:tcPr>
          <w:p w14:paraId="32BDF432" w14:textId="77777777" w:rsidR="004D6570" w:rsidRPr="007B2BAD" w:rsidRDefault="004D657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D6570" w:rsidRPr="007B2BAD" w14:paraId="47E1CB1D" w14:textId="77777777">
        <w:trPr>
          <w:trHeight w:val="386"/>
        </w:trPr>
        <w:tc>
          <w:tcPr>
            <w:tcW w:w="1265" w:type="pct"/>
            <w:noWrap/>
          </w:tcPr>
          <w:p w14:paraId="148A9DE7" w14:textId="77777777" w:rsidR="004D6570" w:rsidRPr="007B2BAD" w:rsidRDefault="004D657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4D86C87" w14:textId="77777777" w:rsidR="004D6570" w:rsidRPr="007B2BAD" w:rsidRDefault="00CD5C7C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B2BA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1DC84712" w14:textId="77777777" w:rsidR="004D6570" w:rsidRPr="007B2BAD" w:rsidRDefault="004D65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75B30B8" w14:textId="77777777" w:rsidR="004D6570" w:rsidRPr="007B2BAD" w:rsidRDefault="004D65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68B8A4" w14:textId="77777777" w:rsidR="004D6570" w:rsidRPr="007B2BAD" w:rsidRDefault="004D65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C805573" w14:textId="77777777" w:rsidR="004D6570" w:rsidRPr="007B2BAD" w:rsidRDefault="00CD5C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7B2BAD">
              <w:rPr>
                <w:rFonts w:ascii="Arial" w:hAnsi="Arial" w:cs="Arial"/>
                <w:sz w:val="20"/>
                <w:szCs w:val="20"/>
              </w:rPr>
              <w:t>Yes</w:t>
            </w:r>
            <w:proofErr w:type="gramEnd"/>
            <w:r w:rsidRPr="007B2BAD">
              <w:rPr>
                <w:rFonts w:ascii="Arial" w:hAnsi="Arial" w:cs="Arial"/>
                <w:sz w:val="20"/>
                <w:szCs w:val="20"/>
              </w:rPr>
              <w:t xml:space="preserve"> the language is suitable </w:t>
            </w:r>
          </w:p>
          <w:p w14:paraId="625B0FF1" w14:textId="77777777" w:rsidR="004D6570" w:rsidRPr="007B2BAD" w:rsidRDefault="004D65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A7F716F" w14:textId="77777777" w:rsidR="004D6570" w:rsidRPr="007B2BAD" w:rsidRDefault="004D65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62F83D7" w14:textId="77777777" w:rsidR="004D6570" w:rsidRPr="007B2BAD" w:rsidRDefault="004D65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D6570" w:rsidRPr="007B2BAD" w14:paraId="6E6D07B2" w14:textId="77777777">
        <w:trPr>
          <w:trHeight w:val="1178"/>
        </w:trPr>
        <w:tc>
          <w:tcPr>
            <w:tcW w:w="1265" w:type="pct"/>
            <w:noWrap/>
          </w:tcPr>
          <w:p w14:paraId="3C39E29D" w14:textId="77777777" w:rsidR="004D6570" w:rsidRPr="007B2BAD" w:rsidRDefault="00CD5C7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B2BA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B2BA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B2BA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3B77B07" w14:textId="77777777" w:rsidR="004D6570" w:rsidRPr="007B2BAD" w:rsidRDefault="004D657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0F774CB" w14:textId="77777777" w:rsidR="004D6570" w:rsidRPr="007B2BAD" w:rsidRDefault="004D65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0483A88" w14:textId="77777777" w:rsidR="004D6570" w:rsidRPr="007B2BAD" w:rsidRDefault="00CD5C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2BAD">
              <w:rPr>
                <w:rFonts w:ascii="Arial" w:hAnsi="Arial" w:cs="Arial"/>
                <w:sz w:val="20"/>
                <w:szCs w:val="20"/>
              </w:rPr>
              <w:t>I would like the author to make explicit clarifications on the keys of the code used in identifying either a value is significant within or among groups as the current one used is not explicit enough</w:t>
            </w:r>
          </w:p>
          <w:p w14:paraId="5DFA4261" w14:textId="77777777" w:rsidR="004D6570" w:rsidRPr="007B2BAD" w:rsidRDefault="00CD5C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2BAD">
              <w:rPr>
                <w:rFonts w:ascii="Arial" w:hAnsi="Arial" w:cs="Arial"/>
                <w:sz w:val="20"/>
                <w:szCs w:val="20"/>
              </w:rPr>
              <w:t xml:space="preserve"> In addition, the author should state clearly that the initial parameters i.e values at 0min serve as the control for each group to which the experimental values are compared with </w:t>
            </w:r>
          </w:p>
          <w:p w14:paraId="64D179CF" w14:textId="77777777" w:rsidR="004D6570" w:rsidRPr="007B2BAD" w:rsidRDefault="004D65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3AF861" w14:textId="77777777" w:rsidR="004D6570" w:rsidRPr="007B2BAD" w:rsidRDefault="004D65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8577696" w14:textId="77777777" w:rsidR="004D6570" w:rsidRPr="007B2BAD" w:rsidRDefault="004D65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7CD2223" w14:textId="77777777" w:rsidR="004D6570" w:rsidRPr="007B2BAD" w:rsidRDefault="004D6570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3A376E6" w14:textId="77777777" w:rsidR="004D6570" w:rsidRPr="007B2BAD" w:rsidRDefault="004D6570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AA551B" w:rsidRPr="007B2BAD" w14:paraId="2C319436" w14:textId="77777777" w:rsidTr="00AA551B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53BC1" w14:textId="77777777" w:rsidR="00AA551B" w:rsidRPr="007B2BAD" w:rsidRDefault="00AA551B" w:rsidP="00AA551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7B2BA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B2BA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6A25206" w14:textId="77777777" w:rsidR="00AA551B" w:rsidRPr="007B2BAD" w:rsidRDefault="00AA551B" w:rsidP="00AA551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A551B" w:rsidRPr="007B2BAD" w14:paraId="334DF2E9" w14:textId="77777777" w:rsidTr="00AA551B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FA1E7" w14:textId="77777777" w:rsidR="00AA551B" w:rsidRPr="007B2BAD" w:rsidRDefault="00AA551B" w:rsidP="00AA551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2DCEE" w14:textId="77777777" w:rsidR="00AA551B" w:rsidRPr="007B2BAD" w:rsidRDefault="00AA551B" w:rsidP="00AA551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B2BA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7147" w14:textId="77777777" w:rsidR="00AA551B" w:rsidRPr="007B2BAD" w:rsidRDefault="00AA551B" w:rsidP="00AA551B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B2BA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B2BA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3E069F6" w14:textId="77777777" w:rsidR="00AA551B" w:rsidRPr="007B2BAD" w:rsidRDefault="00AA551B" w:rsidP="00AA551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551B" w:rsidRPr="007B2BAD" w14:paraId="39D0CDDE" w14:textId="77777777" w:rsidTr="00AA551B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CA7BD" w14:textId="77777777" w:rsidR="00AA551B" w:rsidRPr="007B2BAD" w:rsidRDefault="00AA551B" w:rsidP="00AA551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B2BA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36BE85B" w14:textId="77777777" w:rsidR="00AA551B" w:rsidRPr="007B2BAD" w:rsidRDefault="00AA551B" w:rsidP="00AA551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DDE14" w14:textId="77777777" w:rsidR="00AA551B" w:rsidRPr="007B2BAD" w:rsidRDefault="00AA551B" w:rsidP="00AA551B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B2BA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B2BA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B2BA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7FD51D9" w14:textId="77777777" w:rsidR="00AA551B" w:rsidRPr="007B2BAD" w:rsidRDefault="00AA551B" w:rsidP="00AA551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CE98" w14:textId="77777777" w:rsidR="00AA551B" w:rsidRPr="007B2BAD" w:rsidRDefault="00AA551B" w:rsidP="00AA551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0B7721D" w14:textId="77777777" w:rsidR="00AA551B" w:rsidRPr="007B2BAD" w:rsidRDefault="00AA551B" w:rsidP="00AA551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8A194A9" w14:textId="77777777" w:rsidR="00AA551B" w:rsidRPr="007B2BAD" w:rsidRDefault="00AA551B" w:rsidP="00AA551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  <w:bookmarkEnd w:id="1"/>
    </w:tbl>
    <w:p w14:paraId="11EB4E85" w14:textId="77777777" w:rsidR="00AA551B" w:rsidRPr="007B2BAD" w:rsidRDefault="00AA551B" w:rsidP="00AA551B">
      <w:pPr>
        <w:rPr>
          <w:rFonts w:ascii="Arial" w:hAnsi="Arial" w:cs="Arial"/>
          <w:sz w:val="20"/>
          <w:szCs w:val="20"/>
        </w:rPr>
      </w:pPr>
    </w:p>
    <w:p w14:paraId="5E955DF4" w14:textId="77777777" w:rsidR="007B2BAD" w:rsidRPr="007B2BAD" w:rsidRDefault="007B2BAD" w:rsidP="007B2BA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B2BAD">
        <w:rPr>
          <w:rFonts w:ascii="Arial" w:hAnsi="Arial" w:cs="Arial"/>
          <w:b/>
          <w:u w:val="single"/>
        </w:rPr>
        <w:lastRenderedPageBreak/>
        <w:t>Reviewer details:</w:t>
      </w:r>
    </w:p>
    <w:p w14:paraId="6A0F9875" w14:textId="77777777" w:rsidR="007B2BAD" w:rsidRPr="007B2BAD" w:rsidRDefault="007B2BAD" w:rsidP="007B2BA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23424551" w14:textId="77777777" w:rsidR="007B2BAD" w:rsidRPr="007B2BAD" w:rsidRDefault="007B2BAD" w:rsidP="007B2BAD">
      <w:pPr>
        <w:rPr>
          <w:rFonts w:ascii="Arial" w:hAnsi="Arial" w:cs="Arial"/>
          <w:b/>
          <w:bCs/>
          <w:sz w:val="20"/>
          <w:szCs w:val="20"/>
        </w:rPr>
      </w:pPr>
      <w:r w:rsidRPr="007B2BAD">
        <w:rPr>
          <w:rFonts w:ascii="Arial" w:hAnsi="Arial" w:cs="Arial"/>
          <w:b/>
          <w:bCs/>
          <w:color w:val="000000"/>
          <w:sz w:val="20"/>
          <w:szCs w:val="20"/>
        </w:rPr>
        <w:t>OGUNBUNMI Temitope Kehinde, Ministry of Agriculture and Food Security, Nigeria</w:t>
      </w:r>
    </w:p>
    <w:p w14:paraId="0B2FFDB7" w14:textId="77777777" w:rsidR="004D6570" w:rsidRPr="007B2BAD" w:rsidRDefault="004D6570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4D6570" w:rsidRPr="007B2BAD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B7D7F" w14:textId="77777777" w:rsidR="00643821" w:rsidRDefault="00643821">
      <w:r>
        <w:separator/>
      </w:r>
    </w:p>
  </w:endnote>
  <w:endnote w:type="continuationSeparator" w:id="0">
    <w:p w14:paraId="73BDAD44" w14:textId="77777777" w:rsidR="00643821" w:rsidRDefault="00643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1D8E2" w14:textId="77777777" w:rsidR="004D6570" w:rsidRDefault="00CD5C7C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0460D" w14:textId="77777777" w:rsidR="00643821" w:rsidRDefault="00643821">
      <w:r>
        <w:separator/>
      </w:r>
    </w:p>
  </w:footnote>
  <w:footnote w:type="continuationSeparator" w:id="0">
    <w:p w14:paraId="127AE2AA" w14:textId="77777777" w:rsidR="00643821" w:rsidRDefault="00643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2309" w14:textId="77777777" w:rsidR="004D6570" w:rsidRDefault="004D6570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A81F63F" w14:textId="77777777" w:rsidR="004D6570" w:rsidRDefault="004D6570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6D0B0F8" w14:textId="77777777" w:rsidR="004D6570" w:rsidRDefault="00CD5C7C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C63DF4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808327">
    <w:abstractNumId w:val="2"/>
  </w:num>
  <w:num w:numId="2" w16cid:durableId="910116022">
    <w:abstractNumId w:val="5"/>
  </w:num>
  <w:num w:numId="3" w16cid:durableId="1480224782">
    <w:abstractNumId w:val="4"/>
  </w:num>
  <w:num w:numId="4" w16cid:durableId="1213157259">
    <w:abstractNumId w:val="6"/>
  </w:num>
  <w:num w:numId="5" w16cid:durableId="751004638">
    <w:abstractNumId w:val="3"/>
  </w:num>
  <w:num w:numId="6" w16cid:durableId="257834823">
    <w:abstractNumId w:val="9"/>
  </w:num>
  <w:num w:numId="7" w16cid:durableId="1748578686">
    <w:abstractNumId w:val="0"/>
  </w:num>
  <w:num w:numId="8" w16cid:durableId="27412222">
    <w:abstractNumId w:val="8"/>
  </w:num>
  <w:num w:numId="9" w16cid:durableId="280500661">
    <w:abstractNumId w:val="7"/>
  </w:num>
  <w:num w:numId="10" w16cid:durableId="1392119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570"/>
    <w:rsid w:val="000C2EE4"/>
    <w:rsid w:val="004D6570"/>
    <w:rsid w:val="00643821"/>
    <w:rsid w:val="006E6432"/>
    <w:rsid w:val="007B2BAD"/>
    <w:rsid w:val="00AA551B"/>
    <w:rsid w:val="00BA7F66"/>
    <w:rsid w:val="00CD5C7C"/>
    <w:rsid w:val="00EE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D7658B8"/>
  <w15:docId w15:val="{4F24AC25-9C5A-43B0-AEE3-8EE82850D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SimSun" w:hAnsi="Cambria" w:cs="SimSun"/>
      <w:color w:val="365F91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E723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B2BA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391</Words>
  <Characters>2235</Characters>
  <Application>Microsoft Office Word</Application>
  <DocSecurity>0</DocSecurity>
  <Lines>18</Lines>
  <Paragraphs>5</Paragraphs>
  <ScaleCrop>false</ScaleCrop>
  <Company>HP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2026-02-24T11:50:00Z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90c216c8600045629a2e1640561142aa</vt:lpwstr>
  </property>
</Properties>
</file>