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74A76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74A7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74A76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74A7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74A7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81FD254" w:rsidR="0000007A" w:rsidRPr="00374A76" w:rsidRDefault="008A5D8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4A7433" w:rsidRPr="00374A7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374A76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74A7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F021919" w:rsidR="0000007A" w:rsidRPr="00374A7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74A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74A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74A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D1CAC" w:rsidRPr="00374A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7188</w:t>
            </w:r>
          </w:p>
        </w:tc>
      </w:tr>
      <w:tr w:rsidR="0000007A" w:rsidRPr="00374A76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74A7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27E9F42" w:rsidR="0000007A" w:rsidRPr="00374A76" w:rsidRDefault="003736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74A76">
              <w:rPr>
                <w:rFonts w:ascii="Arial" w:hAnsi="Arial" w:cs="Arial"/>
                <w:b/>
                <w:sz w:val="20"/>
                <w:szCs w:val="20"/>
                <w:lang w:val="en-GB"/>
              </w:rPr>
              <w:t>Integrated System Dynamics Model for Sustainability Assessment in Andean Mountain Regions: Evidence from Quindío, Colombia</w:t>
            </w:r>
          </w:p>
        </w:tc>
      </w:tr>
      <w:tr w:rsidR="00CF0BBB" w:rsidRPr="00374A76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74A7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01B1696" w:rsidR="00CF0BBB" w:rsidRPr="00374A76" w:rsidRDefault="00EF54A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18DA8F2E" w:rsidR="00D27A79" w:rsidRPr="00374A76" w:rsidRDefault="00D27A79" w:rsidP="00BC5D86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74A76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74A7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74A7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74A7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74A7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74A76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74A7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74A7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74A76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374A76" w:rsidRDefault="00421DBF" w:rsidP="00B27FC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74A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74A76">
              <w:rPr>
                <w:rFonts w:ascii="Arial" w:hAnsi="Arial" w:cs="Arial"/>
                <w:lang w:val="en-GB"/>
              </w:rPr>
              <w:t>Author’s Feedback</w:t>
            </w:r>
            <w:r w:rsidRPr="00374A7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74A7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74A76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74A7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74A7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B18A314" w:rsidR="00F1171E" w:rsidRPr="00374A76" w:rsidRDefault="00186BD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This manuscript contributes significantly to sustainability science by developing an integrated system dynamics model that simultaneously evaluates environmental, economic, social, and institutional dimensions within mountainous socio-ecological systems. Unlike conventional sector-specific assessments, the study provides a quantitative framework capable of identifying feedback loops, leverage points, and long-term policy impacts. The model supports evidence-based decision-making by demonstrating how integrated sustainability strategies can generate synergistic benefits across multiple sectors. Additionally, the study provides a transferable methodological framework that can be adapted to other mountainous regions facing similar environmental and socio-economic challenges.</w:t>
            </w:r>
          </w:p>
        </w:tc>
        <w:tc>
          <w:tcPr>
            <w:tcW w:w="1523" w:type="pct"/>
          </w:tcPr>
          <w:p w14:paraId="462A339C" w14:textId="77777777" w:rsidR="00F1171E" w:rsidRPr="00374A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4A76" w14:paraId="0D8B5B2C" w14:textId="77777777" w:rsidTr="00186BD7">
        <w:trPr>
          <w:trHeight w:val="620"/>
        </w:trPr>
        <w:tc>
          <w:tcPr>
            <w:tcW w:w="1265" w:type="pct"/>
            <w:noWrap/>
          </w:tcPr>
          <w:p w14:paraId="21CBA5FE" w14:textId="77777777" w:rsidR="00F1171E" w:rsidRPr="00374A7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75B919" w14:textId="2B351953" w:rsidR="00F1171E" w:rsidRPr="00374A76" w:rsidRDefault="00F1171E" w:rsidP="00186BD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</w:tc>
        <w:tc>
          <w:tcPr>
            <w:tcW w:w="2212" w:type="pct"/>
          </w:tcPr>
          <w:p w14:paraId="5BC6DAD8" w14:textId="77777777" w:rsidR="00F1171E" w:rsidRPr="00374A76" w:rsidRDefault="00186BD7" w:rsidP="00186B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 xml:space="preserve">The current title is suitable, clear, and accurately reflects the scope, methodology, and geographic focus of the study. It clearly communicates the use of an integrated system dynamics </w:t>
            </w:r>
            <w:proofErr w:type="spellStart"/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modeling</w:t>
            </w:r>
            <w:proofErr w:type="spellEnd"/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 xml:space="preserve"> approach for sustainability assessment in Andean mountain regions.</w:t>
            </w:r>
          </w:p>
          <w:p w14:paraId="794AA9A7" w14:textId="6A22536C" w:rsidR="00186BD7" w:rsidRPr="00374A76" w:rsidRDefault="00186BD7" w:rsidP="00186BD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Suggested Alternative Title (Optional): </w:t>
            </w: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 xml:space="preserve">“Integrated System Dynamics </w:t>
            </w:r>
            <w:proofErr w:type="spellStart"/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Modeling</w:t>
            </w:r>
            <w:proofErr w:type="spellEnd"/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 xml:space="preserve"> for Sustainability Planning in Andean Mountain Socio-Ecological Systems: Evidence from Quindío, Colombia”</w:t>
            </w:r>
          </w:p>
        </w:tc>
        <w:tc>
          <w:tcPr>
            <w:tcW w:w="1523" w:type="pct"/>
          </w:tcPr>
          <w:p w14:paraId="405B6701" w14:textId="77777777" w:rsidR="00F1171E" w:rsidRPr="00374A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4A76" w14:paraId="5604762A" w14:textId="77777777" w:rsidTr="00186BD7">
        <w:trPr>
          <w:trHeight w:val="728"/>
        </w:trPr>
        <w:tc>
          <w:tcPr>
            <w:tcW w:w="1265" w:type="pct"/>
            <w:noWrap/>
          </w:tcPr>
          <w:p w14:paraId="3760981A" w14:textId="02B89031" w:rsidR="00F1171E" w:rsidRPr="00374A76" w:rsidRDefault="00F1171E" w:rsidP="00186BD7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74A7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</w:tc>
        <w:tc>
          <w:tcPr>
            <w:tcW w:w="2212" w:type="pct"/>
          </w:tcPr>
          <w:p w14:paraId="33EBDBF0" w14:textId="77777777" w:rsidR="00186BD7" w:rsidRPr="00374A76" w:rsidRDefault="00186BD7" w:rsidP="00186B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The abstract is comprehensive and well structured. It effectively summarizes the research problem, methodology, validation approach, scenario design, and major findings.</w:t>
            </w:r>
          </w:p>
          <w:p w14:paraId="03A54A1E" w14:textId="77777777" w:rsidR="00186BD7" w:rsidRPr="00374A76" w:rsidRDefault="00186BD7" w:rsidP="00186BD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Suggested Improvements:</w:t>
            </w:r>
          </w:p>
          <w:p w14:paraId="177780D4" w14:textId="77777777" w:rsidR="00186BD7" w:rsidRPr="00374A76" w:rsidRDefault="00186BD7" w:rsidP="00186BD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Briefly emphasize the policy relevance and practical application of the model.</w:t>
            </w:r>
          </w:p>
          <w:p w14:paraId="0FB7E83A" w14:textId="39A7543D" w:rsidR="00F1171E" w:rsidRPr="00374A76" w:rsidRDefault="00186BD7" w:rsidP="00186BD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Include one sentence highlighting the broader transferability of the framework to other mountainous regions globally.</w:t>
            </w:r>
          </w:p>
        </w:tc>
        <w:tc>
          <w:tcPr>
            <w:tcW w:w="1523" w:type="pct"/>
          </w:tcPr>
          <w:p w14:paraId="1D54B730" w14:textId="77777777" w:rsidR="00F1171E" w:rsidRPr="00374A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4A76" w14:paraId="2F579F54" w14:textId="77777777" w:rsidTr="00186BD7">
        <w:trPr>
          <w:trHeight w:val="593"/>
        </w:trPr>
        <w:tc>
          <w:tcPr>
            <w:tcW w:w="1265" w:type="pct"/>
            <w:noWrap/>
          </w:tcPr>
          <w:p w14:paraId="04361F46" w14:textId="368783AB" w:rsidR="00F1171E" w:rsidRPr="00374A7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74A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B91C039" w14:textId="77777777" w:rsidR="00EB7B95" w:rsidRPr="00374A76" w:rsidRDefault="00EB7B95" w:rsidP="00EB7B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The manuscript is scientifically robust and methodologically sound. The research is supported by:</w:t>
            </w:r>
          </w:p>
          <w:p w14:paraId="085D4C31" w14:textId="77777777" w:rsidR="00EB7B95" w:rsidRPr="00374A76" w:rsidRDefault="00EB7B95" w:rsidP="00EB7B9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A well-established theoretical foundation based on system dynamics and sustainability science.</w:t>
            </w:r>
          </w:p>
          <w:p w14:paraId="1066EB97" w14:textId="77777777" w:rsidR="00EB7B95" w:rsidRPr="00374A76" w:rsidRDefault="00EB7B95" w:rsidP="00EB7B9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 xml:space="preserve">Use of multi-level validation techniques, including structural, </w:t>
            </w:r>
            <w:proofErr w:type="spellStart"/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behavioral</w:t>
            </w:r>
            <w:proofErr w:type="spellEnd"/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, and expert validation.</w:t>
            </w:r>
          </w:p>
          <w:p w14:paraId="6802068C" w14:textId="77777777" w:rsidR="00EB7B95" w:rsidRPr="00374A76" w:rsidRDefault="00EB7B95" w:rsidP="00EB7B9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Application of rigorous sensitivity analysis using Sobol indices and Monte Carlo simulations.</w:t>
            </w:r>
          </w:p>
          <w:p w14:paraId="2B5A7721" w14:textId="20F67BC9" w:rsidR="00F1171E" w:rsidRPr="00374A76" w:rsidRDefault="00EB7B95" w:rsidP="00EB7B95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Use of empirical regional data for calibration and validation.</w:t>
            </w:r>
          </w:p>
        </w:tc>
        <w:tc>
          <w:tcPr>
            <w:tcW w:w="1523" w:type="pct"/>
          </w:tcPr>
          <w:p w14:paraId="4898F764" w14:textId="77777777" w:rsidR="00F1171E" w:rsidRPr="00374A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4A76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74A7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74A7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74A7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F03B3A3" w14:textId="77777777" w:rsidR="00C727B9" w:rsidRPr="00374A76" w:rsidRDefault="00C727B9" w:rsidP="00C727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 xml:space="preserve">The references are adequate, relevant, and include foundational and recent literature related to system dynamics, sustainability assessment, ecosystem services, and integrated </w:t>
            </w:r>
            <w:proofErr w:type="spellStart"/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modeling</w:t>
            </w:r>
            <w:proofErr w:type="spellEnd"/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61B3C672" w14:textId="77777777" w:rsidR="00C727B9" w:rsidRPr="00374A76" w:rsidRDefault="00C727B9" w:rsidP="00C727B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Suggested Additional References:</w:t>
            </w:r>
          </w:p>
          <w:p w14:paraId="471EF63C" w14:textId="77777777" w:rsidR="00C727B9" w:rsidRPr="00374A76" w:rsidRDefault="00C727B9" w:rsidP="00C727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fr-FR"/>
              </w:rPr>
              <w:t xml:space="preserve">Turner, B.L. et al. </w:t>
            </w: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(2003). A framework for vulnerability analysis in sustainability science. PNAS, 100(14), 8074-8079.</w:t>
            </w:r>
          </w:p>
          <w:p w14:paraId="0497B704" w14:textId="77777777" w:rsidR="00C727B9" w:rsidRPr="00374A76" w:rsidRDefault="00C727B9" w:rsidP="00C727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Liu, J. et al. (2015). Systems integration for global sustainability. Science, 347(6225).</w:t>
            </w:r>
          </w:p>
          <w:p w14:paraId="24FE0567" w14:textId="0A51F103" w:rsidR="00F1171E" w:rsidRPr="00374A76" w:rsidRDefault="00C727B9" w:rsidP="00C727B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Folke, C. et al. (2016). Social-ecological resilience and biosphere-based sustainability science. Ecology and Society, 21(3).</w:t>
            </w:r>
          </w:p>
        </w:tc>
        <w:tc>
          <w:tcPr>
            <w:tcW w:w="1523" w:type="pct"/>
          </w:tcPr>
          <w:p w14:paraId="40220055" w14:textId="77777777" w:rsidR="00F1171E" w:rsidRPr="00374A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74A76" w14:paraId="73CC4A50" w14:textId="77777777" w:rsidTr="005E4189">
        <w:trPr>
          <w:trHeight w:val="638"/>
        </w:trPr>
        <w:tc>
          <w:tcPr>
            <w:tcW w:w="1265" w:type="pct"/>
            <w:noWrap/>
          </w:tcPr>
          <w:p w14:paraId="029CE8D0" w14:textId="77777777" w:rsidR="00F1171E" w:rsidRPr="00374A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722B85E" w14:textId="2A11C63E" w:rsidR="00F1171E" w:rsidRPr="00374A76" w:rsidRDefault="00F1171E" w:rsidP="005E4189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74A7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</w:tc>
        <w:tc>
          <w:tcPr>
            <w:tcW w:w="2212" w:type="pct"/>
          </w:tcPr>
          <w:p w14:paraId="0A07EA75" w14:textId="68EB59F3" w:rsidR="00F1171E" w:rsidRPr="00374A76" w:rsidRDefault="005E41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The manuscript is written in high-quality academic English. The language is clear, coherent, and appropriate for scholarly communication. Only minor grammatical refinements may be required during copyediting.</w:t>
            </w:r>
          </w:p>
          <w:p w14:paraId="149A6CEF" w14:textId="77777777" w:rsidR="00F1171E" w:rsidRPr="00374A7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74A7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74A76" w14:paraId="20A16C0C" w14:textId="77777777" w:rsidTr="005E4189">
        <w:trPr>
          <w:trHeight w:val="935"/>
        </w:trPr>
        <w:tc>
          <w:tcPr>
            <w:tcW w:w="1265" w:type="pct"/>
            <w:noWrap/>
          </w:tcPr>
          <w:p w14:paraId="7F4BCFAE" w14:textId="77777777" w:rsidR="00F1171E" w:rsidRPr="00374A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74A7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74A7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74A7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74A7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6F6F8A0" w14:textId="77777777" w:rsidR="00F1171E" w:rsidRPr="00374A76" w:rsidRDefault="005E418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presents an important interdisciplinary contribution linking sustainability science, environmental policy, and system dynamics </w:t>
            </w:r>
            <w:proofErr w:type="spellStart"/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modeling</w:t>
            </w:r>
            <w:proofErr w:type="spellEnd"/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. The integration of institutional effectiveness as an endogenous variable is particularly valuable and enhances the policy relevance of the study. The scenario-based analysis provides strong practical implications for decision-makers in mountain regions.</w:t>
            </w:r>
          </w:p>
          <w:p w14:paraId="15DFD0E8" w14:textId="7969E5AA" w:rsidR="00B27FC3" w:rsidRPr="00374A76" w:rsidRDefault="00B27FC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4A76">
              <w:rPr>
                <w:rFonts w:ascii="Arial" w:hAnsi="Arial" w:cs="Arial"/>
                <w:sz w:val="20"/>
                <w:szCs w:val="20"/>
                <w:lang w:val="en-GB"/>
              </w:rPr>
              <w:t>The manuscript is scientifically rigorous, well-structured, and highly relevant to sustainability assessment and policy planning. Minor revisions are recommended to strengthen the abstract’s policy emphasis and to incorporate a few additional recent references.</w:t>
            </w:r>
          </w:p>
        </w:tc>
        <w:tc>
          <w:tcPr>
            <w:tcW w:w="1523" w:type="pct"/>
          </w:tcPr>
          <w:p w14:paraId="465E098E" w14:textId="77777777" w:rsidR="00F1171E" w:rsidRPr="00374A7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2D30C9" w14:textId="77777777" w:rsidR="00F1171E" w:rsidRPr="00374A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74A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7F5663" w:rsidRPr="00374A76" w14:paraId="522CE36A" w14:textId="77777777" w:rsidTr="0051398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99C4E" w14:textId="77777777" w:rsidR="007F5663" w:rsidRPr="00374A76" w:rsidRDefault="007F5663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74A7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74A76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90E3C52" w14:textId="77777777" w:rsidR="007F5663" w:rsidRPr="00374A76" w:rsidRDefault="007F5663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F5663" w:rsidRPr="00374A76" w14:paraId="18416F4F" w14:textId="77777777" w:rsidTr="00513988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D3A3E" w14:textId="77777777" w:rsidR="007F5663" w:rsidRPr="00374A76" w:rsidRDefault="007F5663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0231B" w14:textId="77777777" w:rsidR="007F5663" w:rsidRPr="00374A76" w:rsidRDefault="007F5663" w:rsidP="005139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4A7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05FA0B3" w14:textId="77777777" w:rsidR="007F5663" w:rsidRPr="00374A76" w:rsidRDefault="007F5663" w:rsidP="0051398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74A7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74A7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FA496FE" w14:textId="77777777" w:rsidR="007F5663" w:rsidRPr="00374A76" w:rsidRDefault="007F5663" w:rsidP="0051398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F5663" w:rsidRPr="00374A76" w14:paraId="4F8CCDAC" w14:textId="77777777" w:rsidTr="00513988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7F441" w14:textId="77777777" w:rsidR="007F5663" w:rsidRPr="00374A76" w:rsidRDefault="007F5663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74A76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6423130" w14:textId="77777777" w:rsidR="007F5663" w:rsidRPr="00374A76" w:rsidRDefault="007F5663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5D487" w14:textId="77777777" w:rsidR="007F5663" w:rsidRPr="00374A76" w:rsidRDefault="007F5663" w:rsidP="0051398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74A7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74A7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74A7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19733EF" w14:textId="77777777" w:rsidR="007F5663" w:rsidRPr="00374A76" w:rsidRDefault="007F5663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B01917" w14:textId="77777777" w:rsidR="007F5663" w:rsidRPr="00374A76" w:rsidRDefault="007F5663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EBF42DA" w14:textId="77777777" w:rsidR="007F5663" w:rsidRPr="00374A76" w:rsidRDefault="007F5663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A746CB7" w14:textId="77777777" w:rsidR="007F5663" w:rsidRPr="00374A76" w:rsidRDefault="007F5663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7B7D90" w14:textId="77777777" w:rsidR="007F5663" w:rsidRPr="00374A76" w:rsidRDefault="007F5663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7BB253C" w14:textId="77777777" w:rsidR="007F5663" w:rsidRPr="00374A76" w:rsidRDefault="007F5663" w:rsidP="007F5663">
      <w:pPr>
        <w:rPr>
          <w:rFonts w:ascii="Arial" w:hAnsi="Arial" w:cs="Arial"/>
          <w:sz w:val="20"/>
          <w:szCs w:val="20"/>
        </w:rPr>
      </w:pPr>
    </w:p>
    <w:p w14:paraId="11906244" w14:textId="77777777" w:rsidR="007F5663" w:rsidRPr="00374A76" w:rsidRDefault="007F5663" w:rsidP="007F5663">
      <w:pPr>
        <w:rPr>
          <w:rFonts w:ascii="Arial" w:hAnsi="Arial" w:cs="Arial"/>
          <w:sz w:val="20"/>
          <w:szCs w:val="20"/>
        </w:rPr>
      </w:pPr>
    </w:p>
    <w:p w14:paraId="5485A22F" w14:textId="77777777" w:rsidR="00374A76" w:rsidRPr="00374A76" w:rsidRDefault="00374A76" w:rsidP="00374A76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374A76">
        <w:rPr>
          <w:rFonts w:ascii="Arial" w:hAnsi="Arial" w:cs="Arial"/>
          <w:b/>
          <w:bCs/>
          <w:sz w:val="20"/>
          <w:szCs w:val="20"/>
          <w:u w:val="single"/>
        </w:rPr>
        <w:t>Reviewer details:</w:t>
      </w:r>
    </w:p>
    <w:p w14:paraId="6B167AA8" w14:textId="4B8B08DD" w:rsidR="007F5663" w:rsidRPr="00374A76" w:rsidRDefault="007F5663" w:rsidP="007F5663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14:paraId="2FDFF5B4" w14:textId="2CB901AE" w:rsidR="00374A76" w:rsidRPr="00374A76" w:rsidRDefault="00374A76" w:rsidP="00374A76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2" w:name="_Hlk222493072"/>
      <w:r w:rsidRPr="00374A76">
        <w:rPr>
          <w:rFonts w:ascii="Arial" w:hAnsi="Arial" w:cs="Arial"/>
          <w:b/>
          <w:bCs/>
          <w:sz w:val="20"/>
          <w:szCs w:val="20"/>
          <w:lang w:val="en-GB"/>
        </w:rPr>
        <w:t xml:space="preserve">Tesfaye </w:t>
      </w:r>
      <w:proofErr w:type="spellStart"/>
      <w:r w:rsidRPr="00374A76">
        <w:rPr>
          <w:rFonts w:ascii="Arial" w:hAnsi="Arial" w:cs="Arial"/>
          <w:b/>
          <w:bCs/>
          <w:sz w:val="20"/>
          <w:szCs w:val="20"/>
          <w:lang w:val="en-GB"/>
        </w:rPr>
        <w:t>Negasa</w:t>
      </w:r>
      <w:proofErr w:type="spellEnd"/>
      <w:r w:rsidRPr="00374A76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proofErr w:type="spellStart"/>
      <w:r w:rsidRPr="00374A76">
        <w:rPr>
          <w:rFonts w:ascii="Arial" w:hAnsi="Arial" w:cs="Arial"/>
          <w:b/>
          <w:bCs/>
          <w:sz w:val="20"/>
          <w:szCs w:val="20"/>
          <w:lang w:val="en-GB"/>
        </w:rPr>
        <w:t>Jaleta</w:t>
      </w:r>
      <w:proofErr w:type="spellEnd"/>
      <w:r w:rsidRPr="00374A76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proofErr w:type="spellStart"/>
      <w:r w:rsidRPr="00374A76">
        <w:rPr>
          <w:rFonts w:ascii="Arial" w:hAnsi="Arial" w:cs="Arial"/>
          <w:b/>
          <w:bCs/>
          <w:sz w:val="20"/>
          <w:szCs w:val="20"/>
          <w:lang w:val="en-GB"/>
        </w:rPr>
        <w:t>Salale</w:t>
      </w:r>
      <w:proofErr w:type="spellEnd"/>
      <w:r w:rsidRPr="00374A76">
        <w:rPr>
          <w:rFonts w:ascii="Arial" w:hAnsi="Arial" w:cs="Arial"/>
          <w:b/>
          <w:bCs/>
          <w:sz w:val="20"/>
          <w:szCs w:val="20"/>
          <w:lang w:val="en-GB"/>
        </w:rPr>
        <w:t xml:space="preserve"> University</w:t>
      </w:r>
      <w:r w:rsidRPr="00374A76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374A76">
        <w:rPr>
          <w:rFonts w:ascii="Arial" w:hAnsi="Arial" w:cs="Arial"/>
          <w:b/>
          <w:bCs/>
          <w:sz w:val="20"/>
          <w:szCs w:val="20"/>
          <w:lang w:val="en-GB"/>
        </w:rPr>
        <w:t>Ethiopia</w:t>
      </w:r>
    </w:p>
    <w:bookmarkEnd w:id="1"/>
    <w:bookmarkEnd w:id="2"/>
    <w:p w14:paraId="586C6276" w14:textId="77777777" w:rsidR="007F5663" w:rsidRPr="00374A76" w:rsidRDefault="007F5663" w:rsidP="007F5663">
      <w:pPr>
        <w:rPr>
          <w:rFonts w:ascii="Arial" w:hAnsi="Arial" w:cs="Arial"/>
          <w:sz w:val="20"/>
          <w:szCs w:val="20"/>
        </w:rPr>
      </w:pPr>
    </w:p>
    <w:p w14:paraId="38F83A77" w14:textId="77777777" w:rsidR="00F1171E" w:rsidRPr="00374A7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bookmarkStart w:id="3" w:name="_GoBack"/>
      <w:bookmarkEnd w:id="3"/>
    </w:p>
    <w:sectPr w:rsidR="00F1171E" w:rsidRPr="00374A7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B299A" w14:textId="77777777" w:rsidR="008A5D88" w:rsidRPr="0000007A" w:rsidRDefault="008A5D88" w:rsidP="0099583E">
      <w:r>
        <w:separator/>
      </w:r>
    </w:p>
  </w:endnote>
  <w:endnote w:type="continuationSeparator" w:id="0">
    <w:p w14:paraId="701CCBB4" w14:textId="77777777" w:rsidR="008A5D88" w:rsidRPr="0000007A" w:rsidRDefault="008A5D8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F7823" w14:textId="77777777" w:rsidR="008A5D88" w:rsidRPr="0000007A" w:rsidRDefault="008A5D88" w:rsidP="0099583E">
      <w:r>
        <w:separator/>
      </w:r>
    </w:p>
  </w:footnote>
  <w:footnote w:type="continuationSeparator" w:id="0">
    <w:p w14:paraId="0AF752C7" w14:textId="77777777" w:rsidR="008A5D88" w:rsidRPr="0000007A" w:rsidRDefault="008A5D8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B2970"/>
    <w:multiLevelType w:val="hybridMultilevel"/>
    <w:tmpl w:val="C09468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A2C45"/>
    <w:multiLevelType w:val="hybridMultilevel"/>
    <w:tmpl w:val="6B003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F5654"/>
    <w:multiLevelType w:val="hybridMultilevel"/>
    <w:tmpl w:val="52E46D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12"/>
  </w:num>
  <w:num w:numId="9">
    <w:abstractNumId w:val="11"/>
  </w:num>
  <w:num w:numId="10">
    <w:abstractNumId w:val="2"/>
  </w:num>
  <w:num w:numId="11">
    <w:abstractNumId w:val="8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7F89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BD7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0AA3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350"/>
    <w:rsid w:val="002650C5"/>
    <w:rsid w:val="00275984"/>
    <w:rsid w:val="00280EC9"/>
    <w:rsid w:val="00282BEE"/>
    <w:rsid w:val="002859CC"/>
    <w:rsid w:val="00291D08"/>
    <w:rsid w:val="00293482"/>
    <w:rsid w:val="002A1C66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3658"/>
    <w:rsid w:val="00374A76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7433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CF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7DB"/>
    <w:rsid w:val="005A4F17"/>
    <w:rsid w:val="005B3509"/>
    <w:rsid w:val="005C25A0"/>
    <w:rsid w:val="005D230D"/>
    <w:rsid w:val="005D6973"/>
    <w:rsid w:val="005E11DC"/>
    <w:rsid w:val="005E29CE"/>
    <w:rsid w:val="005E3241"/>
    <w:rsid w:val="005E4189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673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100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663"/>
    <w:rsid w:val="007F5873"/>
    <w:rsid w:val="008126B7"/>
    <w:rsid w:val="008158E0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5D88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1CAC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7FC3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6459"/>
    <w:rsid w:val="00BA1AB3"/>
    <w:rsid w:val="00BA55B7"/>
    <w:rsid w:val="00BA6421"/>
    <w:rsid w:val="00BB21AB"/>
    <w:rsid w:val="00BB4FEC"/>
    <w:rsid w:val="00BB6C9D"/>
    <w:rsid w:val="00BC402F"/>
    <w:rsid w:val="00BC5D86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27B9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4194"/>
    <w:rsid w:val="00EB6E15"/>
    <w:rsid w:val="00EB7B95"/>
    <w:rsid w:val="00EC6894"/>
    <w:rsid w:val="00ED6B12"/>
    <w:rsid w:val="00ED7400"/>
    <w:rsid w:val="00EF326D"/>
    <w:rsid w:val="00EF53FE"/>
    <w:rsid w:val="00EF54AA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16</cp:revision>
  <dcterms:created xsi:type="dcterms:W3CDTF">2026-02-17T16:34:00Z</dcterms:created>
  <dcterms:modified xsi:type="dcterms:W3CDTF">2026-02-20T09:47:00Z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