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5775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5775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5775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5775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77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577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8C1A724" w:rsidR="0000007A" w:rsidRPr="00257751" w:rsidRDefault="003E3CE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5775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25775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5775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775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7196E7" w:rsidR="0000007A" w:rsidRPr="0025775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577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577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577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65E2F" w:rsidRPr="002577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7202</w:t>
            </w:r>
          </w:p>
        </w:tc>
      </w:tr>
      <w:tr w:rsidR="0000007A" w:rsidRPr="0025775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5775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77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C98DDE2" w:rsidR="0000007A" w:rsidRPr="00257751" w:rsidRDefault="000720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57751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Assessing the Effects of COVID-19 on Farmers’ Production in Raipur District of Chhattisgarh</w:t>
            </w:r>
          </w:p>
        </w:tc>
      </w:tr>
      <w:tr w:rsidR="00CF0BBB" w:rsidRPr="0025775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5775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775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FCB6B07" w:rsidR="00CF0BBB" w:rsidRPr="00257751" w:rsidRDefault="001238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775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5775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25775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5775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5775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5775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5775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5775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5775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5775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5775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7A59EE3" w:rsidR="00E03C32" w:rsidRDefault="006A26A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A26A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Agricultural Extension, Economics &amp; Sociology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217A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217A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217A1A" w:rsidRPr="00217A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304-313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217A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F06F80C" w:rsidR="00E03C32" w:rsidRPr="007B54A4" w:rsidRDefault="00647CAA" w:rsidP="00647CA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7C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647C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ajaees</w:t>
                  </w:r>
                  <w:proofErr w:type="spellEnd"/>
                  <w:r w:rsidRPr="00647C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/2022/v40i111713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5775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5775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5775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5775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775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5775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577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775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7751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257751" w:rsidRDefault="00421DBF" w:rsidP="00B41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7751">
              <w:rPr>
                <w:rFonts w:ascii="Arial" w:hAnsi="Arial" w:cs="Arial"/>
                <w:lang w:val="en-GB"/>
              </w:rPr>
              <w:t>Author’s Feedback</w:t>
            </w:r>
            <w:r w:rsidRPr="0025775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775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5775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577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77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5775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F83B89D" w:rsidR="00F1171E" w:rsidRPr="00257751" w:rsidRDefault="006F494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7751">
              <w:rPr>
                <w:rFonts w:ascii="Arial" w:hAnsi="Arial" w:cs="Arial"/>
                <w:sz w:val="20"/>
                <w:szCs w:val="20"/>
              </w:rPr>
              <w:t xml:space="preserve">This manuscript contributes to the growing body of literature examining the sectoral impacts of the COVID-19 pandemic, particularly in the agricultural context of developing economies. By providing empirical evidence from Raipur district of Chhattisgarh, the study offers region-specific insights into crop yield variations, </w:t>
            </w:r>
            <w:proofErr w:type="spellStart"/>
            <w:r w:rsidRPr="00257751">
              <w:rPr>
                <w:rFonts w:ascii="Arial" w:hAnsi="Arial" w:cs="Arial"/>
                <w:sz w:val="20"/>
                <w:szCs w:val="20"/>
              </w:rPr>
              <w:t>labour</w:t>
            </w:r>
            <w:proofErr w:type="spellEnd"/>
            <w:r w:rsidRPr="00257751">
              <w:rPr>
                <w:rFonts w:ascii="Arial" w:hAnsi="Arial" w:cs="Arial"/>
                <w:sz w:val="20"/>
                <w:szCs w:val="20"/>
              </w:rPr>
              <w:t xml:space="preserve"> dynamics, input availability, and household coping mechanisms during the lockdown period. The findings are important for policymakers, agricultural economists, and rural development planners in designing resilient agricultural systems and crisis-responsive policy frameworks. The study also adds micro-level evidence to national-level discussions on food security and supply chain disruptions during global health emergencies.</w:t>
            </w:r>
          </w:p>
        </w:tc>
        <w:tc>
          <w:tcPr>
            <w:tcW w:w="1523" w:type="pct"/>
          </w:tcPr>
          <w:p w14:paraId="462A339C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775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577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77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577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77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EE74F97" w:rsidR="00F1171E" w:rsidRPr="00257751" w:rsidRDefault="006F494E" w:rsidP="006F49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7751">
              <w:rPr>
                <w:rFonts w:ascii="Arial" w:hAnsi="Arial" w:cs="Arial"/>
                <w:sz w:val="20"/>
                <w:szCs w:val="20"/>
              </w:rPr>
              <w:t>“Impact of COVID-19 Pandemic on Agricultural Production and Farmer Livelihoods in Raipur District, Chhattisgarh”</w:t>
            </w:r>
          </w:p>
        </w:tc>
        <w:tc>
          <w:tcPr>
            <w:tcW w:w="1523" w:type="pct"/>
          </w:tcPr>
          <w:p w14:paraId="405B6701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775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5775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5775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B6F5B50" w14:textId="77777777" w:rsidR="006F494E" w:rsidRPr="00257751" w:rsidRDefault="006F494E" w:rsidP="006F494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The abstract covers background, methods, and major findings; however, it requires improvement in the following areas:</w:t>
            </w:r>
          </w:p>
          <w:p w14:paraId="0A0EF198" w14:textId="77777777" w:rsidR="006F494E" w:rsidRPr="00257751" w:rsidRDefault="006F494E" w:rsidP="006F494E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The language needs grammatical refinement.</w:t>
            </w:r>
          </w:p>
          <w:p w14:paraId="7A570C69" w14:textId="77777777" w:rsidR="006F494E" w:rsidRPr="00257751" w:rsidRDefault="006F494E" w:rsidP="006F494E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The objectives should be stated more clearly.</w:t>
            </w:r>
          </w:p>
          <w:p w14:paraId="7884212F" w14:textId="77777777" w:rsidR="006F494E" w:rsidRPr="00257751" w:rsidRDefault="006F494E" w:rsidP="006F494E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The statistical tools used (chi-square and paired t-test) should be briefly mentioned.</w:t>
            </w:r>
          </w:p>
          <w:p w14:paraId="7FFA10D1" w14:textId="77777777" w:rsidR="006F494E" w:rsidRPr="00257751" w:rsidRDefault="006F494E" w:rsidP="006F494E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The conclusion should highlight the policy implications more explicitly.</w:t>
            </w:r>
          </w:p>
          <w:p w14:paraId="37640ECC" w14:textId="77777777" w:rsidR="006F494E" w:rsidRPr="00257751" w:rsidRDefault="006F494E" w:rsidP="006F494E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Some sentences are structurally unclear and require revision for academic tone.</w:t>
            </w:r>
          </w:p>
          <w:p w14:paraId="0FB7E83A" w14:textId="02E95B5C" w:rsidR="00F1171E" w:rsidRPr="00257751" w:rsidRDefault="006F494E" w:rsidP="006F494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Overall, the abstract is informative but requires revision for clarity, coherence, and academic precision.</w:t>
            </w:r>
          </w:p>
        </w:tc>
        <w:tc>
          <w:tcPr>
            <w:tcW w:w="1523" w:type="pct"/>
          </w:tcPr>
          <w:p w14:paraId="1D54B730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775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5775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77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9A1F2CD" w14:textId="77777777" w:rsidR="006F494E" w:rsidRPr="00257751" w:rsidRDefault="006F494E" w:rsidP="006F494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The manuscript is methodologically sound in general, as it:</w:t>
            </w:r>
          </w:p>
          <w:p w14:paraId="24EC6144" w14:textId="77777777" w:rsidR="006F494E" w:rsidRPr="00257751" w:rsidRDefault="006F494E" w:rsidP="006F494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Uses both primary and secondary data.</w:t>
            </w:r>
          </w:p>
          <w:p w14:paraId="1B5C296C" w14:textId="77777777" w:rsidR="006F494E" w:rsidRPr="00257751" w:rsidRDefault="006F494E" w:rsidP="006F494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Applies appropriate statistical tools (Chi-square test and Paired sample t-test).</w:t>
            </w:r>
          </w:p>
          <w:p w14:paraId="39ADE528" w14:textId="77777777" w:rsidR="006F494E" w:rsidRPr="00257751" w:rsidRDefault="006F494E" w:rsidP="006F494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Clearly states hypothesis and significance level.</w:t>
            </w:r>
          </w:p>
          <w:p w14:paraId="5F3D0FF6" w14:textId="77777777" w:rsidR="006F494E" w:rsidRPr="00257751" w:rsidRDefault="006F494E" w:rsidP="006F494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However, the following improvements are required:</w:t>
            </w:r>
          </w:p>
          <w:p w14:paraId="449A47CE" w14:textId="77777777" w:rsidR="006F494E" w:rsidRPr="00257751" w:rsidRDefault="006F494E" w:rsidP="006F494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Hypothesis framing should be more precise (define “happenings of COVID-19” more clearly).</w:t>
            </w:r>
          </w:p>
          <w:p w14:paraId="6DC171D7" w14:textId="77777777" w:rsidR="006F494E" w:rsidRPr="00257751" w:rsidRDefault="006F494E" w:rsidP="006F494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Some statistical interpretations need clearer explanation.</w:t>
            </w:r>
          </w:p>
          <w:p w14:paraId="3139344D" w14:textId="77777777" w:rsidR="006F494E" w:rsidRPr="00257751" w:rsidRDefault="006F494E" w:rsidP="006F494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Certain tables contain formatting inconsistencies and minor numerical presentation issues.</w:t>
            </w:r>
          </w:p>
          <w:p w14:paraId="7A9836BA" w14:textId="77777777" w:rsidR="006F494E" w:rsidRPr="00257751" w:rsidRDefault="006F494E" w:rsidP="006F494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Discussion section needs stronger linkage with previous empirical literature.</w:t>
            </w:r>
          </w:p>
          <w:p w14:paraId="3C7865B9" w14:textId="77777777" w:rsidR="006F494E" w:rsidRPr="00257751" w:rsidRDefault="006F494E" w:rsidP="006F494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Language errors reduce scientific clarity and must be corrected.</w:t>
            </w:r>
          </w:p>
          <w:p w14:paraId="71E33043" w14:textId="77777777" w:rsidR="006F494E" w:rsidRPr="00257751" w:rsidRDefault="006F494E" w:rsidP="006F494E">
            <w:pPr>
              <w:pStyle w:val="ListParagrap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The manuscript is scientifically acceptable but requires major revision before publication.</w:t>
            </w:r>
          </w:p>
          <w:p w14:paraId="2B5A7721" w14:textId="77777777" w:rsidR="00F1171E" w:rsidRPr="0025775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775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577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77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577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775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48346AB" w14:textId="77777777" w:rsidR="006F494E" w:rsidRPr="00257751" w:rsidRDefault="006F494E" w:rsidP="006F494E">
            <w:pPr>
              <w:pStyle w:val="ListParagrap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The manuscript includes relevant references, particularly from 2020–2022, which is appropriate for a COVID-19 related study.</w:t>
            </w:r>
          </w:p>
          <w:p w14:paraId="2B3AECC2" w14:textId="77777777" w:rsidR="006F494E" w:rsidRPr="00257751" w:rsidRDefault="006F494E" w:rsidP="006F494E">
            <w:pPr>
              <w:pStyle w:val="ListParagrap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However:</w:t>
            </w:r>
          </w:p>
          <w:p w14:paraId="0E9991C4" w14:textId="77777777" w:rsidR="006F494E" w:rsidRPr="00257751" w:rsidRDefault="006F494E" w:rsidP="006F494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A few references lack complete formatting.</w:t>
            </w:r>
          </w:p>
          <w:p w14:paraId="3479C407" w14:textId="77777777" w:rsidR="006F494E" w:rsidRPr="00257751" w:rsidRDefault="006F494E" w:rsidP="006F494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Some citations are repeated in similar contexts.</w:t>
            </w:r>
          </w:p>
          <w:p w14:paraId="3E620062" w14:textId="77777777" w:rsidR="006F494E" w:rsidRPr="00257751" w:rsidRDefault="006F494E" w:rsidP="006F494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Inclusion of 1–2 more recent (2022–2023) peer-reviewed journal articles on agricultural resilience during COVID-19 would strengthen the review.</w:t>
            </w:r>
          </w:p>
          <w:p w14:paraId="24FE0567" w14:textId="1905E201" w:rsidR="00F1171E" w:rsidRPr="00257751" w:rsidRDefault="006F494E" w:rsidP="006F494E">
            <w:pPr>
              <w:pStyle w:val="ListParagrap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Overall, references are adequate but can be slightly updated and formatted properly.</w:t>
            </w:r>
          </w:p>
        </w:tc>
        <w:tc>
          <w:tcPr>
            <w:tcW w:w="1523" w:type="pct"/>
          </w:tcPr>
          <w:p w14:paraId="40220055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775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5775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5775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577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A4E4CFC" w14:textId="77777777" w:rsidR="006F494E" w:rsidRPr="00257751" w:rsidRDefault="006F494E" w:rsidP="006F494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 xml:space="preserve">No. The manuscript requires </w:t>
            </w:r>
            <w:r w:rsidRPr="0025775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substantial language editing</w:t>
            </w: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.</w:t>
            </w:r>
          </w:p>
          <w:p w14:paraId="28EC4E6C" w14:textId="77777777" w:rsidR="006F494E" w:rsidRPr="00257751" w:rsidRDefault="006F494E" w:rsidP="006F494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Issues observed:</w:t>
            </w:r>
          </w:p>
          <w:p w14:paraId="0C89606D" w14:textId="77777777" w:rsidR="006F494E" w:rsidRPr="00257751" w:rsidRDefault="006F494E" w:rsidP="006F494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Grammatical errors</w:t>
            </w:r>
          </w:p>
          <w:p w14:paraId="0D44EB40" w14:textId="77777777" w:rsidR="006F494E" w:rsidRPr="00257751" w:rsidRDefault="006F494E" w:rsidP="006F494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Inconsistent tense usage</w:t>
            </w:r>
          </w:p>
          <w:p w14:paraId="2801ABD3" w14:textId="77777777" w:rsidR="006F494E" w:rsidRPr="00257751" w:rsidRDefault="006F494E" w:rsidP="006F494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Typographical errors</w:t>
            </w:r>
          </w:p>
          <w:p w14:paraId="6329929F" w14:textId="77777777" w:rsidR="006F494E" w:rsidRPr="00257751" w:rsidRDefault="006F494E" w:rsidP="006F494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Repetition of phrases</w:t>
            </w:r>
          </w:p>
          <w:p w14:paraId="4CEAB6DA" w14:textId="77777777" w:rsidR="006F494E" w:rsidRPr="00257751" w:rsidRDefault="006F494E" w:rsidP="006F494E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Some unclear sentence constructions</w:t>
            </w:r>
          </w:p>
          <w:p w14:paraId="297F52DB" w14:textId="6B539DBC" w:rsidR="00F1171E" w:rsidRPr="00257751" w:rsidRDefault="006F494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Professional language editing is strongly recommended before publication.</w:t>
            </w:r>
          </w:p>
          <w:p w14:paraId="149A6CEF" w14:textId="77777777" w:rsidR="00F1171E" w:rsidRPr="002577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577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775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5775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5775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5775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577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D435264" w14:textId="77777777" w:rsidR="006F494E" w:rsidRPr="00257751" w:rsidRDefault="006F494E" w:rsidP="006F494E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Tables should be reformatted for clarity and consistency.</w:t>
            </w:r>
          </w:p>
          <w:p w14:paraId="5ABCA975" w14:textId="77777777" w:rsidR="006F494E" w:rsidRPr="00257751" w:rsidRDefault="006F494E" w:rsidP="006F494E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Some percentage calculations appear inconsistent in formatting.</w:t>
            </w:r>
          </w:p>
          <w:p w14:paraId="12BDD342" w14:textId="77777777" w:rsidR="006F494E" w:rsidRPr="00257751" w:rsidRDefault="006F494E" w:rsidP="006F494E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Discussion could better integrate findings with policy relevance.</w:t>
            </w:r>
          </w:p>
          <w:p w14:paraId="175E5815" w14:textId="77777777" w:rsidR="006F494E" w:rsidRPr="00257751" w:rsidRDefault="006F494E" w:rsidP="006F494E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Figures require clearer labelling and academic formatting.</w:t>
            </w:r>
          </w:p>
          <w:p w14:paraId="7EB58C99" w14:textId="03D8B873" w:rsidR="00F1171E" w:rsidRPr="00257751" w:rsidRDefault="006F494E" w:rsidP="007222C8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57751">
              <w:rPr>
                <w:rFonts w:ascii="Arial" w:hAnsi="Arial" w:cs="Arial"/>
                <w:sz w:val="20"/>
                <w:szCs w:val="20"/>
                <w:lang w:val="en-IN"/>
              </w:rPr>
              <w:t>Conclusion section should avoid repetition of results and focus more on implications.</w:t>
            </w:r>
          </w:p>
          <w:p w14:paraId="15DFD0E8" w14:textId="77777777" w:rsidR="00F1171E" w:rsidRPr="002577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577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577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577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577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577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577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577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A15DCF" w:rsidRPr="00257751" w14:paraId="381211DA" w14:textId="77777777" w:rsidTr="00A15DC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55F66" w14:textId="77777777" w:rsidR="00A15DCF" w:rsidRPr="00257751" w:rsidRDefault="00A15DCF" w:rsidP="00A15DC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5775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5775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8B9B999" w14:textId="77777777" w:rsidR="00A15DCF" w:rsidRPr="00257751" w:rsidRDefault="00A15DCF" w:rsidP="00A15DC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15DCF" w:rsidRPr="00257751" w14:paraId="5B08B43B" w14:textId="77777777" w:rsidTr="00A15DC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3A7EC" w14:textId="77777777" w:rsidR="00A15DCF" w:rsidRPr="00257751" w:rsidRDefault="00A15DCF" w:rsidP="00A15DC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C666" w14:textId="77777777" w:rsidR="00A15DCF" w:rsidRPr="00257751" w:rsidRDefault="00A15DCF" w:rsidP="00A15DC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77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23B3" w14:textId="77777777" w:rsidR="00A15DCF" w:rsidRPr="00257751" w:rsidRDefault="00A15DCF" w:rsidP="00A15DC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577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5775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EC37266" w14:textId="77777777" w:rsidR="00A15DCF" w:rsidRPr="00257751" w:rsidRDefault="00A15DCF" w:rsidP="00A15DC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15DCF" w:rsidRPr="00257751" w14:paraId="2D447AD2" w14:textId="77777777" w:rsidTr="00A15DC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71AF7" w14:textId="77777777" w:rsidR="00A15DCF" w:rsidRPr="00257751" w:rsidRDefault="00A15DCF" w:rsidP="00A15DC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5775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DD26645" w14:textId="77777777" w:rsidR="00A15DCF" w:rsidRPr="00257751" w:rsidRDefault="00A15DCF" w:rsidP="00A15DC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A5EAC" w14:textId="77777777" w:rsidR="00A15DCF" w:rsidRPr="00257751" w:rsidRDefault="00A15DCF" w:rsidP="00A15DC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5775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5775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5775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1FEE520" w14:textId="77777777" w:rsidR="00A15DCF" w:rsidRPr="00257751" w:rsidRDefault="00A15DCF" w:rsidP="00A15DC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9AD3" w14:textId="77777777" w:rsidR="00A15DCF" w:rsidRPr="00257751" w:rsidRDefault="00A15DCF" w:rsidP="00A15DC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1484BDA" w14:textId="77777777" w:rsidR="00A15DCF" w:rsidRPr="00257751" w:rsidRDefault="00A15DCF" w:rsidP="00A15DC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D92A157" w14:textId="77777777" w:rsidR="00A15DCF" w:rsidRPr="00257751" w:rsidRDefault="00A15DCF" w:rsidP="00A15DC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72899A4" w14:textId="77777777" w:rsidR="00A15DCF" w:rsidRPr="00257751" w:rsidRDefault="00A15DCF" w:rsidP="00A15DCF">
      <w:pPr>
        <w:rPr>
          <w:rFonts w:ascii="Arial" w:hAnsi="Arial" w:cs="Arial"/>
          <w:sz w:val="20"/>
          <w:szCs w:val="20"/>
        </w:rPr>
      </w:pPr>
    </w:p>
    <w:p w14:paraId="2B9AE9C4" w14:textId="77777777" w:rsidR="00A15DCF" w:rsidRPr="00257751" w:rsidRDefault="00A15DCF" w:rsidP="00A15DCF">
      <w:pPr>
        <w:rPr>
          <w:rFonts w:ascii="Arial" w:hAnsi="Arial" w:cs="Arial"/>
          <w:sz w:val="20"/>
          <w:szCs w:val="20"/>
        </w:rPr>
      </w:pPr>
    </w:p>
    <w:p w14:paraId="7106DF17" w14:textId="77777777" w:rsidR="00A15DCF" w:rsidRPr="00257751" w:rsidRDefault="00A15DCF" w:rsidP="00A15DCF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2FA95BDC" w14:textId="77777777" w:rsidR="00A15DCF" w:rsidRPr="00257751" w:rsidRDefault="00A15DCF" w:rsidP="00A15DCF">
      <w:pPr>
        <w:rPr>
          <w:rFonts w:ascii="Arial" w:hAnsi="Arial" w:cs="Arial"/>
          <w:sz w:val="20"/>
          <w:szCs w:val="20"/>
        </w:rPr>
      </w:pPr>
    </w:p>
    <w:p w14:paraId="3DEA5B91" w14:textId="77777777" w:rsidR="00257751" w:rsidRPr="00257751" w:rsidRDefault="00257751" w:rsidP="0025775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57751">
        <w:rPr>
          <w:rFonts w:ascii="Arial" w:hAnsi="Arial" w:cs="Arial"/>
          <w:b/>
          <w:u w:val="single"/>
        </w:rPr>
        <w:t>Reviewer details:</w:t>
      </w:r>
    </w:p>
    <w:p w14:paraId="62C7949A" w14:textId="77777777" w:rsidR="00257751" w:rsidRPr="00257751" w:rsidRDefault="00257751" w:rsidP="0025775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1D9CCA5D" w14:textId="77777777" w:rsidR="00257751" w:rsidRPr="00257751" w:rsidRDefault="00257751" w:rsidP="00257751">
      <w:pPr>
        <w:rPr>
          <w:rFonts w:ascii="Arial" w:hAnsi="Arial" w:cs="Arial"/>
          <w:b/>
          <w:bCs/>
          <w:sz w:val="20"/>
          <w:szCs w:val="20"/>
        </w:rPr>
      </w:pPr>
      <w:r w:rsidRPr="00257751">
        <w:rPr>
          <w:rFonts w:ascii="Arial" w:hAnsi="Arial" w:cs="Arial"/>
          <w:b/>
          <w:bCs/>
          <w:color w:val="000000"/>
          <w:sz w:val="20"/>
          <w:szCs w:val="20"/>
        </w:rPr>
        <w:t xml:space="preserve">Jithin Scaria, </w:t>
      </w:r>
      <w:proofErr w:type="spellStart"/>
      <w:r w:rsidRPr="00257751">
        <w:rPr>
          <w:rFonts w:ascii="Arial" w:hAnsi="Arial" w:cs="Arial"/>
          <w:b/>
          <w:bCs/>
          <w:color w:val="000000"/>
          <w:sz w:val="20"/>
          <w:szCs w:val="20"/>
        </w:rPr>
        <w:t>Nilgiri</w:t>
      </w:r>
      <w:proofErr w:type="spellEnd"/>
      <w:r w:rsidRPr="00257751">
        <w:rPr>
          <w:rFonts w:ascii="Arial" w:hAnsi="Arial" w:cs="Arial"/>
          <w:b/>
          <w:bCs/>
          <w:color w:val="000000"/>
          <w:sz w:val="20"/>
          <w:szCs w:val="20"/>
        </w:rPr>
        <w:t xml:space="preserve"> College of Arts and Science, India</w:t>
      </w:r>
    </w:p>
    <w:p w14:paraId="022D30C9" w14:textId="77777777" w:rsidR="00F1171E" w:rsidRPr="002577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25775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EACF1" w14:textId="77777777" w:rsidR="003721DC" w:rsidRPr="0000007A" w:rsidRDefault="003721DC" w:rsidP="0099583E">
      <w:r>
        <w:separator/>
      </w:r>
    </w:p>
  </w:endnote>
  <w:endnote w:type="continuationSeparator" w:id="0">
    <w:p w14:paraId="444220D7" w14:textId="77777777" w:rsidR="003721DC" w:rsidRPr="0000007A" w:rsidRDefault="003721D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9A872" w14:textId="77777777" w:rsidR="003721DC" w:rsidRPr="0000007A" w:rsidRDefault="003721DC" w:rsidP="0099583E">
      <w:r>
        <w:separator/>
      </w:r>
    </w:p>
  </w:footnote>
  <w:footnote w:type="continuationSeparator" w:id="0">
    <w:p w14:paraId="5F35270D" w14:textId="77777777" w:rsidR="003721DC" w:rsidRPr="0000007A" w:rsidRDefault="003721D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60D06"/>
    <w:multiLevelType w:val="multilevel"/>
    <w:tmpl w:val="8578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991AF5"/>
    <w:multiLevelType w:val="multilevel"/>
    <w:tmpl w:val="A9F0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2B00B2"/>
    <w:multiLevelType w:val="multilevel"/>
    <w:tmpl w:val="A050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9A6150"/>
    <w:multiLevelType w:val="multilevel"/>
    <w:tmpl w:val="1C9E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83467E"/>
    <w:multiLevelType w:val="multilevel"/>
    <w:tmpl w:val="2454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247909"/>
    <w:multiLevelType w:val="multilevel"/>
    <w:tmpl w:val="2DDA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9117271">
    <w:abstractNumId w:val="5"/>
  </w:num>
  <w:num w:numId="2" w16cid:durableId="2056922713">
    <w:abstractNumId w:val="9"/>
  </w:num>
  <w:num w:numId="3" w16cid:durableId="1674532855">
    <w:abstractNumId w:val="8"/>
  </w:num>
  <w:num w:numId="4" w16cid:durableId="158809175">
    <w:abstractNumId w:val="10"/>
  </w:num>
  <w:num w:numId="5" w16cid:durableId="1381325190">
    <w:abstractNumId w:val="6"/>
  </w:num>
  <w:num w:numId="6" w16cid:durableId="650525178">
    <w:abstractNumId w:val="0"/>
  </w:num>
  <w:num w:numId="7" w16cid:durableId="1188104452">
    <w:abstractNumId w:val="2"/>
  </w:num>
  <w:num w:numId="8" w16cid:durableId="919170171">
    <w:abstractNumId w:val="13"/>
  </w:num>
  <w:num w:numId="9" w16cid:durableId="1112359590">
    <w:abstractNumId w:val="11"/>
  </w:num>
  <w:num w:numId="10" w16cid:durableId="2097361557">
    <w:abstractNumId w:val="3"/>
  </w:num>
  <w:num w:numId="11" w16cid:durableId="264004891">
    <w:abstractNumId w:val="12"/>
  </w:num>
  <w:num w:numId="12" w16cid:durableId="1957101703">
    <w:abstractNumId w:val="7"/>
  </w:num>
  <w:num w:numId="13" w16cid:durableId="1021665656">
    <w:abstractNumId w:val="15"/>
  </w:num>
  <w:num w:numId="14" w16cid:durableId="313996466">
    <w:abstractNumId w:val="1"/>
  </w:num>
  <w:num w:numId="15" w16cid:durableId="549271536">
    <w:abstractNumId w:val="14"/>
  </w:num>
  <w:num w:numId="16" w16cid:durableId="1390618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2A3"/>
    <w:rsid w:val="00054BC4"/>
    <w:rsid w:val="00056CB0"/>
    <w:rsid w:val="0006257C"/>
    <w:rsid w:val="000627FE"/>
    <w:rsid w:val="0007151E"/>
    <w:rsid w:val="000720A2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EE4"/>
    <w:rsid w:val="000C3B7E"/>
    <w:rsid w:val="000D13B0"/>
    <w:rsid w:val="000F6EA8"/>
    <w:rsid w:val="00101322"/>
    <w:rsid w:val="00115767"/>
    <w:rsid w:val="00121FFA"/>
    <w:rsid w:val="00123897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7704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A1A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751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24DC"/>
    <w:rsid w:val="00353718"/>
    <w:rsid w:val="003721DC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3CE1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47CAA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26AB"/>
    <w:rsid w:val="006A5E0B"/>
    <w:rsid w:val="006A7405"/>
    <w:rsid w:val="006C3797"/>
    <w:rsid w:val="006D467C"/>
    <w:rsid w:val="006E01EE"/>
    <w:rsid w:val="006E6014"/>
    <w:rsid w:val="006E7D6E"/>
    <w:rsid w:val="006F494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DCF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10BF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C6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5E2F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74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6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A26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5775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2026-02-24T12:08:00Z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