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7231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723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7231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723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723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89D790" w:rsidR="0000007A" w:rsidRPr="00572318" w:rsidRDefault="00B2534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7231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57231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723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C1D512" w:rsidR="0000007A" w:rsidRPr="005723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22575"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7212</w:t>
            </w:r>
          </w:p>
        </w:tc>
      </w:tr>
      <w:tr w:rsidR="0000007A" w:rsidRPr="0057231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723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842319" w:rsidR="0000007A" w:rsidRPr="00572318" w:rsidRDefault="00A406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72318">
              <w:rPr>
                <w:rFonts w:ascii="Arial" w:hAnsi="Arial" w:cs="Arial"/>
                <w:b/>
                <w:sz w:val="20"/>
                <w:szCs w:val="20"/>
                <w:lang w:val="en-GB"/>
              </w:rPr>
              <w:t>A Synthetic CAD-to-SEM Pipeline for Design-Based Semiconductor Defect Detection Using Structural Similarity Analysis</w:t>
            </w:r>
          </w:p>
        </w:tc>
      </w:tr>
      <w:tr w:rsidR="00CF0BBB" w:rsidRPr="0057231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723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65E044" w:rsidR="00CF0BBB" w:rsidRPr="00572318" w:rsidRDefault="00AA4D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7231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7231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7231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23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723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231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7231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572318" w:rsidRDefault="00421DBF" w:rsidP="00C177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72318">
              <w:rPr>
                <w:rFonts w:ascii="Arial" w:hAnsi="Arial" w:cs="Arial"/>
                <w:lang w:val="en-GB"/>
              </w:rPr>
              <w:t>Author’s Feedback</w:t>
            </w:r>
            <w:r w:rsidRPr="005723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7231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7231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723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9D465DA" w:rsidR="00F1171E" w:rsidRPr="00572318" w:rsidRDefault="001463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sz w:val="20"/>
                <w:szCs w:val="20"/>
              </w:rPr>
              <w:t xml:space="preserve">Research by introducing a </w:t>
            </w:r>
            <w:proofErr w:type="gramStart"/>
            <w:r w:rsidRPr="00572318">
              <w:rPr>
                <w:rFonts w:ascii="Arial" w:hAnsi="Arial" w:cs="Arial"/>
                <w:sz w:val="20"/>
                <w:szCs w:val="20"/>
              </w:rPr>
              <w:t xml:space="preserve">synthetic 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>,</w:t>
            </w:r>
            <w:r w:rsidRPr="00572318">
              <w:rPr>
                <w:rFonts w:ascii="Arial" w:hAnsi="Arial" w:cs="Arial"/>
                <w:sz w:val="20"/>
                <w:szCs w:val="20"/>
              </w:rPr>
              <w:t>CAD</w:t>
            </w:r>
            <w:proofErr w:type="gramEnd"/>
            <w:r w:rsidRPr="00572318">
              <w:rPr>
                <w:rFonts w:ascii="Arial" w:hAnsi="Arial" w:cs="Arial"/>
                <w:sz w:val="20"/>
                <w:szCs w:val="20"/>
              </w:rPr>
              <w:t>-to-SEM pipeline that enables design-aware defect detection through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 structural similarity analysis </w:t>
            </w:r>
            <w:proofErr w:type="gramStart"/>
            <w:r w:rsidR="00837613" w:rsidRPr="00572318">
              <w:rPr>
                <w:rFonts w:ascii="Arial" w:hAnsi="Arial" w:cs="Arial"/>
                <w:sz w:val="20"/>
                <w:szCs w:val="20"/>
              </w:rPr>
              <w:t>And  b</w:t>
            </w:r>
            <w:r w:rsidRPr="00572318">
              <w:rPr>
                <w:rFonts w:ascii="Arial" w:hAnsi="Arial" w:cs="Arial"/>
                <w:sz w:val="20"/>
                <w:szCs w:val="20"/>
              </w:rPr>
              <w:t>y</w:t>
            </w:r>
            <w:proofErr w:type="gramEnd"/>
            <w:r w:rsidRPr="00572318">
              <w:rPr>
                <w:rFonts w:ascii="Arial" w:hAnsi="Arial" w:cs="Arial"/>
                <w:sz w:val="20"/>
                <w:szCs w:val="20"/>
              </w:rPr>
              <w:t xml:space="preserve"> bridging the gap between layout data and imaging data, the approach enhances the precision and scalability of defect inspection workflows.</w:t>
            </w:r>
          </w:p>
        </w:tc>
        <w:tc>
          <w:tcPr>
            <w:tcW w:w="1523" w:type="pct"/>
          </w:tcPr>
          <w:p w14:paraId="462A339C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231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7FDE07F" w:rsidR="00F1171E" w:rsidRPr="00572318" w:rsidRDefault="007C5DBB" w:rsidP="008376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sz w:val="20"/>
                <w:szCs w:val="20"/>
              </w:rPr>
              <w:t xml:space="preserve">Suitable </w:t>
            </w:r>
            <w:proofErr w:type="gramStart"/>
            <w:r w:rsidRPr="00572318">
              <w:rPr>
                <w:rFonts w:ascii="Arial" w:hAnsi="Arial" w:cs="Arial"/>
                <w:sz w:val="20"/>
                <w:szCs w:val="20"/>
              </w:rPr>
              <w:t>and  the</w:t>
            </w:r>
            <w:proofErr w:type="gramEnd"/>
            <w:r w:rsidRPr="00572318">
              <w:rPr>
                <w:rFonts w:ascii="Arial" w:hAnsi="Arial" w:cs="Arial"/>
                <w:sz w:val="20"/>
                <w:szCs w:val="20"/>
              </w:rPr>
              <w:t xml:space="preserve"> title is relatively good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 and dense. So,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 manuscript targe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ts a broader audience or </w:t>
            </w:r>
            <w:proofErr w:type="gramStart"/>
            <w:r w:rsidR="00837613" w:rsidRPr="00572318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impact journal, you might consider slightly tightening it for readability while preserving specificity. For example, shortening and </w:t>
            </w:r>
            <w:proofErr w:type="spellStart"/>
            <w:r w:rsidRPr="00572318">
              <w:rPr>
                <w:rFonts w:ascii="Arial" w:hAnsi="Arial" w:cs="Arial"/>
                <w:sz w:val="20"/>
                <w:szCs w:val="20"/>
              </w:rPr>
              <w:t>finaly</w:t>
            </w:r>
            <w:proofErr w:type="spellEnd"/>
            <w:r w:rsidRPr="00572318">
              <w:rPr>
                <w:rFonts w:ascii="Arial" w:hAnsi="Arial" w:cs="Arial"/>
                <w:sz w:val="20"/>
                <w:szCs w:val="20"/>
              </w:rPr>
              <w:t xml:space="preserve"> ok.</w:t>
            </w:r>
          </w:p>
        </w:tc>
        <w:tc>
          <w:tcPr>
            <w:tcW w:w="1523" w:type="pct"/>
          </w:tcPr>
          <w:p w14:paraId="405B6701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231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723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723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47C4ECD" w14:textId="43A82F9D" w:rsidR="005E5B3E" w:rsidRPr="00572318" w:rsidRDefault="005E5B3E" w:rsidP="005E5B3E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72318">
              <w:rPr>
                <w:rFonts w:ascii="Arial" w:hAnsi="Arial" w:cs="Arial"/>
                <w:sz w:val="20"/>
                <w:szCs w:val="20"/>
              </w:rPr>
              <w:t>The abstract c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learly motivates the problem </w:t>
            </w:r>
            <w:proofErr w:type="gramStart"/>
            <w:r w:rsidR="00837613" w:rsidRPr="00572318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 explains</w:t>
            </w:r>
            <w:proofErr w:type="gramEnd"/>
            <w:r w:rsidRPr="00572318">
              <w:rPr>
                <w:rFonts w:ascii="Arial" w:hAnsi="Arial" w:cs="Arial"/>
                <w:sz w:val="20"/>
                <w:szCs w:val="20"/>
              </w:rPr>
              <w:t xml:space="preserve"> the limitations of existing approaches, and highlights the novelty of an open-source synthetic CAD-to-SEM pipeline with controllable ground-truth defects. It effectively communicates both the technical contribution 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>as well as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 its practical relevance to semiconductor inspection. However, it is somewhat dense and could benefit from slight tightening to improve clarity and flow.</w:t>
            </w:r>
          </w:p>
          <w:p w14:paraId="0FB7E83A" w14:textId="77777777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231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723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DDA60E" w:rsidR="00F1171E" w:rsidRPr="00572318" w:rsidRDefault="00273491" w:rsidP="0083761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sz w:val="20"/>
                <w:szCs w:val="20"/>
              </w:rPr>
              <w:t xml:space="preserve">Based on the description provided, the manuscript appears scientifically sound in its motivation, methodology, and technical framing. The use of a synthetic CAD-to-SEM pipeline with ground-truth defects 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>as well as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 structural similarity analysis is conceptually appropriate for benchmarking design-based inspection methods. </w:t>
            </w:r>
            <w:r w:rsidR="00837613" w:rsidRPr="00572318">
              <w:rPr>
                <w:rFonts w:ascii="Arial" w:hAnsi="Arial" w:cs="Arial"/>
                <w:sz w:val="20"/>
                <w:szCs w:val="20"/>
              </w:rPr>
              <w:t>A</w:t>
            </w:r>
            <w:r w:rsidRPr="00572318">
              <w:rPr>
                <w:rFonts w:ascii="Arial" w:hAnsi="Arial" w:cs="Arial"/>
                <w:sz w:val="20"/>
                <w:szCs w:val="20"/>
              </w:rPr>
              <w:t xml:space="preserve"> full scientific correctness ultimately depends on the rigor of validation</w:t>
            </w:r>
          </w:p>
        </w:tc>
        <w:tc>
          <w:tcPr>
            <w:tcW w:w="1523" w:type="pct"/>
          </w:tcPr>
          <w:p w14:paraId="4898F764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231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723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DBE4C9" w:rsidR="00F1171E" w:rsidRPr="00572318" w:rsidRDefault="00273491" w:rsidP="009C637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Ok </w:t>
            </w:r>
          </w:p>
        </w:tc>
        <w:tc>
          <w:tcPr>
            <w:tcW w:w="1523" w:type="pct"/>
          </w:tcPr>
          <w:p w14:paraId="40220055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7231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723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723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053C09B" w:rsidR="00F1171E" w:rsidRPr="00572318" w:rsidRDefault="009C63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318">
              <w:rPr>
                <w:rFonts w:ascii="Arial" w:hAnsi="Arial" w:cs="Arial"/>
                <w:sz w:val="20"/>
                <w:szCs w:val="20"/>
                <w:lang w:val="en-GB"/>
              </w:rPr>
              <w:t>best</w:t>
            </w:r>
          </w:p>
          <w:p w14:paraId="297F52DB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7231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7231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7231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723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723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723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2406BD" w:rsidRPr="00572318" w14:paraId="7BF3D557" w14:textId="77777777" w:rsidTr="00654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5DC1" w14:textId="77777777" w:rsidR="002406BD" w:rsidRPr="00572318" w:rsidRDefault="002406BD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7231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7231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D3B5D7" w14:textId="77777777" w:rsidR="002406BD" w:rsidRPr="00572318" w:rsidRDefault="002406BD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406BD" w:rsidRPr="00572318" w14:paraId="12DCF475" w14:textId="77777777" w:rsidTr="0065477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5B72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1389" w14:textId="77777777" w:rsidR="002406BD" w:rsidRPr="00572318" w:rsidRDefault="002406BD" w:rsidP="006547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231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DC3308E" w14:textId="77777777" w:rsidR="002406BD" w:rsidRPr="00572318" w:rsidRDefault="002406BD" w:rsidP="0065477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7231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7231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42AA3DC" w14:textId="77777777" w:rsidR="002406BD" w:rsidRPr="00572318" w:rsidRDefault="002406BD" w:rsidP="006547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406BD" w:rsidRPr="00572318" w14:paraId="3FDF9BDA" w14:textId="77777777" w:rsidTr="0065477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F58F" w14:textId="77777777" w:rsidR="002406BD" w:rsidRPr="00572318" w:rsidRDefault="002406BD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7231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0CB4C9B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D876" w14:textId="77777777" w:rsidR="002406BD" w:rsidRPr="00572318" w:rsidRDefault="002406BD" w:rsidP="0065477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7231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7231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7231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2EAEDFA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B851C1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F255353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5FA5485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894317" w14:textId="77777777" w:rsidR="002406BD" w:rsidRPr="00572318" w:rsidRDefault="002406BD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06AD384" w14:textId="77777777" w:rsidR="002406BD" w:rsidRPr="00572318" w:rsidRDefault="002406BD" w:rsidP="002406BD">
      <w:pPr>
        <w:rPr>
          <w:rFonts w:ascii="Arial" w:hAnsi="Arial" w:cs="Arial"/>
          <w:sz w:val="20"/>
          <w:szCs w:val="20"/>
        </w:rPr>
      </w:pPr>
    </w:p>
    <w:p w14:paraId="1D410FD9" w14:textId="77777777" w:rsidR="002406BD" w:rsidRPr="00572318" w:rsidRDefault="002406BD" w:rsidP="002406BD">
      <w:pPr>
        <w:rPr>
          <w:rFonts w:ascii="Arial" w:hAnsi="Arial" w:cs="Arial"/>
          <w:sz w:val="20"/>
          <w:szCs w:val="20"/>
        </w:rPr>
      </w:pPr>
    </w:p>
    <w:p w14:paraId="6409C7B4" w14:textId="77777777" w:rsidR="002406BD" w:rsidRPr="00572318" w:rsidRDefault="002406BD" w:rsidP="002406B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63F41DB" w14:textId="77777777" w:rsidR="002406BD" w:rsidRPr="00572318" w:rsidRDefault="002406BD" w:rsidP="002406BD">
      <w:pPr>
        <w:rPr>
          <w:rFonts w:ascii="Arial" w:hAnsi="Arial" w:cs="Arial"/>
          <w:sz w:val="20"/>
          <w:szCs w:val="20"/>
        </w:rPr>
      </w:pPr>
    </w:p>
    <w:p w14:paraId="30351701" w14:textId="77777777" w:rsidR="00572318" w:rsidRPr="00572318" w:rsidRDefault="00572318" w:rsidP="005723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72318">
        <w:rPr>
          <w:rFonts w:ascii="Arial" w:hAnsi="Arial" w:cs="Arial"/>
          <w:b/>
          <w:u w:val="single"/>
        </w:rPr>
        <w:t>Reviewer details:</w:t>
      </w:r>
    </w:p>
    <w:p w14:paraId="532B460F" w14:textId="77777777" w:rsidR="00572318" w:rsidRPr="00572318" w:rsidRDefault="00572318" w:rsidP="005723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7FC042C6" w14:textId="77777777" w:rsidR="00572318" w:rsidRPr="00572318" w:rsidRDefault="00572318" w:rsidP="00572318">
      <w:pPr>
        <w:rPr>
          <w:rFonts w:ascii="Arial" w:hAnsi="Arial" w:cs="Arial"/>
          <w:sz w:val="20"/>
          <w:szCs w:val="20"/>
        </w:rPr>
      </w:pPr>
      <w:r w:rsidRPr="00572318">
        <w:rPr>
          <w:rFonts w:ascii="Arial" w:hAnsi="Arial" w:cs="Arial"/>
          <w:b/>
          <w:color w:val="000000"/>
          <w:sz w:val="20"/>
          <w:szCs w:val="20"/>
        </w:rPr>
        <w:t>Mohammad Siddique, BUITEMS, Pakistan</w:t>
      </w:r>
      <w:r w:rsidRPr="00572318">
        <w:rPr>
          <w:rFonts w:ascii="Arial" w:hAnsi="Arial" w:cs="Arial"/>
          <w:b/>
          <w:color w:val="000000"/>
          <w:sz w:val="20"/>
          <w:szCs w:val="20"/>
        </w:rPr>
        <w:br/>
      </w:r>
    </w:p>
    <w:p w14:paraId="25069224" w14:textId="77777777" w:rsidR="00F1171E" w:rsidRPr="005723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7231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672A" w14:textId="77777777" w:rsidR="00017BAC" w:rsidRPr="0000007A" w:rsidRDefault="00017BAC" w:rsidP="0099583E">
      <w:r>
        <w:separator/>
      </w:r>
    </w:p>
  </w:endnote>
  <w:endnote w:type="continuationSeparator" w:id="0">
    <w:p w14:paraId="3C02EE34" w14:textId="77777777" w:rsidR="00017BAC" w:rsidRPr="0000007A" w:rsidRDefault="00017BA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35C1F" w14:textId="77777777" w:rsidR="00017BAC" w:rsidRPr="0000007A" w:rsidRDefault="00017BAC" w:rsidP="0099583E">
      <w:r>
        <w:separator/>
      </w:r>
    </w:p>
  </w:footnote>
  <w:footnote w:type="continuationSeparator" w:id="0">
    <w:p w14:paraId="166E9389" w14:textId="77777777" w:rsidR="00017BAC" w:rsidRPr="0000007A" w:rsidRDefault="00017BA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9082884">
    <w:abstractNumId w:val="3"/>
  </w:num>
  <w:num w:numId="2" w16cid:durableId="536427662">
    <w:abstractNumId w:val="6"/>
  </w:num>
  <w:num w:numId="3" w16cid:durableId="565071380">
    <w:abstractNumId w:val="5"/>
  </w:num>
  <w:num w:numId="4" w16cid:durableId="617689104">
    <w:abstractNumId w:val="7"/>
  </w:num>
  <w:num w:numId="5" w16cid:durableId="1077090055">
    <w:abstractNumId w:val="4"/>
  </w:num>
  <w:num w:numId="6" w16cid:durableId="193887251">
    <w:abstractNumId w:val="0"/>
  </w:num>
  <w:num w:numId="7" w16cid:durableId="590969584">
    <w:abstractNumId w:val="1"/>
  </w:num>
  <w:num w:numId="8" w16cid:durableId="359169657">
    <w:abstractNumId w:val="9"/>
  </w:num>
  <w:num w:numId="9" w16cid:durableId="1832872016">
    <w:abstractNumId w:val="8"/>
  </w:num>
  <w:num w:numId="10" w16cid:durableId="165648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BAC"/>
    <w:rsid w:val="00021981"/>
    <w:rsid w:val="000234E1"/>
    <w:rsid w:val="0002598E"/>
    <w:rsid w:val="00035CC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34E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9F9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6BD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49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49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5BC"/>
    <w:rsid w:val="00374F93"/>
    <w:rsid w:val="00377F1D"/>
    <w:rsid w:val="00394901"/>
    <w:rsid w:val="00397FDD"/>
    <w:rsid w:val="003A04E7"/>
    <w:rsid w:val="003A1C45"/>
    <w:rsid w:val="003A4991"/>
    <w:rsid w:val="003A6E1A"/>
    <w:rsid w:val="003B1D0B"/>
    <w:rsid w:val="003B2172"/>
    <w:rsid w:val="003D1BDE"/>
    <w:rsid w:val="003E0001"/>
    <w:rsid w:val="003E746A"/>
    <w:rsid w:val="00401C12"/>
    <w:rsid w:val="0040359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4C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318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B3E"/>
    <w:rsid w:val="005E7FB0"/>
    <w:rsid w:val="005F09E6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7C6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5E9"/>
    <w:rsid w:val="00766889"/>
    <w:rsid w:val="00766A0D"/>
    <w:rsid w:val="00767F8C"/>
    <w:rsid w:val="00780B67"/>
    <w:rsid w:val="00781D07"/>
    <w:rsid w:val="007A62F8"/>
    <w:rsid w:val="007B1099"/>
    <w:rsid w:val="007B43DB"/>
    <w:rsid w:val="007B54A4"/>
    <w:rsid w:val="007C5DBB"/>
    <w:rsid w:val="007C6CDF"/>
    <w:rsid w:val="007D0246"/>
    <w:rsid w:val="007F5873"/>
    <w:rsid w:val="008003C2"/>
    <w:rsid w:val="008126B7"/>
    <w:rsid w:val="00815F94"/>
    <w:rsid w:val="008224E2"/>
    <w:rsid w:val="00825DC9"/>
    <w:rsid w:val="0082676D"/>
    <w:rsid w:val="008324FC"/>
    <w:rsid w:val="0083761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5FB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637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65D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4D76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345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7A5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21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257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EF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445F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723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2026-02-24T11:33:00Z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