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00B3BE35" w14:textId="77777777" w:rsidTr="004847FF">
        <w:trPr>
          <w:trHeight w:val="450"/>
        </w:trPr>
        <w:tc>
          <w:tcPr>
            <w:tcW w:w="5000" w:type="pct"/>
            <w:gridSpan w:val="2"/>
            <w:tcBorders>
              <w:top w:val="nil"/>
              <w:left w:val="nil"/>
              <w:right w:val="nil"/>
            </w:tcBorders>
          </w:tcPr>
          <w:p w14:paraId="315E10B5"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22275841" w14:textId="77777777" w:rsidTr="00F33C84">
        <w:trPr>
          <w:trHeight w:val="413"/>
        </w:trPr>
        <w:tc>
          <w:tcPr>
            <w:tcW w:w="1234" w:type="pct"/>
          </w:tcPr>
          <w:p w14:paraId="0A94B18D"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056C2DD8" w14:textId="77777777" w:rsidR="0000007A" w:rsidRPr="00DE7D30" w:rsidRDefault="0087657F" w:rsidP="00054BC4">
            <w:pPr>
              <w:pStyle w:val="NormalWeb"/>
              <w:rPr>
                <w:rFonts w:ascii="Arial" w:hAnsi="Arial" w:cs="Arial"/>
                <w:b/>
                <w:bCs/>
                <w:szCs w:val="28"/>
                <w:u w:val="single"/>
              </w:rPr>
            </w:pPr>
            <w:hyperlink r:id="rId7" w:history="1">
              <w:r w:rsidRPr="0087657F">
                <w:rPr>
                  <w:rStyle w:val="Hyperlink"/>
                  <w:rFonts w:ascii="Arial" w:hAnsi="Arial" w:cs="Arial"/>
                  <w:b/>
                  <w:bCs/>
                  <w:szCs w:val="28"/>
                </w:rPr>
                <w:t>Medical Science: Updates and Prospects</w:t>
              </w:r>
            </w:hyperlink>
          </w:p>
        </w:tc>
      </w:tr>
      <w:tr w:rsidR="0000007A" w:rsidRPr="00DE7D30" w14:paraId="531537B3" w14:textId="77777777" w:rsidTr="002E7787">
        <w:trPr>
          <w:trHeight w:val="290"/>
        </w:trPr>
        <w:tc>
          <w:tcPr>
            <w:tcW w:w="1234" w:type="pct"/>
          </w:tcPr>
          <w:p w14:paraId="5A7167DA"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BA9FB29" w14:textId="77777777"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C20727" w:rsidRPr="00C20727">
              <w:rPr>
                <w:rFonts w:ascii="Arial" w:hAnsi="Arial" w:cs="Arial"/>
                <w:b/>
                <w:bCs/>
                <w:szCs w:val="28"/>
                <w:lang w:val="en-GB"/>
              </w:rPr>
              <w:t>7226</w:t>
            </w:r>
          </w:p>
        </w:tc>
      </w:tr>
      <w:tr w:rsidR="0000007A" w:rsidRPr="00DE7D30" w14:paraId="39EBAB64" w14:textId="77777777" w:rsidTr="002109D6">
        <w:trPr>
          <w:trHeight w:val="331"/>
        </w:trPr>
        <w:tc>
          <w:tcPr>
            <w:tcW w:w="1234" w:type="pct"/>
          </w:tcPr>
          <w:p w14:paraId="7006A5C4"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4A1244F1" w14:textId="77777777" w:rsidR="0000007A" w:rsidRPr="00DE7D30" w:rsidRDefault="00A16EE6" w:rsidP="000450FC">
            <w:pPr>
              <w:pStyle w:val="NormalWeb"/>
              <w:spacing w:before="0" w:beforeAutospacing="0" w:after="0" w:afterAutospacing="0"/>
              <w:rPr>
                <w:rFonts w:ascii="Arial" w:hAnsi="Arial" w:cs="Arial"/>
                <w:b/>
                <w:szCs w:val="28"/>
                <w:highlight w:val="yellow"/>
                <w:lang w:val="en-GB"/>
              </w:rPr>
            </w:pPr>
            <w:r w:rsidRPr="00A16EE6">
              <w:rPr>
                <w:rFonts w:ascii="Arial" w:hAnsi="Arial" w:cs="Arial"/>
                <w:b/>
                <w:szCs w:val="28"/>
                <w:lang w:val="en-GB"/>
              </w:rPr>
              <w:t>Cytological Spectrum of Palpable Breast Lumps: A Fine Needle Aspiration Study with Histopathological Correlation</w:t>
            </w:r>
          </w:p>
        </w:tc>
      </w:tr>
      <w:tr w:rsidR="00CF0BBB" w:rsidRPr="00DE7D30" w14:paraId="0919B48F" w14:textId="77777777" w:rsidTr="002E7787">
        <w:trPr>
          <w:trHeight w:val="332"/>
        </w:trPr>
        <w:tc>
          <w:tcPr>
            <w:tcW w:w="1234" w:type="pct"/>
          </w:tcPr>
          <w:p w14:paraId="211AED01"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2102F264" w14:textId="77777777" w:rsidR="00CF0BBB" w:rsidRPr="00DE7D30" w:rsidRDefault="00460B5B"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3A307757" w14:textId="77777777" w:rsidR="00037D52" w:rsidRPr="00DE7D30" w:rsidRDefault="00037D52" w:rsidP="0000007A">
      <w:pPr>
        <w:pStyle w:val="BodyText"/>
        <w:rPr>
          <w:rFonts w:ascii="Arial" w:hAnsi="Arial" w:cs="Arial"/>
          <w:b/>
          <w:bCs/>
          <w:szCs w:val="20"/>
          <w:u w:val="single"/>
          <w:lang w:val="en-GB"/>
        </w:rPr>
      </w:pPr>
    </w:p>
    <w:p w14:paraId="705F1095" w14:textId="77777777" w:rsidR="00626025" w:rsidRPr="0086369B" w:rsidRDefault="00626025" w:rsidP="00D27A79">
      <w:pPr>
        <w:pStyle w:val="BodyText"/>
        <w:jc w:val="left"/>
        <w:rPr>
          <w:rFonts w:ascii="Arial" w:hAnsi="Arial" w:cs="Arial"/>
          <w:color w:val="222222"/>
          <w:sz w:val="20"/>
          <w:szCs w:val="18"/>
          <w:lang w:val="en-GB"/>
        </w:rPr>
      </w:pPr>
    </w:p>
    <w:p w14:paraId="0A0C0504" w14:textId="77777777" w:rsidR="0086369B" w:rsidRDefault="0086369B" w:rsidP="00626025">
      <w:pPr>
        <w:pStyle w:val="BodyText"/>
        <w:rPr>
          <w:rFonts w:ascii="Arial" w:hAnsi="Arial" w:cs="Arial"/>
          <w:b/>
          <w:color w:val="222222"/>
          <w:sz w:val="32"/>
          <w:u w:val="single"/>
          <w:lang w:val="en-US"/>
        </w:rPr>
      </w:pPr>
    </w:p>
    <w:p w14:paraId="0A2918B0" w14:textId="77777777" w:rsidR="00626025" w:rsidRPr="00DE7D30" w:rsidRDefault="00640538" w:rsidP="00626025">
      <w:pPr>
        <w:pStyle w:val="BodyText"/>
        <w:rPr>
          <w:rFonts w:ascii="Arial" w:hAnsi="Arial" w:cs="Arial"/>
          <w:b/>
          <w:color w:val="222222"/>
          <w:sz w:val="32"/>
          <w:u w:val="single"/>
          <w:lang w:val="en-US"/>
        </w:rPr>
      </w:pPr>
      <w:r w:rsidRPr="00DE7D30">
        <w:rPr>
          <w:rFonts w:ascii="Arial" w:hAnsi="Arial" w:cs="Arial"/>
          <w:b/>
          <w:color w:val="222222"/>
          <w:sz w:val="32"/>
          <w:u w:val="single"/>
          <w:lang w:val="en-US"/>
        </w:rPr>
        <w:t>Special note:</w:t>
      </w:r>
    </w:p>
    <w:p w14:paraId="65A4CE2F" w14:textId="77777777" w:rsidR="007B54A4" w:rsidRDefault="007B54A4" w:rsidP="00626025">
      <w:pPr>
        <w:pStyle w:val="BodyText"/>
        <w:rPr>
          <w:rFonts w:ascii="Arial" w:hAnsi="Arial" w:cs="Arial"/>
          <w:b/>
          <w:color w:val="222222"/>
          <w:sz w:val="32"/>
          <w:u w:val="single"/>
          <w:lang w:val="en-US"/>
        </w:rPr>
      </w:pPr>
    </w:p>
    <w:p w14:paraId="7E86CE64" w14:textId="77777777" w:rsidR="007B54A4" w:rsidRPr="007B54A4" w:rsidRDefault="00955E45" w:rsidP="00626025">
      <w:pPr>
        <w:pStyle w:val="BodyText"/>
        <w:rPr>
          <w:rFonts w:ascii="Arial" w:hAnsi="Arial" w:cs="Arial"/>
          <w:b/>
          <w:color w:val="222222"/>
          <w:sz w:val="32"/>
          <w:lang w:val="en-US"/>
        </w:rPr>
      </w:pPr>
      <w:r w:rsidRPr="00955E45">
        <w:rPr>
          <w:rFonts w:ascii="Arial" w:hAnsi="Arial" w:cs="Arial"/>
          <w:b/>
          <w:color w:val="222222"/>
          <w:sz w:val="32"/>
          <w:lang w:val="en-US"/>
        </w:rPr>
        <w:t xml:space="preserve">A research paper already published in a journal can be published as a Book Chapter in an expanded form with proper copyright approval. </w:t>
      </w:r>
    </w:p>
    <w:p w14:paraId="14A8D30F" w14:textId="77777777" w:rsidR="00640538" w:rsidRPr="00DE7D30" w:rsidRDefault="00901172" w:rsidP="00626025">
      <w:pPr>
        <w:pStyle w:val="BodyText"/>
        <w:rPr>
          <w:rFonts w:ascii="Arial" w:hAnsi="Arial" w:cs="Arial"/>
          <w:b/>
          <w:color w:val="222222"/>
          <w:sz w:val="32"/>
          <w:u w:val="single"/>
          <w:lang w:val="en-US"/>
        </w:rPr>
      </w:pPr>
      <w:r>
        <w:rPr>
          <w:rFonts w:ascii="Arial" w:hAnsi="Arial" w:cs="Arial"/>
          <w:b/>
          <w:noProof/>
          <w:color w:val="222222"/>
          <w:sz w:val="32"/>
          <w:u w:val="single"/>
          <w:lang w:val="en-US"/>
        </w:rPr>
        <mc:AlternateContent>
          <mc:Choice Requires="wps">
            <w:drawing>
              <wp:anchor distT="0" distB="0" distL="114300" distR="114300" simplePos="0" relativeHeight="251658240" behindDoc="0" locked="0" layoutInCell="1" allowOverlap="1" wp14:anchorId="3BD12FF5" wp14:editId="7FA493AC">
                <wp:simplePos x="0" y="0"/>
                <wp:positionH relativeFrom="column">
                  <wp:posOffset>-121920</wp:posOffset>
                </wp:positionH>
                <wp:positionV relativeFrom="paragraph">
                  <wp:posOffset>180975</wp:posOffset>
                </wp:positionV>
                <wp:extent cx="13606145" cy="1584325"/>
                <wp:effectExtent l="0" t="0" r="0" b="0"/>
                <wp:wrapNone/>
                <wp:docPr id="1254727033" na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513EF3A0"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71533B0" w14:textId="77777777" w:rsidR="007B54A4" w:rsidRDefault="007B54A4" w:rsidP="00E03C32">
                            <w:pPr>
                              <w:pStyle w:val="BodyText"/>
                              <w:rPr>
                                <w:rFonts w:ascii="Arial" w:hAnsi="Arial" w:cs="Arial"/>
                                <w:color w:val="222222"/>
                                <w:sz w:val="32"/>
                                <w:lang w:val="en-US"/>
                              </w:rPr>
                            </w:pPr>
                          </w:p>
                          <w:p w14:paraId="036CDCBB"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025C93BB" w14:textId="77777777" w:rsidR="00E03C32" w:rsidRPr="00640538" w:rsidRDefault="00E03C32" w:rsidP="00E03C32">
                            <w:pPr>
                              <w:pStyle w:val="BodyText"/>
                              <w:jc w:val="left"/>
                              <w:rPr>
                                <w:rFonts w:ascii="Arial" w:hAnsi="Arial" w:cs="Arial"/>
                                <w:b/>
                                <w:color w:val="222222"/>
                                <w:sz w:val="32"/>
                                <w:lang w:val="en-US"/>
                              </w:rPr>
                            </w:pPr>
                          </w:p>
                          <w:p w14:paraId="349C1D57" w14:textId="77777777" w:rsidR="00E03C32" w:rsidRDefault="00D91D42" w:rsidP="00E03C32">
                            <w:pPr>
                              <w:pStyle w:val="BodyText"/>
                              <w:jc w:val="left"/>
                              <w:rPr>
                                <w:rFonts w:ascii="Arial" w:hAnsi="Arial" w:cs="Arial"/>
                                <w:b/>
                                <w:color w:val="222222"/>
                                <w:sz w:val="32"/>
                                <w:lang w:val="en-US"/>
                              </w:rPr>
                            </w:pPr>
                            <w:r w:rsidRPr="00D91D42">
                              <w:rPr>
                                <w:rFonts w:ascii="Arial" w:hAnsi="Arial" w:cs="Arial"/>
                                <w:b/>
                                <w:color w:val="222222"/>
                                <w:sz w:val="32"/>
                                <w:lang w:val="en-US"/>
                              </w:rPr>
                              <w:t>Medical Science: Updates and Prospects</w:t>
                            </w:r>
                            <w:r w:rsidR="009245E3">
                              <w:rPr>
                                <w:rFonts w:ascii="Arial" w:hAnsi="Arial" w:cs="Arial"/>
                                <w:b/>
                                <w:color w:val="222222"/>
                                <w:sz w:val="32"/>
                                <w:lang w:val="en-US"/>
                              </w:rPr>
                              <w:t xml:space="preserve">, </w:t>
                            </w:r>
                            <w:r w:rsidR="00463724">
                              <w:rPr>
                                <w:rFonts w:ascii="Arial" w:hAnsi="Arial" w:cs="Arial"/>
                                <w:b/>
                                <w:color w:val="222222"/>
                                <w:sz w:val="32"/>
                                <w:lang w:val="en-US"/>
                              </w:rPr>
                              <w:t>2017</w:t>
                            </w:r>
                            <w:r w:rsidR="00E03C32" w:rsidRPr="00640538">
                              <w:rPr>
                                <w:rFonts w:ascii="Arial" w:hAnsi="Arial" w:cs="Arial"/>
                                <w:b/>
                                <w:color w:val="222222"/>
                                <w:sz w:val="32"/>
                                <w:lang w:val="en-US"/>
                              </w:rPr>
                              <w:t>.</w:t>
                            </w:r>
                          </w:p>
                          <w:p w14:paraId="641E531F" w14:textId="77777777" w:rsidR="00E03C32" w:rsidRPr="00115AC1" w:rsidRDefault="006F2575" w:rsidP="006F2575">
                            <w:pPr>
                              <w:pStyle w:val="BodyText"/>
                              <w:jc w:val="left"/>
                              <w:rPr>
                                <w:rFonts w:ascii="Arial" w:hAnsi="Arial" w:cs="Arial"/>
                                <w:b/>
                                <w:color w:val="222222"/>
                                <w:sz w:val="32"/>
                              </w:rPr>
                            </w:pPr>
                            <w:r w:rsidRPr="00115AC1">
                              <w:rPr>
                                <w:rFonts w:ascii="Arial" w:hAnsi="Arial" w:cs="Arial"/>
                                <w:b/>
                                <w:color w:val="222222"/>
                                <w:sz w:val="32"/>
                              </w:rPr>
                              <w:t xml:space="preserve">DOI: </w:t>
                            </w:r>
                            <w:hyperlink r:id="rId8" w:history="1">
                              <w:r w:rsidRPr="00115AC1">
                                <w:rPr>
                                  <w:rStyle w:val="Hyperlink"/>
                                  <w:rFonts w:ascii="Arial" w:hAnsi="Arial" w:cs="Arial"/>
                                  <w:b/>
                                  <w:sz w:val="32"/>
                                </w:rPr>
                                <w:t>https://doi.org/10.3329/kyamcj.v7i2.33838</w:t>
                              </w:r>
                            </w:hyperlink>
                            <w:r w:rsidRPr="00115AC1">
                              <w:rPr>
                                <w:rFonts w:ascii="Arial" w:hAnsi="Arial" w:cs="Arial"/>
                                <w:b/>
                                <w:color w:val="222222"/>
                                <w:sz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">
                <v:path arrowok="t"/>
                <v:textbox>
                  <w:txbxContent>
                    <w:p w14:paraId="513EF3A0"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71533B0" w14:textId="77777777" w:rsidR="007B54A4" w:rsidRDefault="007B54A4" w:rsidP="00E03C32">
                      <w:pPr>
                        <w:pStyle w:val="BodyText"/>
                        <w:rPr>
                          <w:rFonts w:ascii="Arial" w:hAnsi="Arial" w:cs="Arial"/>
                          <w:color w:val="222222"/>
                          <w:sz w:val="32"/>
                          <w:lang w:val="en-US"/>
                        </w:rPr>
                      </w:pPr>
                    </w:p>
                    <w:p w14:paraId="036CDCBB"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025C93BB" w14:textId="77777777" w:rsidR="00E03C32" w:rsidRPr="00640538" w:rsidRDefault="00E03C32" w:rsidP="00E03C32">
                      <w:pPr>
                        <w:pStyle w:val="BodyText"/>
                        <w:jc w:val="left"/>
                        <w:rPr>
                          <w:rFonts w:ascii="Arial" w:hAnsi="Arial" w:cs="Arial"/>
                          <w:b/>
                          <w:color w:val="222222"/>
                          <w:sz w:val="32"/>
                          <w:lang w:val="en-US"/>
                        </w:rPr>
                      </w:pPr>
                    </w:p>
                    <w:p w14:paraId="349C1D57" w14:textId="77777777" w:rsidR="00E03C32" w:rsidRDefault="00D91D42" w:rsidP="00E03C32">
                      <w:pPr>
                        <w:pStyle w:val="BodyText"/>
                        <w:jc w:val="left"/>
                        <w:rPr>
                          <w:rFonts w:ascii="Arial" w:hAnsi="Arial" w:cs="Arial"/>
                          <w:b/>
                          <w:color w:val="222222"/>
                          <w:sz w:val="32"/>
                          <w:lang w:val="en-US"/>
                        </w:rPr>
                      </w:pPr>
                      <w:r w:rsidRPr="00D91D42">
                        <w:rPr>
                          <w:rFonts w:ascii="Arial" w:hAnsi="Arial" w:cs="Arial"/>
                          <w:b/>
                          <w:color w:val="222222"/>
                          <w:sz w:val="32"/>
                          <w:lang w:val="en-US"/>
                        </w:rPr>
                        <w:t>Medical Science: Updates and Prospects</w:t>
                      </w:r>
                      <w:r w:rsidR="009245E3">
                        <w:rPr>
                          <w:rFonts w:ascii="Arial" w:hAnsi="Arial" w:cs="Arial"/>
                          <w:b/>
                          <w:color w:val="222222"/>
                          <w:sz w:val="32"/>
                          <w:lang w:val="en-US"/>
                        </w:rPr>
                        <w:t xml:space="preserve">, </w:t>
                      </w:r>
                      <w:r w:rsidR="00463724">
                        <w:rPr>
                          <w:rFonts w:ascii="Arial" w:hAnsi="Arial" w:cs="Arial"/>
                          <w:b/>
                          <w:color w:val="222222"/>
                          <w:sz w:val="32"/>
                          <w:lang w:val="en-US"/>
                        </w:rPr>
                        <w:t>2017</w:t>
                      </w:r>
                      <w:r w:rsidR="00E03C32" w:rsidRPr="00640538">
                        <w:rPr>
                          <w:rFonts w:ascii="Arial" w:hAnsi="Arial" w:cs="Arial"/>
                          <w:b/>
                          <w:color w:val="222222"/>
                          <w:sz w:val="32"/>
                          <w:lang w:val="en-US"/>
                        </w:rPr>
                        <w:t>.</w:t>
                      </w:r>
                    </w:p>
                    <w:p w14:paraId="641E531F" w14:textId="77777777" w:rsidR="00E03C32" w:rsidRPr="00115AC1" w:rsidRDefault="006F2575" w:rsidP="006F2575">
                      <w:pPr>
                        <w:pStyle w:val="BodyText"/>
                        <w:jc w:val="left"/>
                        <w:rPr>
                          <w:rFonts w:ascii="Arial" w:hAnsi="Arial" w:cs="Arial"/>
                          <w:b/>
                          <w:color w:val="222222"/>
                          <w:sz w:val="32"/>
                        </w:rPr>
                      </w:pPr>
                      <w:r w:rsidRPr="00115AC1">
                        <w:rPr>
                          <w:rFonts w:ascii="Arial" w:hAnsi="Arial" w:cs="Arial"/>
                          <w:b/>
                          <w:color w:val="222222"/>
                          <w:sz w:val="32"/>
                        </w:rPr>
                        <w:t xml:space="preserve">DOI: </w:t>
                      </w:r>
                      <w:hyperlink r:id="rId9" w:history="1">
                        <w:r w:rsidRPr="00115AC1">
                          <w:rPr>
                            <w:rStyle w:val="Hyperlink"/>
                            <w:rFonts w:ascii="Arial" w:hAnsi="Arial" w:cs="Arial"/>
                            <w:b/>
                            <w:sz w:val="32"/>
                          </w:rPr>
                          <w:t>https://doi.org/10.3329/kyamcj.v7i2.33838</w:t>
                        </w:r>
                      </w:hyperlink>
                      <w:r w:rsidRPr="00115AC1">
                        <w:rPr>
                          <w:rFonts w:ascii="Arial" w:hAnsi="Arial" w:cs="Arial"/>
                          <w:b/>
                          <w:color w:val="222222"/>
                          <w:sz w:val="32"/>
                        </w:rPr>
                        <w:t xml:space="preserve"> </w:t>
                      </w:r>
                    </w:p>
                  </w:txbxContent>
                </v:textbox>
              </v:rect>
            </w:pict>
          </mc:Fallback>
        </mc:AlternateContent>
      </w:r>
    </w:p>
    <w:p w14:paraId="2BB59C53" w14:textId="77777777" w:rsidR="00D9392F" w:rsidRPr="00DE7D30" w:rsidRDefault="002A3D7C" w:rsidP="00626025">
      <w:pPr>
        <w:pStyle w:val="BodyText"/>
        <w:jc w:val="left"/>
        <w:rPr>
          <w:rFonts w:ascii="Arial" w:hAnsi="Arial" w:cs="Arial"/>
          <w:color w:val="222222"/>
          <w:sz w:val="20"/>
          <w:szCs w:val="18"/>
          <w:lang w:val="en-IN"/>
        </w:rPr>
      </w:pPr>
      <w:r w:rsidRPr="00DE7D30">
        <w:rPr>
          <w:rFonts w:ascii="Arial" w:hAnsi="Arial" w:cs="Arial"/>
          <w:color w:val="222222"/>
          <w:sz w:val="20"/>
          <w:szCs w:val="18"/>
          <w:lang w:val="en-IN"/>
        </w:rPr>
        <w:br w:type="page"/>
      </w:r>
    </w:p>
    <w:p w14:paraId="713AE6A1"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00E9B" w14:paraId="20C31FF1" w14:textId="77777777" w:rsidTr="0010771D">
        <w:tc>
          <w:tcPr>
            <w:tcW w:w="5000" w:type="pct"/>
            <w:gridSpan w:val="3"/>
            <w:tcBorders>
              <w:top w:val="nil"/>
              <w:left w:val="nil"/>
              <w:right w:val="nil"/>
            </w:tcBorders>
            <w:noWrap/>
          </w:tcPr>
          <w:p w14:paraId="7BAE9D7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74DB6BCA" w14:textId="77777777" w:rsidR="00F1171E" w:rsidRPr="00900E9B" w:rsidRDefault="00F1171E" w:rsidP="007222C8">
            <w:pPr>
              <w:rPr>
                <w:sz w:val="20"/>
                <w:szCs w:val="20"/>
                <w:lang w:val="en-GB"/>
              </w:rPr>
            </w:pPr>
          </w:p>
        </w:tc>
      </w:tr>
      <w:tr w:rsidR="00F1171E" w:rsidRPr="00900E9B" w14:paraId="72B39F0A" w14:textId="77777777" w:rsidTr="0010771D">
        <w:tc>
          <w:tcPr>
            <w:tcW w:w="1265" w:type="pct"/>
            <w:noWrap/>
          </w:tcPr>
          <w:p w14:paraId="78AD2841" w14:textId="77777777" w:rsidR="00F1171E" w:rsidRPr="00900E9B" w:rsidRDefault="00F1171E" w:rsidP="007222C8">
            <w:pPr>
              <w:pStyle w:val="Heading2"/>
              <w:jc w:val="left"/>
              <w:rPr>
                <w:rFonts w:ascii="Times New Roman" w:hAnsi="Times New Roman"/>
                <w:lang w:val="en-GB"/>
              </w:rPr>
            </w:pPr>
          </w:p>
        </w:tc>
        <w:tc>
          <w:tcPr>
            <w:tcW w:w="2212" w:type="pct"/>
          </w:tcPr>
          <w:p w14:paraId="25EE3F4C" w14:textId="77777777" w:rsidR="00F1171E"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p w14:paraId="3FFF1FD9" w14:textId="77777777" w:rsidR="00421DBF" w:rsidRPr="00421DBF" w:rsidRDefault="00421DBF" w:rsidP="00115AC1">
            <w:pPr>
              <w:rPr>
                <w:lang w:val="en-GB"/>
              </w:rPr>
            </w:pPr>
          </w:p>
        </w:tc>
        <w:tc>
          <w:tcPr>
            <w:tcW w:w="1523" w:type="pct"/>
          </w:tcPr>
          <w:p w14:paraId="3975AE7C"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0F2A5680" w14:textId="77777777" w:rsidTr="0010771D">
        <w:trPr>
          <w:trHeight w:val="1264"/>
        </w:trPr>
        <w:tc>
          <w:tcPr>
            <w:tcW w:w="1265" w:type="pct"/>
            <w:noWrap/>
          </w:tcPr>
          <w:p w14:paraId="6FE93439" w14:textId="77777777"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608556A2" w14:textId="77777777" w:rsidR="00F1171E" w:rsidRPr="00900E9B" w:rsidRDefault="00F1171E" w:rsidP="007222C8">
            <w:pPr>
              <w:ind w:left="360"/>
              <w:rPr>
                <w:rFonts w:eastAsia="MS Mincho"/>
                <w:b/>
                <w:bCs/>
                <w:sz w:val="20"/>
                <w:szCs w:val="20"/>
                <w:lang w:val="en-GB"/>
              </w:rPr>
            </w:pPr>
          </w:p>
        </w:tc>
        <w:tc>
          <w:tcPr>
            <w:tcW w:w="2212" w:type="pct"/>
          </w:tcPr>
          <w:p w14:paraId="76595C4A" w14:textId="77777777" w:rsidR="00F1171E" w:rsidRPr="001D7EB9" w:rsidRDefault="00F80FB4" w:rsidP="007222C8">
            <w:pPr>
              <w:pStyle w:val="ListParagraph"/>
              <w:ind w:left="0"/>
              <w:rPr>
                <w:sz w:val="20"/>
                <w:szCs w:val="20"/>
                <w:lang w:val="en-GB"/>
              </w:rPr>
            </w:pPr>
            <w:r w:rsidRPr="001D7EB9">
              <w:rPr>
                <w:sz w:val="20"/>
                <w:szCs w:val="20"/>
                <w:lang w:val="en-GB"/>
              </w:rPr>
              <w:t xml:space="preserve">This manuscript highlights the diagnostic utility of Fine Needle Aspiration Cytology (FNAC) in the evaluation of palpable breast lumps, especially in resource-limited healthcare settings where rapid, cost-effective diagnostic tools are essential. The study reinforces FNAC as a reliable component of the triple assessment approach, demonstrating high specificity and strong diagnostic accuracy when correlated with histopathology. Such evidence supports clinicians in minimizing unnecessary surgical procedures and enabling early management decisions. </w:t>
            </w:r>
          </w:p>
        </w:tc>
        <w:tc>
          <w:tcPr>
            <w:tcW w:w="1523" w:type="pct"/>
          </w:tcPr>
          <w:p w14:paraId="5D36821C" w14:textId="77777777" w:rsidR="00F1171E" w:rsidRPr="00900E9B" w:rsidRDefault="00F1171E" w:rsidP="007222C8">
            <w:pPr>
              <w:pStyle w:val="Heading2"/>
              <w:jc w:val="left"/>
              <w:rPr>
                <w:rFonts w:ascii="Times New Roman" w:hAnsi="Times New Roman"/>
                <w:b w:val="0"/>
                <w:lang w:val="en-GB"/>
              </w:rPr>
            </w:pPr>
          </w:p>
        </w:tc>
      </w:tr>
      <w:tr w:rsidR="00F1171E" w:rsidRPr="00900E9B" w14:paraId="093A7086" w14:textId="77777777" w:rsidTr="0010771D">
        <w:trPr>
          <w:trHeight w:val="1262"/>
        </w:trPr>
        <w:tc>
          <w:tcPr>
            <w:tcW w:w="1265" w:type="pct"/>
            <w:noWrap/>
          </w:tcPr>
          <w:p w14:paraId="6645164F"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0375BC2E"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56C0DE44" w14:textId="77777777" w:rsidR="00F1171E" w:rsidRPr="00900E9B" w:rsidRDefault="00F1171E" w:rsidP="007222C8">
            <w:pPr>
              <w:pStyle w:val="Heading2"/>
              <w:jc w:val="left"/>
              <w:rPr>
                <w:rFonts w:ascii="Times New Roman" w:hAnsi="Times New Roman"/>
                <w:u w:val="single"/>
                <w:lang w:val="en-GB"/>
              </w:rPr>
            </w:pPr>
          </w:p>
        </w:tc>
        <w:tc>
          <w:tcPr>
            <w:tcW w:w="2212" w:type="pct"/>
          </w:tcPr>
          <w:p w14:paraId="401BC154" w14:textId="77777777" w:rsidR="00F1171E" w:rsidRPr="0010771D" w:rsidRDefault="0010771D" w:rsidP="001D7EB9">
            <w:pPr>
              <w:rPr>
                <w:sz w:val="20"/>
                <w:szCs w:val="20"/>
                <w:lang w:val="en-GB"/>
              </w:rPr>
            </w:pPr>
            <w:r w:rsidRPr="0010771D">
              <w:rPr>
                <w:sz w:val="20"/>
                <w:szCs w:val="20"/>
                <w:lang w:val="en-GB"/>
              </w:rPr>
              <w:t>Yes, the title is appropriate and reflects the content of the study.</w:t>
            </w:r>
          </w:p>
        </w:tc>
        <w:tc>
          <w:tcPr>
            <w:tcW w:w="1523" w:type="pct"/>
          </w:tcPr>
          <w:p w14:paraId="03D47934" w14:textId="77777777" w:rsidR="00F1171E" w:rsidRPr="00900E9B" w:rsidRDefault="00F1171E" w:rsidP="007222C8">
            <w:pPr>
              <w:pStyle w:val="Heading2"/>
              <w:jc w:val="left"/>
              <w:rPr>
                <w:rFonts w:ascii="Times New Roman" w:hAnsi="Times New Roman"/>
                <w:b w:val="0"/>
                <w:lang w:val="en-GB"/>
              </w:rPr>
            </w:pPr>
          </w:p>
        </w:tc>
      </w:tr>
      <w:tr w:rsidR="00F1171E" w:rsidRPr="00900E9B" w14:paraId="014FA029" w14:textId="77777777" w:rsidTr="0010771D">
        <w:trPr>
          <w:trHeight w:val="1262"/>
        </w:trPr>
        <w:tc>
          <w:tcPr>
            <w:tcW w:w="1265" w:type="pct"/>
            <w:noWrap/>
          </w:tcPr>
          <w:p w14:paraId="21FB73B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4693CFD5" w14:textId="77777777" w:rsidR="00F1171E" w:rsidRPr="00900E9B" w:rsidRDefault="00F1171E" w:rsidP="007222C8">
            <w:pPr>
              <w:pStyle w:val="Heading2"/>
              <w:jc w:val="left"/>
              <w:rPr>
                <w:rFonts w:ascii="Times New Roman" w:hAnsi="Times New Roman"/>
                <w:u w:val="single"/>
                <w:lang w:val="en-GB"/>
              </w:rPr>
            </w:pPr>
          </w:p>
        </w:tc>
        <w:tc>
          <w:tcPr>
            <w:tcW w:w="2212" w:type="pct"/>
          </w:tcPr>
          <w:p w14:paraId="2F9904BB" w14:textId="77777777" w:rsidR="00F1171E" w:rsidRDefault="0050473E" w:rsidP="0050473E">
            <w:pPr>
              <w:rPr>
                <w:sz w:val="20"/>
                <w:szCs w:val="20"/>
                <w:lang w:val="en-GB"/>
              </w:rPr>
            </w:pPr>
            <w:r>
              <w:rPr>
                <w:sz w:val="20"/>
                <w:szCs w:val="20"/>
                <w:lang w:val="en-GB"/>
              </w:rPr>
              <w:t>The abstract summarizes the methodology and findings adequately; however, it requires minor revision for clarity and structure:</w:t>
            </w:r>
          </w:p>
          <w:p w14:paraId="1C57586C" w14:textId="77777777" w:rsidR="0050473E" w:rsidRDefault="0050473E" w:rsidP="0050473E">
            <w:pPr>
              <w:rPr>
                <w:sz w:val="20"/>
                <w:szCs w:val="20"/>
                <w:lang w:val="en-GB"/>
              </w:rPr>
            </w:pPr>
            <w:r>
              <w:rPr>
                <w:sz w:val="20"/>
                <w:szCs w:val="20"/>
                <w:lang w:val="en-GB"/>
              </w:rPr>
              <w:t>Include study design explicitly: prospective observational study.</w:t>
            </w:r>
          </w:p>
          <w:p w14:paraId="5DE7DC95" w14:textId="77777777" w:rsidR="0050473E" w:rsidRDefault="0050473E" w:rsidP="0050473E">
            <w:pPr>
              <w:rPr>
                <w:sz w:val="20"/>
                <w:szCs w:val="20"/>
                <w:lang w:val="en-GB"/>
              </w:rPr>
            </w:pPr>
            <w:r>
              <w:rPr>
                <w:sz w:val="20"/>
                <w:szCs w:val="20"/>
                <w:lang w:val="en-GB"/>
              </w:rPr>
              <w:t>Mention study location and duration more clearly.</w:t>
            </w:r>
          </w:p>
          <w:p w14:paraId="2306268F" w14:textId="77777777" w:rsidR="0050473E" w:rsidRDefault="0050473E" w:rsidP="0050473E">
            <w:pPr>
              <w:rPr>
                <w:sz w:val="20"/>
                <w:szCs w:val="20"/>
                <w:lang w:val="en-GB"/>
              </w:rPr>
            </w:pPr>
            <w:r>
              <w:rPr>
                <w:sz w:val="20"/>
                <w:szCs w:val="20"/>
                <w:lang w:val="en-GB"/>
              </w:rPr>
              <w:t>Add the number of cases included in histopathological correlation (94 cases).</w:t>
            </w:r>
          </w:p>
          <w:p w14:paraId="3E01FB0A" w14:textId="77777777" w:rsidR="0050473E" w:rsidRDefault="0050473E" w:rsidP="0050473E">
            <w:pPr>
              <w:rPr>
                <w:sz w:val="20"/>
                <w:szCs w:val="20"/>
                <w:lang w:val="en-GB"/>
              </w:rPr>
            </w:pPr>
            <w:r>
              <w:rPr>
                <w:sz w:val="20"/>
                <w:szCs w:val="20"/>
                <w:lang w:val="en-GB"/>
              </w:rPr>
              <w:t>Improve grammar and avoid repetition.</w:t>
            </w:r>
          </w:p>
          <w:p w14:paraId="6D088639" w14:textId="77777777" w:rsidR="0050473E" w:rsidRPr="0050473E" w:rsidRDefault="0050473E" w:rsidP="0050473E">
            <w:pPr>
              <w:rPr>
                <w:sz w:val="20"/>
                <w:szCs w:val="20"/>
                <w:lang w:val="en-GB"/>
              </w:rPr>
            </w:pPr>
            <w:r>
              <w:rPr>
                <w:sz w:val="20"/>
                <w:szCs w:val="20"/>
                <w:lang w:val="en-GB"/>
              </w:rPr>
              <w:t>Replace general statements with quantitative findings.</w:t>
            </w:r>
          </w:p>
        </w:tc>
        <w:tc>
          <w:tcPr>
            <w:tcW w:w="1523" w:type="pct"/>
          </w:tcPr>
          <w:p w14:paraId="7B121F81" w14:textId="77777777" w:rsidR="00F1171E" w:rsidRPr="00900E9B" w:rsidRDefault="00F1171E" w:rsidP="007222C8">
            <w:pPr>
              <w:pStyle w:val="Heading2"/>
              <w:jc w:val="left"/>
              <w:rPr>
                <w:rFonts w:ascii="Times New Roman" w:hAnsi="Times New Roman"/>
                <w:b w:val="0"/>
                <w:lang w:val="en-GB"/>
              </w:rPr>
            </w:pPr>
          </w:p>
        </w:tc>
      </w:tr>
      <w:tr w:rsidR="00F1171E" w:rsidRPr="00900E9B" w14:paraId="2BFD43FF" w14:textId="77777777" w:rsidTr="0010771D">
        <w:trPr>
          <w:trHeight w:val="859"/>
        </w:trPr>
        <w:tc>
          <w:tcPr>
            <w:tcW w:w="1265" w:type="pct"/>
            <w:noWrap/>
          </w:tcPr>
          <w:p w14:paraId="66C007F4" w14:textId="77777777"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6FFE0B48" w14:textId="77777777" w:rsidR="00F1171E" w:rsidRPr="00B20E77" w:rsidRDefault="00B20E77" w:rsidP="007222C8">
            <w:pPr>
              <w:pStyle w:val="ListParagraph"/>
              <w:ind w:left="0"/>
              <w:rPr>
                <w:sz w:val="20"/>
                <w:szCs w:val="20"/>
                <w:lang w:val="en-GB"/>
              </w:rPr>
            </w:pPr>
            <w:r>
              <w:rPr>
                <w:sz w:val="20"/>
                <w:szCs w:val="20"/>
                <w:lang w:val="en-GB"/>
              </w:rPr>
              <w:t>The study is scientifically sound and follows a standard clinicopathological correlation model. The methodology, statistical interpretation (sensitivity, specificity, predictive values), and conclusions are consistent with the presented data.</w:t>
            </w:r>
          </w:p>
        </w:tc>
        <w:tc>
          <w:tcPr>
            <w:tcW w:w="1523" w:type="pct"/>
          </w:tcPr>
          <w:p w14:paraId="0003C731" w14:textId="77777777" w:rsidR="00F1171E" w:rsidRPr="00900E9B" w:rsidRDefault="00F1171E" w:rsidP="007222C8">
            <w:pPr>
              <w:pStyle w:val="Heading2"/>
              <w:jc w:val="left"/>
              <w:rPr>
                <w:rFonts w:ascii="Times New Roman" w:hAnsi="Times New Roman"/>
                <w:b w:val="0"/>
                <w:lang w:val="en-GB"/>
              </w:rPr>
            </w:pPr>
          </w:p>
        </w:tc>
      </w:tr>
      <w:tr w:rsidR="00F1171E" w:rsidRPr="00900E9B" w14:paraId="6C8B0102" w14:textId="77777777" w:rsidTr="0010771D">
        <w:trPr>
          <w:trHeight w:val="703"/>
        </w:trPr>
        <w:tc>
          <w:tcPr>
            <w:tcW w:w="1265" w:type="pct"/>
            <w:noWrap/>
          </w:tcPr>
          <w:p w14:paraId="2E265306"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0F4BD620"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6B6249A6" w14:textId="77777777" w:rsidR="00F1171E" w:rsidRPr="00DF16F0" w:rsidRDefault="00DF16F0" w:rsidP="007222C8">
            <w:pPr>
              <w:pStyle w:val="ListParagraph"/>
              <w:ind w:left="0"/>
              <w:rPr>
                <w:sz w:val="20"/>
                <w:szCs w:val="20"/>
                <w:lang w:val="en-GB"/>
              </w:rPr>
            </w:pPr>
            <w:r>
              <w:rPr>
                <w:sz w:val="20"/>
                <w:szCs w:val="20"/>
                <w:lang w:val="en-GB"/>
              </w:rPr>
              <w:t>The references are relevant but mostly outdated (many before 2010). Since diagnostic breast pathology has evolved, more recent literature should be included.</w:t>
            </w:r>
          </w:p>
        </w:tc>
        <w:tc>
          <w:tcPr>
            <w:tcW w:w="1523" w:type="pct"/>
          </w:tcPr>
          <w:p w14:paraId="34B05A75" w14:textId="77777777" w:rsidR="00F1171E" w:rsidRPr="00900E9B" w:rsidRDefault="00F1171E" w:rsidP="007222C8">
            <w:pPr>
              <w:pStyle w:val="Heading2"/>
              <w:jc w:val="left"/>
              <w:rPr>
                <w:rFonts w:ascii="Times New Roman" w:hAnsi="Times New Roman"/>
                <w:b w:val="0"/>
                <w:lang w:val="en-GB"/>
              </w:rPr>
            </w:pPr>
          </w:p>
        </w:tc>
      </w:tr>
      <w:tr w:rsidR="00F1171E" w:rsidRPr="00900E9B" w14:paraId="63E9A664" w14:textId="77777777" w:rsidTr="0010771D">
        <w:trPr>
          <w:trHeight w:val="386"/>
        </w:trPr>
        <w:tc>
          <w:tcPr>
            <w:tcW w:w="1265" w:type="pct"/>
            <w:noWrap/>
          </w:tcPr>
          <w:p w14:paraId="2BB2A702" w14:textId="77777777" w:rsidR="00F1171E" w:rsidRPr="00900E9B" w:rsidRDefault="00F1171E" w:rsidP="007222C8">
            <w:pPr>
              <w:pStyle w:val="Heading2"/>
              <w:jc w:val="left"/>
              <w:rPr>
                <w:rFonts w:ascii="Times New Roman" w:hAnsi="Times New Roman"/>
                <w:b w:val="0"/>
                <w:lang w:val="en-GB"/>
              </w:rPr>
            </w:pPr>
          </w:p>
          <w:p w14:paraId="7FBDC62C"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2E688D02" w14:textId="77777777" w:rsidR="00F1171E" w:rsidRPr="00900E9B" w:rsidRDefault="00F1171E" w:rsidP="007222C8">
            <w:pPr>
              <w:rPr>
                <w:sz w:val="20"/>
                <w:szCs w:val="20"/>
                <w:lang w:val="en-GB"/>
              </w:rPr>
            </w:pPr>
          </w:p>
        </w:tc>
        <w:tc>
          <w:tcPr>
            <w:tcW w:w="2212" w:type="pct"/>
          </w:tcPr>
          <w:p w14:paraId="7BF6457D" w14:textId="77777777" w:rsidR="00F1171E" w:rsidRPr="00900E9B" w:rsidRDefault="00B470FE" w:rsidP="007222C8">
            <w:pPr>
              <w:rPr>
                <w:sz w:val="20"/>
                <w:szCs w:val="20"/>
                <w:lang w:val="en-GB"/>
              </w:rPr>
            </w:pPr>
            <w:r>
              <w:rPr>
                <w:sz w:val="20"/>
                <w:szCs w:val="20"/>
                <w:lang w:val="en-GB"/>
              </w:rPr>
              <w:t>The manuscript requires major language editing. There are frequent grammatical errors, repetition, and typographical mistakes (e.g., “</w:t>
            </w:r>
            <w:proofErr w:type="spellStart"/>
            <w:r>
              <w:rPr>
                <w:sz w:val="20"/>
                <w:szCs w:val="20"/>
                <w:lang w:val="en-GB"/>
              </w:rPr>
              <w:t>supurrative</w:t>
            </w:r>
            <w:proofErr w:type="spellEnd"/>
            <w:r>
              <w:rPr>
                <w:sz w:val="20"/>
                <w:szCs w:val="20"/>
                <w:lang w:val="en-GB"/>
              </w:rPr>
              <w:t>,” “</w:t>
            </w:r>
            <w:proofErr w:type="spellStart"/>
            <w:r>
              <w:rPr>
                <w:sz w:val="20"/>
                <w:szCs w:val="20"/>
                <w:lang w:val="en-GB"/>
              </w:rPr>
              <w:t>formes</w:t>
            </w:r>
            <w:proofErr w:type="spellEnd"/>
            <w:r>
              <w:rPr>
                <w:sz w:val="20"/>
                <w:szCs w:val="20"/>
                <w:lang w:val="en-GB"/>
              </w:rPr>
              <w:t>,” inconsistent tense usage). Professional proofreading is strongly recommended to improve readability and academic tone.</w:t>
            </w:r>
          </w:p>
          <w:p w14:paraId="31D4BC5B" w14:textId="77777777" w:rsidR="00F1171E" w:rsidRPr="00900E9B" w:rsidRDefault="00F1171E" w:rsidP="007222C8">
            <w:pPr>
              <w:rPr>
                <w:sz w:val="20"/>
                <w:szCs w:val="20"/>
                <w:lang w:val="en-GB"/>
              </w:rPr>
            </w:pPr>
          </w:p>
          <w:p w14:paraId="494AB0EC" w14:textId="77777777" w:rsidR="00F1171E" w:rsidRPr="00900E9B" w:rsidRDefault="00F1171E" w:rsidP="007222C8">
            <w:pPr>
              <w:rPr>
                <w:sz w:val="20"/>
                <w:szCs w:val="20"/>
                <w:lang w:val="en-GB"/>
              </w:rPr>
            </w:pPr>
          </w:p>
          <w:p w14:paraId="51721A9C" w14:textId="77777777" w:rsidR="00F1171E" w:rsidRPr="00900E9B" w:rsidRDefault="00F1171E" w:rsidP="007222C8">
            <w:pPr>
              <w:rPr>
                <w:sz w:val="20"/>
                <w:szCs w:val="20"/>
                <w:lang w:val="en-GB"/>
              </w:rPr>
            </w:pPr>
          </w:p>
          <w:p w14:paraId="2173BA73" w14:textId="77777777" w:rsidR="00F1171E" w:rsidRPr="00900E9B" w:rsidRDefault="00F1171E" w:rsidP="007222C8">
            <w:pPr>
              <w:rPr>
                <w:sz w:val="20"/>
                <w:szCs w:val="20"/>
                <w:lang w:val="en-GB"/>
              </w:rPr>
            </w:pPr>
          </w:p>
        </w:tc>
        <w:tc>
          <w:tcPr>
            <w:tcW w:w="1523" w:type="pct"/>
          </w:tcPr>
          <w:p w14:paraId="6FC49734" w14:textId="77777777" w:rsidR="00F1171E" w:rsidRPr="00900E9B" w:rsidRDefault="00F1171E" w:rsidP="007222C8">
            <w:pPr>
              <w:rPr>
                <w:sz w:val="20"/>
                <w:szCs w:val="20"/>
                <w:lang w:val="en-GB"/>
              </w:rPr>
            </w:pPr>
          </w:p>
        </w:tc>
      </w:tr>
      <w:tr w:rsidR="00F1171E" w:rsidRPr="00900E9B" w14:paraId="3AFBBDA2" w14:textId="77777777" w:rsidTr="0010771D">
        <w:trPr>
          <w:trHeight w:val="1178"/>
        </w:trPr>
        <w:tc>
          <w:tcPr>
            <w:tcW w:w="1265" w:type="pct"/>
            <w:noWrap/>
          </w:tcPr>
          <w:p w14:paraId="15A137F3"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64EC3526" w14:textId="77777777" w:rsidR="00F1171E" w:rsidRPr="00900E9B" w:rsidRDefault="00F1171E" w:rsidP="007222C8">
            <w:pPr>
              <w:pStyle w:val="Heading2"/>
              <w:jc w:val="left"/>
              <w:rPr>
                <w:rFonts w:ascii="Times New Roman" w:hAnsi="Times New Roman"/>
                <w:b w:val="0"/>
                <w:lang w:val="en-GB"/>
              </w:rPr>
            </w:pPr>
          </w:p>
        </w:tc>
        <w:tc>
          <w:tcPr>
            <w:tcW w:w="2212" w:type="pct"/>
          </w:tcPr>
          <w:p w14:paraId="54BFE4C5" w14:textId="77777777" w:rsidR="00F1171E" w:rsidRPr="00900E9B" w:rsidRDefault="00F1171E" w:rsidP="007222C8">
            <w:pPr>
              <w:rPr>
                <w:sz w:val="20"/>
                <w:szCs w:val="20"/>
                <w:lang w:val="en-GB"/>
              </w:rPr>
            </w:pPr>
          </w:p>
          <w:p w14:paraId="60B83DF8" w14:textId="77777777" w:rsidR="00F1171E" w:rsidRPr="00900E9B" w:rsidRDefault="00D21F4D" w:rsidP="007222C8">
            <w:pPr>
              <w:rPr>
                <w:sz w:val="20"/>
                <w:szCs w:val="20"/>
                <w:lang w:val="en-GB"/>
              </w:rPr>
            </w:pPr>
            <w:r>
              <w:rPr>
                <w:sz w:val="20"/>
                <w:szCs w:val="20"/>
                <w:lang w:val="en-GB"/>
              </w:rPr>
              <w:t>Some numerical data are inconsistently reported (e.g., malignant cases listed as 113 vs. 117 in different sections).</w:t>
            </w:r>
          </w:p>
          <w:p w14:paraId="172E3C39" w14:textId="77777777" w:rsidR="00F1171E" w:rsidRPr="00900E9B" w:rsidRDefault="00F1171E" w:rsidP="007222C8">
            <w:pPr>
              <w:rPr>
                <w:sz w:val="20"/>
                <w:szCs w:val="20"/>
                <w:lang w:val="en-GB"/>
              </w:rPr>
            </w:pPr>
          </w:p>
          <w:p w14:paraId="63C9041D" w14:textId="77777777" w:rsidR="00F1171E" w:rsidRPr="00900E9B" w:rsidRDefault="00F1171E" w:rsidP="007222C8">
            <w:pPr>
              <w:rPr>
                <w:sz w:val="20"/>
                <w:szCs w:val="20"/>
                <w:lang w:val="en-GB"/>
              </w:rPr>
            </w:pPr>
          </w:p>
        </w:tc>
        <w:tc>
          <w:tcPr>
            <w:tcW w:w="1523" w:type="pct"/>
          </w:tcPr>
          <w:p w14:paraId="31AFA939" w14:textId="77777777" w:rsidR="00F1171E" w:rsidRPr="00900E9B" w:rsidRDefault="00F1171E" w:rsidP="007222C8">
            <w:pPr>
              <w:rPr>
                <w:sz w:val="20"/>
                <w:szCs w:val="20"/>
                <w:lang w:val="en-GB"/>
              </w:rPr>
            </w:pPr>
          </w:p>
        </w:tc>
      </w:tr>
    </w:tbl>
    <w:p w14:paraId="66A6C618" w14:textId="77777777" w:rsidR="00F1171E" w:rsidRDefault="00F1171E" w:rsidP="00F1171E">
      <w:pPr>
        <w:pStyle w:val="BodyText"/>
        <w:rPr>
          <w:rFonts w:ascii="Times New Roman" w:hAnsi="Times New Roman"/>
          <w:b/>
          <w:bCs/>
          <w:sz w:val="20"/>
          <w:szCs w:val="20"/>
          <w:u w:val="single"/>
          <w:lang w:val="en-GB"/>
        </w:rPr>
      </w:pPr>
    </w:p>
    <w:p w14:paraId="34D92517" w14:textId="77777777" w:rsidR="00D47314" w:rsidRDefault="00D47314" w:rsidP="00F1171E">
      <w:pPr>
        <w:pStyle w:val="BodyText"/>
        <w:rPr>
          <w:rFonts w:ascii="Times New Roman" w:hAnsi="Times New Roman"/>
          <w:b/>
          <w:bCs/>
          <w:sz w:val="20"/>
          <w:szCs w:val="20"/>
          <w:u w:val="single"/>
          <w:lang w:val="en-GB"/>
        </w:rPr>
      </w:pPr>
    </w:p>
    <w:p w14:paraId="42149B7F" w14:textId="77777777" w:rsidR="00D47314" w:rsidRDefault="00D47314" w:rsidP="00F1171E">
      <w:pPr>
        <w:pStyle w:val="BodyText"/>
        <w:rPr>
          <w:rFonts w:ascii="Times New Roman" w:hAnsi="Times New Roman"/>
          <w:b/>
          <w:bCs/>
          <w:sz w:val="20"/>
          <w:szCs w:val="20"/>
          <w:u w:val="single"/>
          <w:lang w:val="en-GB"/>
        </w:rPr>
      </w:pPr>
    </w:p>
    <w:p w14:paraId="5FB00DEB" w14:textId="77777777" w:rsidR="00D47314" w:rsidRDefault="00D47314" w:rsidP="00F1171E">
      <w:pPr>
        <w:pStyle w:val="BodyText"/>
        <w:rPr>
          <w:rFonts w:ascii="Times New Roman" w:hAnsi="Times New Roman"/>
          <w:b/>
          <w:bCs/>
          <w:sz w:val="20"/>
          <w:szCs w:val="20"/>
          <w:u w:val="single"/>
          <w:lang w:val="en-GB"/>
        </w:rPr>
      </w:pPr>
    </w:p>
    <w:p w14:paraId="765C0E8B" w14:textId="77777777" w:rsidR="00D47314" w:rsidRDefault="00D47314" w:rsidP="00F1171E">
      <w:pPr>
        <w:pStyle w:val="BodyText"/>
        <w:rPr>
          <w:rFonts w:ascii="Times New Roman" w:hAnsi="Times New Roman"/>
          <w:b/>
          <w:bCs/>
          <w:sz w:val="20"/>
          <w:szCs w:val="20"/>
          <w:u w:val="single"/>
          <w:lang w:val="en-GB"/>
        </w:rPr>
      </w:pPr>
    </w:p>
    <w:p w14:paraId="0A5F218C" w14:textId="77777777" w:rsidR="00D47314" w:rsidRDefault="00D47314" w:rsidP="00F1171E">
      <w:pPr>
        <w:pStyle w:val="BodyText"/>
        <w:rPr>
          <w:rFonts w:ascii="Times New Roman" w:hAnsi="Times New Roman"/>
          <w:b/>
          <w:bCs/>
          <w:sz w:val="20"/>
          <w:szCs w:val="20"/>
          <w:u w:val="single"/>
          <w:lang w:val="en-GB"/>
        </w:rPr>
      </w:pPr>
    </w:p>
    <w:p w14:paraId="4E2D9546" w14:textId="77777777" w:rsidR="00D47314" w:rsidRDefault="00D47314" w:rsidP="00F1171E">
      <w:pPr>
        <w:pStyle w:val="BodyText"/>
        <w:rPr>
          <w:rFonts w:ascii="Times New Roman" w:hAnsi="Times New Roman"/>
          <w:b/>
          <w:bCs/>
          <w:sz w:val="20"/>
          <w:szCs w:val="20"/>
          <w:u w:val="single"/>
          <w:lang w:val="en-GB"/>
        </w:rPr>
      </w:pPr>
    </w:p>
    <w:p w14:paraId="33771E11" w14:textId="77777777" w:rsidR="00D47314" w:rsidRDefault="00D47314" w:rsidP="00F1171E">
      <w:pPr>
        <w:pStyle w:val="BodyText"/>
        <w:rPr>
          <w:rFonts w:ascii="Times New Roman" w:hAnsi="Times New Roman"/>
          <w:b/>
          <w:bCs/>
          <w:sz w:val="20"/>
          <w:szCs w:val="20"/>
          <w:u w:val="single"/>
          <w:lang w:val="en-GB"/>
        </w:rPr>
      </w:pPr>
    </w:p>
    <w:p w14:paraId="5B4351DB" w14:textId="77777777" w:rsidR="00D47314" w:rsidRDefault="00D47314" w:rsidP="00F1171E">
      <w:pPr>
        <w:pStyle w:val="BodyText"/>
        <w:rPr>
          <w:rFonts w:ascii="Times New Roman" w:hAnsi="Times New Roman"/>
          <w:b/>
          <w:bCs/>
          <w:sz w:val="20"/>
          <w:szCs w:val="20"/>
          <w:u w:val="single"/>
          <w:lang w:val="en-GB"/>
        </w:rPr>
      </w:pPr>
    </w:p>
    <w:p w14:paraId="6C07E4EF" w14:textId="77777777" w:rsidR="00D47314" w:rsidRDefault="00D47314" w:rsidP="00F1171E">
      <w:pPr>
        <w:pStyle w:val="BodyText"/>
        <w:rPr>
          <w:rFonts w:ascii="Times New Roman" w:hAnsi="Times New Roman"/>
          <w:b/>
          <w:bCs/>
          <w:sz w:val="20"/>
          <w:szCs w:val="20"/>
          <w:u w:val="single"/>
          <w:lang w:val="en-GB"/>
        </w:rPr>
      </w:pPr>
    </w:p>
    <w:p w14:paraId="367CE387" w14:textId="77777777" w:rsidR="00D47314" w:rsidRDefault="00D47314" w:rsidP="00F1171E">
      <w:pPr>
        <w:pStyle w:val="BodyText"/>
        <w:rPr>
          <w:rFonts w:ascii="Times New Roman" w:hAnsi="Times New Roman"/>
          <w:b/>
          <w:bCs/>
          <w:sz w:val="20"/>
          <w:szCs w:val="20"/>
          <w:u w:val="single"/>
          <w:lang w:val="en-GB"/>
        </w:rPr>
      </w:pPr>
    </w:p>
    <w:p w14:paraId="44F25499" w14:textId="77777777" w:rsidR="00D47314" w:rsidRDefault="00D47314" w:rsidP="00F1171E">
      <w:pPr>
        <w:pStyle w:val="BodyText"/>
        <w:rPr>
          <w:rFonts w:ascii="Times New Roman" w:hAnsi="Times New Roman"/>
          <w:b/>
          <w:bCs/>
          <w:sz w:val="20"/>
          <w:szCs w:val="20"/>
          <w:u w:val="single"/>
          <w:lang w:val="en-GB"/>
        </w:rPr>
      </w:pPr>
    </w:p>
    <w:p w14:paraId="3C74275B" w14:textId="77777777" w:rsidR="00D47314" w:rsidRDefault="00D47314"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DB6133" w:rsidRPr="00DB6133" w14:paraId="0F956A54" w14:textId="77777777" w:rsidTr="00DB6133">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270A632F" w14:textId="77777777" w:rsidR="00DB6133" w:rsidRPr="00DB6133" w:rsidRDefault="00DB6133" w:rsidP="00DB6133">
            <w:pPr>
              <w:spacing w:line="276" w:lineRule="auto"/>
              <w:rPr>
                <w:rFonts w:ascii="Arial" w:eastAsia="Arial Unicode MS" w:hAnsi="Arial" w:cs="Arial"/>
                <w:b/>
                <w:sz w:val="20"/>
                <w:szCs w:val="20"/>
                <w:u w:val="single"/>
                <w:lang w:val="en-GB"/>
              </w:rPr>
            </w:pPr>
            <w:bookmarkStart w:id="0" w:name="_Hlk156057883"/>
            <w:bookmarkStart w:id="1" w:name="_Hlk156057704"/>
            <w:r w:rsidRPr="00DB6133">
              <w:rPr>
                <w:rFonts w:ascii="Arial" w:eastAsia="Arial Unicode MS" w:hAnsi="Arial" w:cs="Arial"/>
                <w:b/>
                <w:sz w:val="20"/>
                <w:szCs w:val="20"/>
                <w:highlight w:val="yellow"/>
                <w:u w:val="single"/>
                <w:lang w:val="en-GB"/>
              </w:rPr>
              <w:t>PART  2:</w:t>
            </w:r>
            <w:r w:rsidRPr="00DB6133">
              <w:rPr>
                <w:rFonts w:ascii="Arial" w:eastAsia="Arial Unicode MS" w:hAnsi="Arial" w:cs="Arial"/>
                <w:b/>
                <w:sz w:val="20"/>
                <w:szCs w:val="20"/>
                <w:u w:val="single"/>
                <w:lang w:val="en-GB"/>
              </w:rPr>
              <w:t xml:space="preserve"> </w:t>
            </w:r>
          </w:p>
          <w:p w14:paraId="548BBB18" w14:textId="77777777" w:rsidR="00DB6133" w:rsidRPr="00DB6133" w:rsidRDefault="00DB6133" w:rsidP="00DB6133">
            <w:pPr>
              <w:spacing w:line="276" w:lineRule="auto"/>
              <w:rPr>
                <w:rFonts w:ascii="Arial" w:eastAsia="Arial Unicode MS" w:hAnsi="Arial" w:cs="Arial"/>
                <w:b/>
                <w:sz w:val="20"/>
                <w:szCs w:val="20"/>
                <w:u w:val="single"/>
                <w:lang w:val="en-GB"/>
              </w:rPr>
            </w:pPr>
          </w:p>
        </w:tc>
      </w:tr>
      <w:tr w:rsidR="00DB6133" w:rsidRPr="00DB6133" w14:paraId="0FC7B261" w14:textId="77777777" w:rsidTr="00DB6133">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21CCD7D" w14:textId="77777777" w:rsidR="00DB6133" w:rsidRPr="00DB6133" w:rsidRDefault="00DB6133" w:rsidP="00DB6133">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041E5C" w14:textId="77777777" w:rsidR="00DB6133" w:rsidRPr="00DB6133" w:rsidRDefault="00DB6133" w:rsidP="00DB6133">
            <w:pPr>
              <w:keepNext/>
              <w:spacing w:line="276" w:lineRule="auto"/>
              <w:outlineLvl w:val="1"/>
              <w:rPr>
                <w:rFonts w:ascii="Arial" w:eastAsia="MS Mincho" w:hAnsi="Arial" w:cs="Arial"/>
                <w:b/>
                <w:bCs/>
                <w:sz w:val="20"/>
                <w:szCs w:val="20"/>
                <w:lang w:val="en-GB"/>
              </w:rPr>
            </w:pPr>
            <w:r w:rsidRPr="00DB6133">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770D8343" w14:textId="77777777" w:rsidR="00DB6133" w:rsidRPr="00DB6133" w:rsidRDefault="00DB6133" w:rsidP="00DB6133">
            <w:pPr>
              <w:spacing w:after="160" w:line="252" w:lineRule="auto"/>
              <w:rPr>
                <w:rFonts w:ascii="Arial" w:eastAsia="Calibri" w:hAnsi="Arial" w:cs="Arial"/>
                <w:kern w:val="2"/>
                <w:sz w:val="20"/>
                <w:szCs w:val="20"/>
                <w:lang w:val="en-IN"/>
              </w:rPr>
            </w:pPr>
            <w:r w:rsidRPr="00DB6133">
              <w:rPr>
                <w:rFonts w:ascii="Arial" w:eastAsia="Calibri" w:hAnsi="Arial" w:cs="Arial"/>
                <w:b/>
                <w:kern w:val="2"/>
                <w:sz w:val="20"/>
                <w:szCs w:val="20"/>
                <w:lang w:val="en-IN"/>
              </w:rPr>
              <w:t>Author’s Feedback</w:t>
            </w:r>
            <w:r w:rsidRPr="00DB6133">
              <w:rPr>
                <w:rFonts w:ascii="Arial" w:eastAsia="Calibri" w:hAnsi="Arial" w:cs="Arial"/>
                <w:kern w:val="2"/>
                <w:sz w:val="20"/>
                <w:szCs w:val="20"/>
                <w:lang w:val="en-IN"/>
              </w:rPr>
              <w:t xml:space="preserve"> (It is mandatory that authors should write his/her feedback here)</w:t>
            </w:r>
          </w:p>
          <w:p w14:paraId="5C71AB5B" w14:textId="77777777" w:rsidR="00DB6133" w:rsidRPr="00DB6133" w:rsidRDefault="00DB6133" w:rsidP="00DB6133">
            <w:pPr>
              <w:keepNext/>
              <w:spacing w:line="276" w:lineRule="auto"/>
              <w:outlineLvl w:val="1"/>
              <w:rPr>
                <w:rFonts w:ascii="Arial" w:eastAsia="MS Mincho" w:hAnsi="Arial" w:cs="Arial"/>
                <w:bCs/>
                <w:sz w:val="20"/>
                <w:szCs w:val="20"/>
                <w:lang w:val="en-GB"/>
              </w:rPr>
            </w:pPr>
          </w:p>
        </w:tc>
      </w:tr>
      <w:tr w:rsidR="00DB6133" w:rsidRPr="00DB6133" w14:paraId="28576E68" w14:textId="77777777" w:rsidTr="00DB6133">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B12F16D" w14:textId="77777777" w:rsidR="00DB6133" w:rsidRPr="00DB6133" w:rsidRDefault="00DB6133" w:rsidP="00DB6133">
            <w:pPr>
              <w:spacing w:line="276" w:lineRule="auto"/>
              <w:rPr>
                <w:rFonts w:ascii="Arial" w:eastAsia="Arial Unicode MS" w:hAnsi="Arial" w:cs="Arial"/>
                <w:b/>
                <w:sz w:val="20"/>
                <w:szCs w:val="20"/>
                <w:lang w:val="en-GB"/>
              </w:rPr>
            </w:pPr>
            <w:r w:rsidRPr="00DB6133">
              <w:rPr>
                <w:rFonts w:ascii="Arial" w:eastAsia="Arial Unicode MS" w:hAnsi="Arial" w:cs="Arial"/>
                <w:b/>
                <w:sz w:val="20"/>
                <w:szCs w:val="20"/>
                <w:lang w:val="en-GB"/>
              </w:rPr>
              <w:t xml:space="preserve">Are there ethical issues in this manuscript? </w:t>
            </w:r>
          </w:p>
          <w:p w14:paraId="20C4D9A9" w14:textId="77777777" w:rsidR="00DB6133" w:rsidRPr="00DB6133" w:rsidRDefault="00DB6133" w:rsidP="00DB6133">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DEF3FF" w14:textId="77777777" w:rsidR="00DB6133" w:rsidRPr="00DB6133" w:rsidRDefault="00DB6133" w:rsidP="00DB6133">
            <w:pPr>
              <w:spacing w:line="276" w:lineRule="auto"/>
              <w:rPr>
                <w:rFonts w:ascii="Arial" w:eastAsia="Arial Unicode MS" w:hAnsi="Arial" w:cs="Arial"/>
                <w:i/>
                <w:iCs/>
                <w:sz w:val="20"/>
                <w:szCs w:val="20"/>
                <w:u w:val="single"/>
                <w:lang w:val="en-GB"/>
              </w:rPr>
            </w:pPr>
            <w:r w:rsidRPr="00DB6133">
              <w:rPr>
                <w:rFonts w:ascii="Arial" w:eastAsia="Arial Unicode MS" w:hAnsi="Arial" w:cs="Arial"/>
                <w:i/>
                <w:iCs/>
                <w:sz w:val="20"/>
                <w:szCs w:val="20"/>
                <w:u w:val="single"/>
                <w:lang w:val="en-GB"/>
              </w:rPr>
              <w:t xml:space="preserve">(If yes, </w:t>
            </w:r>
            <w:proofErr w:type="gramStart"/>
            <w:r w:rsidRPr="00DB6133">
              <w:rPr>
                <w:rFonts w:ascii="Arial" w:eastAsia="Arial Unicode MS" w:hAnsi="Arial" w:cs="Arial"/>
                <w:i/>
                <w:iCs/>
                <w:sz w:val="20"/>
                <w:szCs w:val="20"/>
                <w:u w:val="single"/>
                <w:lang w:val="en-GB"/>
              </w:rPr>
              <w:t>Kindly</w:t>
            </w:r>
            <w:proofErr w:type="gramEnd"/>
            <w:r w:rsidRPr="00DB6133">
              <w:rPr>
                <w:rFonts w:ascii="Arial" w:eastAsia="Arial Unicode MS" w:hAnsi="Arial" w:cs="Arial"/>
                <w:i/>
                <w:iCs/>
                <w:sz w:val="20"/>
                <w:szCs w:val="20"/>
                <w:u w:val="single"/>
                <w:lang w:val="en-GB"/>
              </w:rPr>
              <w:t xml:space="preserve"> please write down the ethical issues here in details)</w:t>
            </w:r>
          </w:p>
          <w:p w14:paraId="1643620B" w14:textId="77777777" w:rsidR="00DB6133" w:rsidRPr="00DB6133" w:rsidRDefault="00DB6133" w:rsidP="00DB6133">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21502C2" w14:textId="77777777" w:rsidR="00DB6133" w:rsidRPr="00DB6133" w:rsidRDefault="00DB6133" w:rsidP="00DB6133">
            <w:pPr>
              <w:spacing w:line="276" w:lineRule="auto"/>
              <w:rPr>
                <w:rFonts w:ascii="Arial" w:eastAsia="Arial Unicode MS" w:hAnsi="Arial" w:cs="Arial"/>
                <w:sz w:val="20"/>
                <w:szCs w:val="20"/>
                <w:lang w:val="en-GB"/>
              </w:rPr>
            </w:pPr>
          </w:p>
          <w:p w14:paraId="6B17A03E" w14:textId="77777777" w:rsidR="00DB6133" w:rsidRPr="00DB6133" w:rsidRDefault="00DB6133" w:rsidP="00DB6133">
            <w:pPr>
              <w:spacing w:line="276" w:lineRule="auto"/>
              <w:rPr>
                <w:rFonts w:ascii="Arial" w:eastAsia="Arial Unicode MS" w:hAnsi="Arial" w:cs="Arial"/>
                <w:sz w:val="20"/>
                <w:szCs w:val="20"/>
                <w:lang w:val="en-GB"/>
              </w:rPr>
            </w:pPr>
          </w:p>
          <w:p w14:paraId="046B6D94" w14:textId="77777777" w:rsidR="00DB6133" w:rsidRPr="00DB6133" w:rsidRDefault="00DB6133" w:rsidP="00DB6133">
            <w:pPr>
              <w:spacing w:line="276" w:lineRule="auto"/>
              <w:rPr>
                <w:rFonts w:ascii="Arial" w:eastAsia="Arial Unicode MS" w:hAnsi="Arial" w:cs="Arial"/>
                <w:sz w:val="20"/>
                <w:szCs w:val="20"/>
                <w:lang w:val="en-GB"/>
              </w:rPr>
            </w:pPr>
          </w:p>
        </w:tc>
      </w:tr>
      <w:bookmarkEnd w:id="0"/>
    </w:tbl>
    <w:p w14:paraId="3D3342A1" w14:textId="77777777" w:rsidR="00DB6133" w:rsidRPr="00DB6133" w:rsidRDefault="00DB6133" w:rsidP="00DB6133"/>
    <w:p w14:paraId="4C555F0A" w14:textId="77777777" w:rsidR="00D47314" w:rsidRPr="005F4EDD" w:rsidRDefault="00D47314" w:rsidP="00D47314">
      <w:pPr>
        <w:pStyle w:val="Affiliation"/>
        <w:spacing w:after="0" w:line="240" w:lineRule="auto"/>
        <w:jc w:val="left"/>
        <w:rPr>
          <w:rFonts w:ascii="Arial" w:hAnsi="Arial" w:cs="Arial"/>
          <w:b/>
          <w:sz w:val="16"/>
          <w:szCs w:val="16"/>
          <w:u w:val="single"/>
        </w:rPr>
      </w:pPr>
      <w:r w:rsidRPr="005F4EDD">
        <w:rPr>
          <w:rFonts w:ascii="Arial" w:hAnsi="Arial" w:cs="Arial"/>
          <w:b/>
          <w:sz w:val="16"/>
          <w:szCs w:val="16"/>
          <w:u w:val="single"/>
        </w:rPr>
        <w:t>Reviewer details:</w:t>
      </w:r>
    </w:p>
    <w:p w14:paraId="022BD6B5" w14:textId="77777777" w:rsidR="00D47314" w:rsidRDefault="00D47314" w:rsidP="00D47314">
      <w:pPr>
        <w:pStyle w:val="Affiliation"/>
        <w:spacing w:after="0" w:line="240" w:lineRule="auto"/>
        <w:jc w:val="left"/>
        <w:rPr>
          <w:rFonts w:ascii="Arial" w:hAnsi="Arial" w:cs="Arial"/>
          <w:sz w:val="16"/>
          <w:szCs w:val="16"/>
        </w:rPr>
      </w:pPr>
    </w:p>
    <w:p w14:paraId="66D88996" w14:textId="77777777" w:rsidR="00D47314" w:rsidRPr="006220BD" w:rsidRDefault="00D47314" w:rsidP="00D47314">
      <w:pPr>
        <w:rPr>
          <w:rFonts w:ascii="Helvetica" w:hAnsi="Helvetica"/>
          <w:sz w:val="20"/>
          <w:szCs w:val="20"/>
        </w:rPr>
      </w:pPr>
      <w:r>
        <w:rPr>
          <w:rFonts w:ascii="Calibri" w:hAnsi="Calibri" w:cs="Calibri"/>
          <w:color w:val="000000"/>
        </w:rPr>
        <w:t xml:space="preserve">Alishba Eman, Bahria University Health Sciences Campus, Pakistan </w:t>
      </w:r>
      <w:r>
        <w:rPr>
          <w:rFonts w:ascii="Calibri" w:hAnsi="Calibri" w:cs="Calibri"/>
          <w:color w:val="000000"/>
        </w:rPr>
        <w:br/>
      </w:r>
    </w:p>
    <w:p w14:paraId="728FF2D3" w14:textId="77777777" w:rsidR="00DB6133" w:rsidRPr="00DB6133" w:rsidRDefault="00DB6133" w:rsidP="00DB6133"/>
    <w:p w14:paraId="17638EC7" w14:textId="77777777" w:rsidR="00DB6133" w:rsidRPr="00DB6133" w:rsidRDefault="00DB6133" w:rsidP="00DB6133">
      <w:pPr>
        <w:rPr>
          <w:bCs/>
          <w:u w:val="single"/>
          <w:lang w:val="en-GB"/>
        </w:rPr>
      </w:pPr>
    </w:p>
    <w:bookmarkEnd w:id="1"/>
    <w:p w14:paraId="61692129" w14:textId="77777777" w:rsidR="00DB6133" w:rsidRPr="00DB6133" w:rsidRDefault="00DB6133" w:rsidP="00DB6133"/>
    <w:p w14:paraId="192A1CEE" w14:textId="77777777" w:rsidR="00DB6133" w:rsidRPr="00900E9B" w:rsidRDefault="00DB6133" w:rsidP="00F1171E">
      <w:pPr>
        <w:pStyle w:val="BodyText"/>
        <w:rPr>
          <w:rFonts w:ascii="Times New Roman" w:hAnsi="Times New Roman"/>
          <w:b/>
          <w:bCs/>
          <w:sz w:val="20"/>
          <w:szCs w:val="20"/>
          <w:u w:val="single"/>
          <w:lang w:val="en-GB"/>
        </w:rPr>
      </w:pPr>
    </w:p>
    <w:sectPr w:rsidR="00DB6133" w:rsidRPr="00900E9B"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29A18" w14:textId="77777777" w:rsidR="00705F6B" w:rsidRPr="0000007A" w:rsidRDefault="00705F6B" w:rsidP="0099583E">
      <w:r>
        <w:separator/>
      </w:r>
    </w:p>
  </w:endnote>
  <w:endnote w:type="continuationSeparator" w:id="0">
    <w:p w14:paraId="60235FDC" w14:textId="77777777" w:rsidR="00705F6B" w:rsidRPr="0000007A" w:rsidRDefault="00705F6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17EE9"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10C37" w14:textId="77777777" w:rsidR="00705F6B" w:rsidRPr="0000007A" w:rsidRDefault="00705F6B" w:rsidP="0099583E">
      <w:r>
        <w:separator/>
      </w:r>
    </w:p>
  </w:footnote>
  <w:footnote w:type="continuationSeparator" w:id="0">
    <w:p w14:paraId="36053549" w14:textId="77777777" w:rsidR="00705F6B" w:rsidRPr="0000007A" w:rsidRDefault="00705F6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8240F"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C5BFE50"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4037F2A4"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2092070">
    <w:abstractNumId w:val="3"/>
  </w:num>
  <w:num w:numId="2" w16cid:durableId="427698373">
    <w:abstractNumId w:val="6"/>
  </w:num>
  <w:num w:numId="3" w16cid:durableId="926424005">
    <w:abstractNumId w:val="5"/>
  </w:num>
  <w:num w:numId="4" w16cid:durableId="749737832">
    <w:abstractNumId w:val="7"/>
  </w:num>
  <w:num w:numId="5" w16cid:durableId="920141544">
    <w:abstractNumId w:val="4"/>
  </w:num>
  <w:num w:numId="6" w16cid:durableId="1724256520">
    <w:abstractNumId w:val="0"/>
  </w:num>
  <w:num w:numId="7" w16cid:durableId="1515147757">
    <w:abstractNumId w:val="1"/>
  </w:num>
  <w:num w:numId="8" w16cid:durableId="571505499">
    <w:abstractNumId w:val="9"/>
  </w:num>
  <w:num w:numId="9" w16cid:durableId="1618095505">
    <w:abstractNumId w:val="8"/>
  </w:num>
  <w:num w:numId="10" w16cid:durableId="1532644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3FD9"/>
    <w:rsid w:val="0002598E"/>
    <w:rsid w:val="00037D52"/>
    <w:rsid w:val="000450FC"/>
    <w:rsid w:val="00054BC4"/>
    <w:rsid w:val="00056CB0"/>
    <w:rsid w:val="0006257C"/>
    <w:rsid w:val="000627FE"/>
    <w:rsid w:val="0007151E"/>
    <w:rsid w:val="00081012"/>
    <w:rsid w:val="00084D7C"/>
    <w:rsid w:val="000936AC"/>
    <w:rsid w:val="00095A59"/>
    <w:rsid w:val="000A1BF8"/>
    <w:rsid w:val="000A2134"/>
    <w:rsid w:val="000A2D36"/>
    <w:rsid w:val="000A6F41"/>
    <w:rsid w:val="000B4EE5"/>
    <w:rsid w:val="000B74A1"/>
    <w:rsid w:val="000B757E"/>
    <w:rsid w:val="000C0837"/>
    <w:rsid w:val="000C0B04"/>
    <w:rsid w:val="000C3B7E"/>
    <w:rsid w:val="000D13B0"/>
    <w:rsid w:val="000F6EA8"/>
    <w:rsid w:val="00101322"/>
    <w:rsid w:val="0010771D"/>
    <w:rsid w:val="00115767"/>
    <w:rsid w:val="00115AC1"/>
    <w:rsid w:val="00121FFA"/>
    <w:rsid w:val="0012616A"/>
    <w:rsid w:val="00136984"/>
    <w:rsid w:val="001425F1"/>
    <w:rsid w:val="00142A9C"/>
    <w:rsid w:val="00150304"/>
    <w:rsid w:val="0015296D"/>
    <w:rsid w:val="0015479B"/>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7EB9"/>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1129"/>
    <w:rsid w:val="00326D7D"/>
    <w:rsid w:val="0033018A"/>
    <w:rsid w:val="0033692F"/>
    <w:rsid w:val="00353718"/>
    <w:rsid w:val="00374F93"/>
    <w:rsid w:val="00377F1D"/>
    <w:rsid w:val="00394901"/>
    <w:rsid w:val="003A04E7"/>
    <w:rsid w:val="003A1C45"/>
    <w:rsid w:val="003A4991"/>
    <w:rsid w:val="003A53FA"/>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0B5B"/>
    <w:rsid w:val="00461309"/>
    <w:rsid w:val="00462996"/>
    <w:rsid w:val="00463724"/>
    <w:rsid w:val="00474129"/>
    <w:rsid w:val="00477844"/>
    <w:rsid w:val="004847FF"/>
    <w:rsid w:val="004958A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3E"/>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A7CF5"/>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2575"/>
    <w:rsid w:val="00700A1D"/>
    <w:rsid w:val="00700EF2"/>
    <w:rsid w:val="00701186"/>
    <w:rsid w:val="00705F6B"/>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3C1E"/>
    <w:rsid w:val="00815F94"/>
    <w:rsid w:val="008224E2"/>
    <w:rsid w:val="00825DC9"/>
    <w:rsid w:val="0082676D"/>
    <w:rsid w:val="008324FC"/>
    <w:rsid w:val="00846F1F"/>
    <w:rsid w:val="008470AB"/>
    <w:rsid w:val="0085546D"/>
    <w:rsid w:val="0086369B"/>
    <w:rsid w:val="00867E37"/>
    <w:rsid w:val="0087201B"/>
    <w:rsid w:val="0087657F"/>
    <w:rsid w:val="00877F10"/>
    <w:rsid w:val="00882091"/>
    <w:rsid w:val="00893E75"/>
    <w:rsid w:val="00895D0A"/>
    <w:rsid w:val="008B265C"/>
    <w:rsid w:val="008C2F62"/>
    <w:rsid w:val="008C4B1F"/>
    <w:rsid w:val="008C75AD"/>
    <w:rsid w:val="008D020E"/>
    <w:rsid w:val="008E5067"/>
    <w:rsid w:val="008F036B"/>
    <w:rsid w:val="008F36E4"/>
    <w:rsid w:val="00901172"/>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6EE6"/>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0E77"/>
    <w:rsid w:val="00B2236C"/>
    <w:rsid w:val="00B22FE6"/>
    <w:rsid w:val="00B3033D"/>
    <w:rsid w:val="00B334D9"/>
    <w:rsid w:val="00B470FE"/>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0727"/>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1F4D"/>
    <w:rsid w:val="00D24CBE"/>
    <w:rsid w:val="00D27A79"/>
    <w:rsid w:val="00D32AC2"/>
    <w:rsid w:val="00D40416"/>
    <w:rsid w:val="00D430AB"/>
    <w:rsid w:val="00D47314"/>
    <w:rsid w:val="00D4782A"/>
    <w:rsid w:val="00D709EB"/>
    <w:rsid w:val="00D74F50"/>
    <w:rsid w:val="00D7603E"/>
    <w:rsid w:val="00D90124"/>
    <w:rsid w:val="00D91D42"/>
    <w:rsid w:val="00D9392F"/>
    <w:rsid w:val="00D9427C"/>
    <w:rsid w:val="00DA2679"/>
    <w:rsid w:val="00DA3C3D"/>
    <w:rsid w:val="00DA41F5"/>
    <w:rsid w:val="00DB6133"/>
    <w:rsid w:val="00DB7E1B"/>
    <w:rsid w:val="00DC1D81"/>
    <w:rsid w:val="00DC6FED"/>
    <w:rsid w:val="00DD0C4A"/>
    <w:rsid w:val="00DD274C"/>
    <w:rsid w:val="00DE7D30"/>
    <w:rsid w:val="00DF04E3"/>
    <w:rsid w:val="00DF16F0"/>
    <w:rsid w:val="00DF1EC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5D2A"/>
    <w:rsid w:val="00ED6B12"/>
    <w:rsid w:val="00ED7400"/>
    <w:rsid w:val="00EE24CC"/>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0FB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3A491D"/>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D4731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01352">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74633462">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93271921">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29/kyamcj.v7i2.3383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3329/kyamcj.v7i2.338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541</Words>
  <Characters>3085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3619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2026-02-20T14:45:00Z</dcterms:created>
  <dcterms:modified xsi:type="dcterms:W3CDTF">2026-02-27T12:34:00Z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