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23B4699" w:rsidR="0000007A" w:rsidRPr="00DE7D30" w:rsidRDefault="00F9545B" w:rsidP="00054BC4">
            <w:pPr>
              <w:pStyle w:val="NormalWeb"/>
              <w:rPr>
                <w:rFonts w:ascii="Arial" w:hAnsi="Arial" w:cs="Arial"/>
                <w:b/>
                <w:bCs/>
                <w:szCs w:val="28"/>
                <w:u w:val="single"/>
              </w:rPr>
            </w:pPr>
            <w:hyperlink r:id="rId7" w:history="1">
              <w:r w:rsidRPr="00F9545B">
                <w:rPr>
                  <w:rStyle w:val="Hyperlink"/>
                  <w:rFonts w:ascii="Arial" w:hAnsi="Arial" w:cs="Arial"/>
                  <w:b/>
                  <w:bCs/>
                  <w:szCs w:val="28"/>
                </w:rPr>
                <w:t>Mathematics and Computer Science: Research Updates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B46D899"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F9545B" w:rsidRPr="00F9545B">
              <w:rPr>
                <w:rFonts w:ascii="Arial" w:hAnsi="Arial" w:cs="Arial"/>
                <w:b/>
                <w:bCs/>
                <w:szCs w:val="28"/>
                <w:lang w:val="en-GB"/>
              </w:rPr>
              <w:t>7259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4AC0323" w:rsidR="0000007A" w:rsidRPr="00DE7D30" w:rsidRDefault="00F9545B" w:rsidP="000450FC">
            <w:pPr>
              <w:pStyle w:val="NormalWeb"/>
              <w:spacing w:before="0" w:beforeAutospacing="0" w:after="0" w:afterAutospacing="0"/>
              <w:rPr>
                <w:rFonts w:ascii="Arial" w:hAnsi="Arial" w:cs="Arial"/>
                <w:b/>
                <w:szCs w:val="28"/>
                <w:highlight w:val="yellow"/>
                <w:lang w:val="en-GB"/>
              </w:rPr>
            </w:pPr>
            <w:r w:rsidRPr="00F9545B">
              <w:rPr>
                <w:rFonts w:ascii="Arial" w:hAnsi="Arial" w:cs="Arial"/>
                <w:b/>
                <w:szCs w:val="28"/>
                <w:lang w:val="en-GB"/>
              </w:rPr>
              <w:t xml:space="preserve">Arithmetic </w:t>
            </w:r>
            <w:proofErr w:type="spellStart"/>
            <w:r w:rsidRPr="00F9545B">
              <w:rPr>
                <w:rFonts w:ascii="Arial" w:hAnsi="Arial" w:cs="Arial"/>
                <w:b/>
                <w:szCs w:val="28"/>
                <w:lang w:val="en-GB"/>
              </w:rPr>
              <w:t>Modeling</w:t>
            </w:r>
            <w:proofErr w:type="spellEnd"/>
            <w:r w:rsidRPr="00F9545B">
              <w:rPr>
                <w:rFonts w:ascii="Arial" w:hAnsi="Arial" w:cs="Arial"/>
                <w:b/>
                <w:szCs w:val="28"/>
                <w:lang w:val="en-GB"/>
              </w:rPr>
              <w:t xml:space="preserve"> of an Edge-Fog-Cloud continuum as a full complete k-</w:t>
            </w:r>
            <w:proofErr w:type="spellStart"/>
            <w:r w:rsidRPr="00F9545B">
              <w:rPr>
                <w:rFonts w:ascii="Arial" w:hAnsi="Arial" w:cs="Arial"/>
                <w:b/>
                <w:szCs w:val="28"/>
                <w:lang w:val="en-GB"/>
              </w:rPr>
              <w:t>ary</w:t>
            </w:r>
            <w:proofErr w:type="spellEnd"/>
            <w:r w:rsidRPr="00F9545B">
              <w:rPr>
                <w:rFonts w:ascii="Arial" w:hAnsi="Arial" w:cs="Arial"/>
                <w:b/>
                <w:szCs w:val="28"/>
                <w:lang w:val="en-GB"/>
              </w:rPr>
              <w:t xml:space="preserve"> tree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E367254" w:rsidR="00CF0BBB" w:rsidRPr="00DE7D30" w:rsidRDefault="00F9545B"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084D41">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35FB38B" w:rsidR="00F1171E" w:rsidRPr="00900E9B" w:rsidRDefault="00F36A81" w:rsidP="007222C8">
            <w:pPr>
              <w:pStyle w:val="ListParagraph"/>
              <w:ind w:left="0"/>
              <w:rPr>
                <w:b/>
                <w:bCs/>
                <w:sz w:val="20"/>
                <w:szCs w:val="20"/>
                <w:lang w:val="en-GB"/>
              </w:rPr>
            </w:pPr>
            <w:r w:rsidRPr="00F36A81">
              <w:rPr>
                <w:b/>
                <w:bCs/>
                <w:sz w:val="20"/>
                <w:szCs w:val="20"/>
              </w:rPr>
              <w:t>This manuscript is important for the scientific community because it proposes a clear, arithmetic framework to model communication across an edge–fog–cloud hierarchy using a full </w:t>
            </w:r>
            <m:oMath>
              <m:r>
                <m:rPr>
                  <m:sty m:val="bi"/>
                </m:rPr>
                <w:rPr>
                  <w:rFonts w:ascii="Cambria Math" w:hAnsi="Cambria Math"/>
                  <w:sz w:val="20"/>
                  <w:szCs w:val="20"/>
                </w:rPr>
                <m:t>k</m:t>
              </m:r>
            </m:oMath>
            <w:r w:rsidRPr="00F36A81">
              <w:rPr>
                <w:b/>
                <w:bCs/>
                <w:sz w:val="20"/>
                <w:szCs w:val="20"/>
              </w:rPr>
              <w:t>-ary tree structure. By expressing device and port relationships purely through integer division and modular arithmetic, it offers a simple, deterministic way to compute paths between end devices without relying on complex data structures or heavy simulations. The proposed algorithms for single</w:t>
            </w:r>
            <w:r w:rsidRPr="00F36A81">
              <w:rPr>
                <w:b/>
                <w:bCs/>
                <w:sz w:val="20"/>
                <w:szCs w:val="20"/>
              </w:rPr>
              <w:noBreakHyphen/>
              <w:t xml:space="preserve"> and multi</w:t>
            </w:r>
            <w:r w:rsidRPr="00F36A81">
              <w:rPr>
                <w:b/>
                <w:bCs/>
                <w:sz w:val="20"/>
                <w:szCs w:val="20"/>
              </w:rPr>
              <w:noBreakHyphen/>
              <w:t xml:space="preserve">cloud scenarios can help researchers and </w:t>
            </w:r>
            <w:proofErr w:type="gramStart"/>
            <w:r w:rsidRPr="00F36A81">
              <w:rPr>
                <w:b/>
                <w:bCs/>
                <w:sz w:val="20"/>
                <w:szCs w:val="20"/>
              </w:rPr>
              <w:t>practitioners</w:t>
            </w:r>
            <w:proofErr w:type="gramEnd"/>
            <w:r w:rsidRPr="00F36A81">
              <w:rPr>
                <w:b/>
                <w:bCs/>
                <w:sz w:val="20"/>
                <w:szCs w:val="20"/>
              </w:rPr>
              <w:t xml:space="preserve"> reason about routing, resource allocation, and topology design in modern distributed computing environments. As edge, fog, and cloud deployments continue to grow with IoT and AI applications, having a mathematically grounded model like this can support more robust analysis, optimization, and future extensions.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55717D19" w14:textId="0555A8B0" w:rsidR="00F36A81" w:rsidRPr="00F36A81" w:rsidRDefault="00F36A81" w:rsidP="00F36A81">
            <w:pPr>
              <w:rPr>
                <w:b/>
                <w:bCs/>
                <w:sz w:val="20"/>
                <w:szCs w:val="20"/>
              </w:rPr>
            </w:pPr>
            <w:r w:rsidRPr="00F36A81">
              <w:rPr>
                <w:b/>
                <w:bCs/>
                <w:sz w:val="20"/>
                <w:szCs w:val="20"/>
              </w:rPr>
              <w:t>Yes, the current title is suitable and accurately reflects the content and approach of the manuscript. It clearly indicates both the focus on arithmetic modeling and the architectural context (edge–fog–cloud continuum with a full complete </w:t>
            </w:r>
            <m:oMath>
              <m:r>
                <m:rPr>
                  <m:sty m:val="bi"/>
                </m:rPr>
                <w:rPr>
                  <w:rFonts w:ascii="Cambria Math" w:hAnsi="Cambria Math"/>
                  <w:sz w:val="20"/>
                  <w:szCs w:val="20"/>
                </w:rPr>
                <m:t>k</m:t>
              </m:r>
            </m:oMath>
            <w:r w:rsidRPr="00F36A81">
              <w:rPr>
                <w:b/>
                <w:bCs/>
                <w:sz w:val="20"/>
                <w:szCs w:val="20"/>
              </w:rPr>
              <w:t>-ary tree). If you want a slightly more descriptive alternative, you could suggest something like:</w:t>
            </w:r>
          </w:p>
          <w:p w14:paraId="7DD917CC" w14:textId="0CC807E5" w:rsidR="00F36A81" w:rsidRPr="00F36A81" w:rsidRDefault="00F36A81" w:rsidP="00F36A81">
            <w:pPr>
              <w:rPr>
                <w:b/>
                <w:bCs/>
                <w:sz w:val="20"/>
                <w:szCs w:val="20"/>
              </w:rPr>
            </w:pPr>
            <w:r w:rsidRPr="00F36A81">
              <w:rPr>
                <w:b/>
                <w:bCs/>
                <w:sz w:val="20"/>
                <w:szCs w:val="20"/>
              </w:rPr>
              <w:t>“Arithmetic Modeling and Routing Algorithms for an Edge–Fog–Cloud Continuum Structured as a Full </w:t>
            </w:r>
            <m:oMath>
              <m:r>
                <m:rPr>
                  <m:sty m:val="bi"/>
                </m:rPr>
                <w:rPr>
                  <w:rFonts w:ascii="Cambria Math" w:hAnsi="Cambria Math"/>
                  <w:sz w:val="20"/>
                  <w:szCs w:val="20"/>
                </w:rPr>
                <m:t>k</m:t>
              </m:r>
            </m:oMath>
            <w:r w:rsidRPr="00F36A81">
              <w:rPr>
                <w:b/>
                <w:bCs/>
                <w:sz w:val="20"/>
                <w:szCs w:val="20"/>
              </w:rPr>
              <w:t>-ary Tree”</w:t>
            </w:r>
          </w:p>
          <w:p w14:paraId="187A0E25" w14:textId="77777777" w:rsidR="00F1171E" w:rsidRPr="00F36A81" w:rsidRDefault="00F1171E" w:rsidP="007222C8">
            <w:pPr>
              <w:ind w:left="360"/>
              <w:rPr>
                <w:b/>
                <w:bCs/>
                <w:sz w:val="20"/>
                <w:szCs w:val="20"/>
              </w:rPr>
            </w:pPr>
          </w:p>
          <w:p w14:paraId="6EA7F097" w14:textId="77777777" w:rsidR="00F36A81" w:rsidRDefault="00F36A81" w:rsidP="00F36A81">
            <w:pPr>
              <w:rPr>
                <w:b/>
                <w:bCs/>
                <w:sz w:val="20"/>
                <w:szCs w:val="20"/>
                <w:lang w:val="en-GB"/>
              </w:rPr>
            </w:pPr>
          </w:p>
          <w:p w14:paraId="794AA9A7" w14:textId="3BC5B855" w:rsidR="00F36A81" w:rsidRPr="00F36A81" w:rsidRDefault="00F36A81" w:rsidP="00F36A81">
            <w:pPr>
              <w:tabs>
                <w:tab w:val="left" w:pos="2955"/>
              </w:tabs>
              <w:rPr>
                <w:sz w:val="20"/>
                <w:szCs w:val="20"/>
                <w:lang w:val="en-GB"/>
              </w:rPr>
            </w:pPr>
            <w:r>
              <w:rPr>
                <w:sz w:val="20"/>
                <w:szCs w:val="20"/>
                <w:lang w:val="en-GB"/>
              </w:rPr>
              <w:tab/>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6B180A0F" w:rsidR="00F1171E" w:rsidRPr="00900E9B" w:rsidRDefault="00F36A81" w:rsidP="00F36A81">
            <w:pPr>
              <w:rPr>
                <w:b/>
                <w:bCs/>
                <w:sz w:val="20"/>
                <w:szCs w:val="20"/>
                <w:lang w:val="en-GB"/>
              </w:rPr>
            </w:pPr>
            <w:r w:rsidRPr="00F36A81">
              <w:rPr>
                <w:b/>
                <w:bCs/>
                <w:sz w:val="20"/>
                <w:szCs w:val="20"/>
              </w:rPr>
              <w:t>I would suggest a few improvements. First, one short sentence on the practical impact or potential applications (e.g., IoT, edge AI, network design) would help readers understand where this model can be used. Second, you might briefly mention any key properties of the algorithms, such as their simplicity or scalability, to better highlight their technical significance. Finally, you could slightly streamline the opening sentence and avoid repeated phrases like “in this paper” to make the abstract more concise and fluent while preserving its current content.</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6B06D2DA" w:rsidR="00F1171E" w:rsidRPr="00900E9B" w:rsidRDefault="00F36A81" w:rsidP="007222C8">
            <w:pPr>
              <w:pStyle w:val="ListParagraph"/>
              <w:ind w:left="0"/>
              <w:rPr>
                <w:b/>
                <w:bCs/>
                <w:sz w:val="20"/>
                <w:szCs w:val="20"/>
                <w:lang w:val="en-GB"/>
              </w:rPr>
            </w:pPr>
            <w:r w:rsidRPr="00F36A81">
              <w:rPr>
                <w:b/>
                <w:bCs/>
                <w:sz w:val="20"/>
                <w:szCs w:val="20"/>
              </w:rPr>
              <w:t>Yes, the manuscript appears to be scientifically correct within its stated assumptions and scope. The modeling of the edge–fog–cloud continuum as a full complete </w:t>
            </w:r>
            <m:oMath>
              <m:r>
                <m:rPr>
                  <m:sty m:val="bi"/>
                </m:rPr>
                <w:rPr>
                  <w:rFonts w:ascii="Cambria Math" w:hAnsi="Cambria Math"/>
                  <w:sz w:val="20"/>
                  <w:szCs w:val="20"/>
                </w:rPr>
                <m:t>k</m:t>
              </m:r>
            </m:oMath>
            <w:r w:rsidRPr="00F36A81">
              <w:rPr>
                <w:b/>
                <w:bCs/>
                <w:sz w:val="20"/>
                <w:szCs w:val="20"/>
              </w:rPr>
              <w:t>-ary tree is internally consistent, and the indexing of devices and ports using floor and modulo operations is coherent throughout the text. The descriptions of integer division, modular arithmetic, and their use to derive parent/child relationships and port numbers are mathematically sound. The pseudocode algorithms correctly implement the described logic for finding the path between two end devices, both for the single</w:t>
            </w:r>
            <w:r w:rsidRPr="00F36A81">
              <w:rPr>
                <w:b/>
                <w:bCs/>
                <w:sz w:val="20"/>
                <w:szCs w:val="20"/>
              </w:rPr>
              <w:noBreakHyphen/>
              <w:t>cloud and multi</w:t>
            </w:r>
            <w:r w:rsidRPr="00F36A81">
              <w:rPr>
                <w:b/>
                <w:bCs/>
                <w:sz w:val="20"/>
                <w:szCs w:val="20"/>
              </w:rPr>
              <w:noBreakHyphen/>
              <w:t>cloud extensions. The main limitation is that the model assumes idealized, perfectly full trees and full</w:t>
            </w:r>
            <w:r w:rsidRPr="00F36A81">
              <w:rPr>
                <w:b/>
                <w:bCs/>
                <w:sz w:val="20"/>
                <w:szCs w:val="20"/>
              </w:rPr>
              <w:noBreakHyphen/>
              <w:t>mesh cloud interconnections, so its direct applicability to irregular or failure</w:t>
            </w:r>
            <w:r w:rsidRPr="00F36A81">
              <w:rPr>
                <w:b/>
                <w:bCs/>
                <w:sz w:val="20"/>
                <w:szCs w:val="20"/>
              </w:rPr>
              <w:noBreakHyphen/>
              <w:t>prone real networks is limited but clearly implied by the chosen abstractions.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1BFC851" w14:textId="142090B7" w:rsidR="00F1171E" w:rsidRDefault="00F36A81" w:rsidP="007222C8">
            <w:pPr>
              <w:pStyle w:val="ListParagraph"/>
              <w:ind w:left="0"/>
              <w:rPr>
                <w:b/>
                <w:bCs/>
                <w:sz w:val="20"/>
                <w:szCs w:val="20"/>
                <w:lang w:val="en-GB"/>
              </w:rPr>
            </w:pPr>
            <w:r w:rsidRPr="00F36A81">
              <w:rPr>
                <w:b/>
                <w:bCs/>
                <w:sz w:val="20"/>
                <w:szCs w:val="20"/>
              </w:rPr>
              <w:t>The references in this manuscript are generally sufficient in number and reasonably recent, with many citations from around 2018–2021 covering deep learning, federated learning, IoT, and edge/fog/cloud computing. They provide an adequate background for a book chapter that is mainly focused on proposing a mathematical/arithmetic model rather than on experimental evaluation.</w:t>
            </w:r>
          </w:p>
          <w:p w14:paraId="24FE0567" w14:textId="55749C92" w:rsidR="00F36A81" w:rsidRPr="00F36A81" w:rsidRDefault="00F36A81" w:rsidP="00F36A81">
            <w:pPr>
              <w:tabs>
                <w:tab w:val="left" w:pos="1605"/>
              </w:tabs>
              <w:rPr>
                <w:lang w:val="en-GB"/>
              </w:rPr>
            </w:pPr>
            <w:r>
              <w:rPr>
                <w:lang w:val="en-GB"/>
              </w:rPr>
              <w:tab/>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6158D3E3" w:rsidR="00F1171E" w:rsidRPr="00F36A81" w:rsidRDefault="00F36A81" w:rsidP="007222C8">
            <w:pPr>
              <w:rPr>
                <w:b/>
                <w:bCs/>
                <w:sz w:val="20"/>
                <w:szCs w:val="20"/>
              </w:rPr>
            </w:pPr>
            <w:r w:rsidRPr="00F36A81">
              <w:rPr>
                <w:b/>
                <w:bCs/>
                <w:sz w:val="20"/>
                <w:szCs w:val="20"/>
              </w:rPr>
              <w:t>Yes, the language and overall English quality of the article are suitable for scholarly communication. The text is generally clear, uses appropriate technical vocabulary, and follows a logical structure. There are some minor grammatical issues and occasional long sentences that could be slightly polished, but they do not impede understanding. Overall, the manuscript can be read and understood comfortably by the intended academic audience, with only light language editing, if desired, to improve fluency.</w:t>
            </w:r>
          </w:p>
          <w:p w14:paraId="6CBA4B2A" w14:textId="77777777" w:rsidR="00F1171E" w:rsidRPr="00F36A81" w:rsidRDefault="00F1171E" w:rsidP="007222C8">
            <w:pPr>
              <w:rPr>
                <w:b/>
                <w:bCs/>
                <w:sz w:val="20"/>
                <w:szCs w:val="20"/>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60FC0308" w14:textId="42FCFDA7" w:rsidR="00F1171E" w:rsidRPr="00900E9B" w:rsidRDefault="00F36A81" w:rsidP="007222C8">
            <w:pPr>
              <w:pStyle w:val="NormalWeb"/>
              <w:spacing w:before="0" w:beforeAutospacing="0" w:after="0" w:afterAutospacing="0"/>
              <w:rPr>
                <w:rFonts w:ascii="Times New Roman" w:hAnsi="Times New Roman" w:cs="Times New Roman"/>
                <w:i/>
                <w:iCs/>
                <w:sz w:val="20"/>
                <w:szCs w:val="20"/>
                <w:u w:val="single"/>
                <w:lang w:val="en-GB"/>
              </w:rPr>
            </w:pPr>
            <w:r>
              <w:rPr>
                <w:rFonts w:ascii="Georgia" w:hAnsi="Georgia"/>
              </w:rPr>
              <w:t>No, there are no apparent ethical issues in this manuscript.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40CF7EB7" w14:textId="77777777" w:rsidR="00332BE9" w:rsidRDefault="00332BE9" w:rsidP="00332BE9">
      <w:pPr>
        <w:pStyle w:val="Affiliation"/>
        <w:spacing w:after="0" w:line="240" w:lineRule="auto"/>
        <w:jc w:val="left"/>
        <w:rPr>
          <w:rFonts w:ascii="Arial" w:hAnsi="Arial" w:cs="Arial"/>
          <w:b/>
          <w:sz w:val="16"/>
          <w:szCs w:val="16"/>
        </w:rPr>
      </w:pPr>
    </w:p>
    <w:p w14:paraId="733D14B5" w14:textId="77777777" w:rsidR="00332BE9" w:rsidRPr="005F4EDD" w:rsidRDefault="00332BE9" w:rsidP="00332BE9">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095068FB" w14:textId="77777777" w:rsidR="00332BE9" w:rsidRDefault="00332BE9" w:rsidP="00332BE9">
      <w:pPr>
        <w:pStyle w:val="Affiliation"/>
        <w:spacing w:after="0" w:line="240" w:lineRule="auto"/>
        <w:jc w:val="left"/>
        <w:rPr>
          <w:rFonts w:ascii="Arial" w:hAnsi="Arial" w:cs="Arial"/>
          <w:sz w:val="16"/>
          <w:szCs w:val="16"/>
        </w:rPr>
      </w:pPr>
    </w:p>
    <w:p w14:paraId="6CD81729" w14:textId="77777777" w:rsidR="00332BE9" w:rsidRDefault="00332BE9" w:rsidP="00332BE9">
      <w:proofErr w:type="spellStart"/>
      <w:r>
        <w:rPr>
          <w:rFonts w:ascii="Calibri" w:hAnsi="Calibri" w:cs="Calibri"/>
          <w:color w:val="000000"/>
        </w:rPr>
        <w:t>Ripalkumar</w:t>
      </w:r>
      <w:proofErr w:type="spellEnd"/>
      <w:r>
        <w:rPr>
          <w:rFonts w:ascii="Calibri" w:hAnsi="Calibri" w:cs="Calibri"/>
          <w:color w:val="000000"/>
        </w:rPr>
        <w:t xml:space="preserve"> Patel, University of the Cumberlands, USA</w:t>
      </w:r>
    </w:p>
    <w:p w14:paraId="48DC05A4" w14:textId="77777777" w:rsidR="004C3DF1" w:rsidRPr="00332BE9" w:rsidRDefault="004C3DF1">
      <w:pPr>
        <w:rPr>
          <w:rFonts w:ascii="Arial" w:hAnsi="Arial" w:cs="Arial"/>
          <w:b/>
          <w:sz w:val="20"/>
          <w:szCs w:val="20"/>
        </w:rPr>
      </w:pPr>
    </w:p>
    <w:sectPr w:rsidR="004C3DF1" w:rsidRPr="00332BE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DF50" w14:textId="77777777" w:rsidR="00DC47C1" w:rsidRPr="0000007A" w:rsidRDefault="00DC47C1" w:rsidP="0099583E">
      <w:r>
        <w:separator/>
      </w:r>
    </w:p>
  </w:endnote>
  <w:endnote w:type="continuationSeparator" w:id="0">
    <w:p w14:paraId="48510A8A" w14:textId="77777777" w:rsidR="00DC47C1" w:rsidRPr="0000007A" w:rsidRDefault="00DC47C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34332" w14:textId="77777777" w:rsidR="00DC47C1" w:rsidRPr="0000007A" w:rsidRDefault="00DC47C1" w:rsidP="0099583E">
      <w:r>
        <w:separator/>
      </w:r>
    </w:p>
  </w:footnote>
  <w:footnote w:type="continuationSeparator" w:id="0">
    <w:p w14:paraId="501F7247" w14:textId="77777777" w:rsidR="00DC47C1" w:rsidRPr="0000007A" w:rsidRDefault="00DC47C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56455343">
    <w:abstractNumId w:val="3"/>
  </w:num>
  <w:num w:numId="2" w16cid:durableId="1527131974">
    <w:abstractNumId w:val="6"/>
  </w:num>
  <w:num w:numId="3" w16cid:durableId="1506162549">
    <w:abstractNumId w:val="5"/>
  </w:num>
  <w:num w:numId="4" w16cid:durableId="1819610266">
    <w:abstractNumId w:val="7"/>
  </w:num>
  <w:num w:numId="5" w16cid:durableId="121311901">
    <w:abstractNumId w:val="4"/>
  </w:num>
  <w:num w:numId="6" w16cid:durableId="323708693">
    <w:abstractNumId w:val="0"/>
  </w:num>
  <w:num w:numId="7" w16cid:durableId="96482270">
    <w:abstractNumId w:val="1"/>
  </w:num>
  <w:num w:numId="8" w16cid:durableId="1563828206">
    <w:abstractNumId w:val="9"/>
  </w:num>
  <w:num w:numId="9" w16cid:durableId="1353534955">
    <w:abstractNumId w:val="8"/>
  </w:num>
  <w:num w:numId="10" w16cid:durableId="685063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0959"/>
    <w:rsid w:val="00012C8B"/>
    <w:rsid w:val="000168A9"/>
    <w:rsid w:val="00021981"/>
    <w:rsid w:val="000234E1"/>
    <w:rsid w:val="0002598E"/>
    <w:rsid w:val="00037D52"/>
    <w:rsid w:val="000450FC"/>
    <w:rsid w:val="00054BC4"/>
    <w:rsid w:val="00056CB0"/>
    <w:rsid w:val="0006257C"/>
    <w:rsid w:val="000627FE"/>
    <w:rsid w:val="0007151E"/>
    <w:rsid w:val="00081012"/>
    <w:rsid w:val="00084D41"/>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357"/>
    <w:rsid w:val="001B0C63"/>
    <w:rsid w:val="001B5029"/>
    <w:rsid w:val="001C246C"/>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1051"/>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2BE9"/>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5C82"/>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1F78"/>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07BC2"/>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5E5C"/>
    <w:rsid w:val="009E13C3"/>
    <w:rsid w:val="009E6A30"/>
    <w:rsid w:val="009F07D4"/>
    <w:rsid w:val="009F29EB"/>
    <w:rsid w:val="009F7A71"/>
    <w:rsid w:val="00A001A0"/>
    <w:rsid w:val="00A12C83"/>
    <w:rsid w:val="00A15F2F"/>
    <w:rsid w:val="00A17184"/>
    <w:rsid w:val="00A26B36"/>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5B7D"/>
    <w:rsid w:val="00DB7E1B"/>
    <w:rsid w:val="00DC1D81"/>
    <w:rsid w:val="00DC47C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6A81"/>
    <w:rsid w:val="00F405F8"/>
    <w:rsid w:val="00F4700F"/>
    <w:rsid w:val="00F52B15"/>
    <w:rsid w:val="00F573EA"/>
    <w:rsid w:val="00F57E9D"/>
    <w:rsid w:val="00F73CF2"/>
    <w:rsid w:val="00F80C14"/>
    <w:rsid w:val="00F9545B"/>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32BE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2026-02-27T06:33:00Z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