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spacing w:before="34"/>
        <w:rPr>
          <w:rFonts w:ascii="Arial" w:hAnsi="Arial" w:cs="Arial"/>
          <w:b w:val="0"/>
        </w:rPr>
      </w:pPr>
    </w:p>
    <w:tbl>
      <w:tblPr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6"/>
        <w:gridCol w:w="15769"/>
      </w:tblGrid>
      <w:tr w:rsidR="009C0122" w:rsidRPr="00B71A97">
        <w:trPr>
          <w:trHeight w:val="407"/>
        </w:trPr>
        <w:tc>
          <w:tcPr>
            <w:tcW w:w="5166" w:type="dxa"/>
            <w:tcBorders>
              <w:left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spacing w:line="275" w:lineRule="exact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B71A97">
              <w:rPr>
                <w:rFonts w:ascii="Arial" w:hAnsi="Arial" w:cs="Arial"/>
                <w:sz w:val="20"/>
                <w:szCs w:val="20"/>
              </w:rPr>
              <w:t>Book</w:t>
            </w:r>
            <w:r w:rsidRPr="00B71A9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69" w:type="dxa"/>
            <w:tcBorders>
              <w:left w:val="single" w:sz="4" w:space="0" w:color="000000"/>
              <w:right w:val="single" w:sz="4" w:space="0" w:color="000000"/>
            </w:tcBorders>
          </w:tcPr>
          <w:p w:rsidR="009C0122" w:rsidRPr="00B71A97" w:rsidRDefault="001B262E">
            <w:pPr>
              <w:pStyle w:val="TableParagraph"/>
              <w:spacing w:before="68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="00DE68DA" w:rsidRPr="00B71A9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="00DE68DA" w:rsidRPr="00B71A97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="00DE68DA" w:rsidRPr="00B71A9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="00DE68DA" w:rsidRPr="00B71A97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="00DE68DA" w:rsidRPr="00B71A9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Updates</w:t>
              </w:r>
              <w:r w:rsidR="00DE68DA" w:rsidRPr="00B71A9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="00DE68DA" w:rsidRPr="00B71A97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="00DE68DA" w:rsidRPr="00B71A97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="00DE68DA" w:rsidRPr="00B71A97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Prospects</w:t>
              </w:r>
            </w:hyperlink>
          </w:p>
        </w:tc>
      </w:tr>
      <w:tr w:rsidR="009C0122" w:rsidRPr="00B71A97">
        <w:trPr>
          <w:trHeight w:val="292"/>
        </w:trPr>
        <w:tc>
          <w:tcPr>
            <w:tcW w:w="5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spacing w:line="272" w:lineRule="exact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B71A97">
              <w:rPr>
                <w:rFonts w:ascii="Arial" w:hAnsi="Arial" w:cs="Arial"/>
                <w:sz w:val="20"/>
                <w:szCs w:val="20"/>
              </w:rPr>
              <w:t>Manuscript</w:t>
            </w:r>
            <w:r w:rsidRPr="00B71A9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spacing w:before="6" w:line="265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Ms_BPR_7288</w:t>
            </w:r>
          </w:p>
        </w:tc>
      </w:tr>
      <w:tr w:rsidR="009C0122" w:rsidRPr="00B71A97">
        <w:trPr>
          <w:trHeight w:val="550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B71A97">
              <w:rPr>
                <w:rFonts w:ascii="Arial" w:hAnsi="Arial" w:cs="Arial"/>
                <w:sz w:val="20"/>
                <w:szCs w:val="20"/>
              </w:rPr>
              <w:t>Title</w:t>
            </w:r>
            <w:r w:rsidRPr="00B71A9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of</w:t>
            </w:r>
            <w:r w:rsidRPr="00B71A9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spacing w:line="276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B-cell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Acute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Lymphoblastic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Leukaemia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IGH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Rearrangement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Presenting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Hypereosinophilia: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Comprehensive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an Underrecognised Entity</w:t>
            </w:r>
          </w:p>
        </w:tc>
      </w:tr>
      <w:tr w:rsidR="009C0122" w:rsidRPr="00B71A97">
        <w:trPr>
          <w:trHeight w:val="331"/>
        </w:trPr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spacing w:line="274" w:lineRule="exact"/>
              <w:ind w:left="91"/>
              <w:rPr>
                <w:rFonts w:ascii="Arial" w:hAnsi="Arial" w:cs="Arial"/>
                <w:sz w:val="20"/>
                <w:szCs w:val="20"/>
              </w:rPr>
            </w:pPr>
            <w:r w:rsidRPr="00B71A97">
              <w:rPr>
                <w:rFonts w:ascii="Arial" w:hAnsi="Arial" w:cs="Arial"/>
                <w:sz w:val="20"/>
                <w:szCs w:val="20"/>
              </w:rPr>
              <w:t>Type</w:t>
            </w:r>
            <w:r w:rsidRPr="00B71A9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of</w:t>
            </w:r>
            <w:r w:rsidRPr="00B71A9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122" w:rsidRPr="00B71A97" w:rsidRDefault="00DE68DA">
            <w:pPr>
              <w:pStyle w:val="TableParagraph"/>
              <w:spacing w:before="25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spacing w:before="52"/>
        <w:rPr>
          <w:rFonts w:ascii="Arial" w:hAnsi="Arial" w:cs="Arial"/>
          <w:b w:val="0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3"/>
        <w:gridCol w:w="6376"/>
      </w:tblGrid>
      <w:tr w:rsidR="009C0122" w:rsidRPr="00B71A97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:rsidR="009C0122" w:rsidRPr="00B71A97" w:rsidRDefault="00DE68DA">
            <w:pPr>
              <w:pStyle w:val="TableParagraph"/>
              <w:spacing w:line="221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B71A97">
              <w:rPr>
                <w:rFonts w:ascii="Arial" w:hAnsi="Arial" w:cs="Arial"/>
                <w:b/>
                <w:color w:val="000000"/>
                <w:spacing w:val="46"/>
                <w:sz w:val="20"/>
                <w:szCs w:val="20"/>
                <w:highlight w:val="yellow"/>
              </w:rPr>
              <w:t xml:space="preserve"> </w:t>
            </w:r>
            <w:r w:rsidRPr="00B71A97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B71A97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9C0122" w:rsidRPr="00B71A97">
        <w:trPr>
          <w:trHeight w:val="966"/>
        </w:trPr>
        <w:tc>
          <w:tcPr>
            <w:tcW w:w="5297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spacing w:before="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B71A97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:rsidR="009C0122" w:rsidRPr="00B71A97" w:rsidRDefault="009C0122">
            <w:pPr>
              <w:pStyle w:val="TableParagraph"/>
              <w:spacing w:before="3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6" w:type="dxa"/>
          </w:tcPr>
          <w:p w:rsidR="009C0122" w:rsidRPr="00B71A97" w:rsidRDefault="00DE68DA">
            <w:pPr>
              <w:pStyle w:val="TableParagraph"/>
              <w:spacing w:before="1"/>
              <w:ind w:left="105" w:right="106"/>
              <w:rPr>
                <w:rFonts w:ascii="Arial" w:hAnsi="Arial" w:cs="Arial"/>
                <w:i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B71A9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B71A97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B71A9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B71A9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B71A9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B71A9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B71A9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B71A97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B71A97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B71A97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B71A97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9C0122" w:rsidRPr="00B71A97">
        <w:trPr>
          <w:trHeight w:val="1265"/>
        </w:trPr>
        <w:tc>
          <w:tcPr>
            <w:tcW w:w="5297" w:type="dxa"/>
          </w:tcPr>
          <w:p w:rsidR="009C0122" w:rsidRPr="00B71A97" w:rsidRDefault="00DE68DA">
            <w:pPr>
              <w:pStyle w:val="TableParagraph"/>
              <w:ind w:left="466" w:right="147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Truly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Underdiagnosed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entity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discussed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precisely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including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differential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diagnosis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 xml:space="preserve">management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aspects.</w:t>
            </w: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22" w:rsidRPr="00B71A97">
        <w:trPr>
          <w:trHeight w:val="1262"/>
        </w:trPr>
        <w:tc>
          <w:tcPr>
            <w:tcW w:w="5297" w:type="dxa"/>
          </w:tcPr>
          <w:p w:rsidR="009C0122" w:rsidRPr="00B71A97" w:rsidRDefault="00DE68DA">
            <w:pPr>
              <w:pStyle w:val="TableParagraph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71A9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:rsidR="009C0122" w:rsidRPr="00B71A97" w:rsidRDefault="00DE68DA">
            <w:pPr>
              <w:pStyle w:val="TableParagraph"/>
              <w:spacing w:before="1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22" w:rsidRPr="00B71A97">
        <w:trPr>
          <w:trHeight w:val="1261"/>
        </w:trPr>
        <w:tc>
          <w:tcPr>
            <w:tcW w:w="5297" w:type="dxa"/>
          </w:tcPr>
          <w:p w:rsidR="009C0122" w:rsidRPr="00B71A97" w:rsidRDefault="00DE68DA">
            <w:pPr>
              <w:pStyle w:val="TableParagraph"/>
              <w:ind w:left="466" w:right="147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B71A9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B71A9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22" w:rsidRPr="00B71A97">
        <w:trPr>
          <w:trHeight w:val="859"/>
        </w:trPr>
        <w:tc>
          <w:tcPr>
            <w:tcW w:w="5297" w:type="dxa"/>
          </w:tcPr>
          <w:p w:rsidR="009C0122" w:rsidRPr="00B71A97" w:rsidRDefault="00DE68DA">
            <w:pPr>
              <w:pStyle w:val="TableParagraph"/>
              <w:ind w:left="466" w:right="147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71A9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22" w:rsidRPr="00B71A97">
        <w:trPr>
          <w:trHeight w:val="921"/>
        </w:trPr>
        <w:tc>
          <w:tcPr>
            <w:tcW w:w="5297" w:type="dxa"/>
            <w:tcBorders>
              <w:bottom w:val="nil"/>
            </w:tcBorders>
          </w:tcPr>
          <w:p w:rsidR="009C0122" w:rsidRPr="00B71A97" w:rsidRDefault="00DE68DA">
            <w:pPr>
              <w:pStyle w:val="TableParagraph"/>
              <w:ind w:left="466" w:right="147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:rsidR="009C0122" w:rsidRPr="00B71A97" w:rsidRDefault="00DE68DA">
            <w:pPr>
              <w:pStyle w:val="TableParagraph"/>
              <w:spacing w:before="1" w:line="210" w:lineRule="exact"/>
              <w:ind w:left="466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ind w:left="462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YES-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provided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Vancouver</w:t>
            </w:r>
            <w:r w:rsidRPr="00B71A9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</w:rPr>
              <w:t>style.</w:t>
            </w: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22" w:rsidRPr="00B71A97">
        <w:trPr>
          <w:trHeight w:val="1148"/>
        </w:trPr>
        <w:tc>
          <w:tcPr>
            <w:tcW w:w="5297" w:type="dxa"/>
            <w:tcBorders>
              <w:top w:val="nil"/>
            </w:tcBorders>
          </w:tcPr>
          <w:p w:rsidR="009C0122" w:rsidRPr="00B71A97" w:rsidRDefault="00DE68DA">
            <w:pPr>
              <w:pStyle w:val="TableParagraph"/>
              <w:spacing w:before="228"/>
              <w:ind w:left="466" w:right="147"/>
              <w:rPr>
                <w:rFonts w:ascii="Arial" w:hAnsi="Arial" w:cs="Arial"/>
                <w:b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71A9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B71A9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B71A9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71A9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71A9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3" w:type="dxa"/>
          </w:tcPr>
          <w:p w:rsidR="009C0122" w:rsidRPr="00B71A97" w:rsidRDefault="00DE68DA">
            <w:pPr>
              <w:pStyle w:val="TableParagraph"/>
              <w:spacing w:before="228"/>
              <w:ind w:left="462"/>
              <w:rPr>
                <w:rFonts w:ascii="Arial" w:hAnsi="Arial" w:cs="Arial"/>
                <w:sz w:val="20"/>
                <w:szCs w:val="20"/>
              </w:rPr>
            </w:pPr>
            <w:r w:rsidRPr="00B71A97">
              <w:rPr>
                <w:rFonts w:ascii="Arial" w:hAnsi="Arial" w:cs="Arial"/>
                <w:sz w:val="20"/>
                <w:szCs w:val="20"/>
              </w:rPr>
              <w:t>Yes-</w:t>
            </w:r>
            <w:r w:rsidRPr="00B71A9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But</w:t>
            </w:r>
            <w:r w:rsidRPr="00B71A9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needs</w:t>
            </w:r>
            <w:r w:rsidRPr="00B71A9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spelling</w:t>
            </w:r>
            <w:r w:rsidRPr="00B71A9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and</w:t>
            </w:r>
            <w:r w:rsidRPr="00B71A9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grammer</w:t>
            </w:r>
            <w:r w:rsidRPr="00B71A9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corrections</w:t>
            </w:r>
            <w:r w:rsidRPr="00B71A9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at</w:t>
            </w:r>
            <w:r w:rsidRPr="00B71A9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z w:val="20"/>
                <w:szCs w:val="20"/>
              </w:rPr>
              <w:t>some</w:t>
            </w:r>
            <w:r w:rsidRPr="00B71A9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pacing w:val="-2"/>
                <w:sz w:val="20"/>
                <w:szCs w:val="20"/>
              </w:rPr>
              <w:t>places.</w:t>
            </w: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122" w:rsidRPr="00B71A97">
        <w:trPr>
          <w:trHeight w:val="1178"/>
        </w:trPr>
        <w:tc>
          <w:tcPr>
            <w:tcW w:w="5297" w:type="dxa"/>
          </w:tcPr>
          <w:p w:rsidR="009C0122" w:rsidRPr="00B71A97" w:rsidRDefault="00DE68DA">
            <w:pPr>
              <w:pStyle w:val="TableParagraph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B71A97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Optional/General</w:t>
            </w:r>
            <w:r w:rsidRPr="00B71A97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B71A97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3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6" w:type="dxa"/>
          </w:tcPr>
          <w:p w:rsidR="009C0122" w:rsidRPr="00B71A97" w:rsidRDefault="009C01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4B0BF8" w:rsidRPr="00B71A97" w:rsidRDefault="004B0BF8">
      <w:pPr>
        <w:pStyle w:val="BodyText"/>
        <w:rPr>
          <w:rFonts w:ascii="Arial" w:hAnsi="Arial" w:cs="Arial"/>
          <w:b w:val="0"/>
        </w:rPr>
      </w:pPr>
    </w:p>
    <w:p w:rsidR="004B0BF8" w:rsidRPr="00B71A97" w:rsidRDefault="004B0BF8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8"/>
        <w:gridCol w:w="7183"/>
        <w:gridCol w:w="7171"/>
      </w:tblGrid>
      <w:tr w:rsidR="004B0BF8" w:rsidRPr="004B0BF8" w:rsidTr="00FA0B0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B0BF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B0BF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B0BF8" w:rsidRPr="004B0BF8" w:rsidTr="00FA0B02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BF8" w:rsidRPr="004B0BF8" w:rsidRDefault="004B0BF8" w:rsidP="004B0BF8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B0BF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:rsidR="004B0BF8" w:rsidRPr="004B0BF8" w:rsidRDefault="004B0BF8" w:rsidP="004B0BF8">
            <w:pPr>
              <w:widowControl/>
              <w:autoSpaceDE/>
              <w:autoSpaceDN/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B0BF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B0BF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4B0BF8" w:rsidRPr="004B0BF8" w:rsidRDefault="004B0BF8" w:rsidP="004B0BF8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0BF8" w:rsidRPr="004B0BF8" w:rsidTr="00FA0B02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B0BF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B0BF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4B0BF8" w:rsidRPr="004B0BF8" w:rsidRDefault="004B0BF8" w:rsidP="004B0BF8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:rsidR="004B0BF8" w:rsidRPr="004B0BF8" w:rsidRDefault="004B0BF8" w:rsidP="004B0BF8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:rsidR="004B0BF8" w:rsidRPr="004B0BF8" w:rsidRDefault="004B0BF8" w:rsidP="004B0BF8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:rsidR="004B0BF8" w:rsidRPr="004B0BF8" w:rsidRDefault="004B0BF8" w:rsidP="004B0BF8">
      <w:pPr>
        <w:widowControl/>
        <w:autoSpaceDE/>
        <w:autoSpaceDN/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:rsidR="004B0BF8" w:rsidRPr="004B0BF8" w:rsidRDefault="00713E18" w:rsidP="004B0BF8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B71A9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:rsidR="009C0122" w:rsidRPr="00B71A97" w:rsidRDefault="009C0122">
      <w:pPr>
        <w:pStyle w:val="BodyText"/>
        <w:rPr>
          <w:rFonts w:ascii="Arial" w:hAnsi="Arial" w:cs="Arial"/>
          <w:b w:val="0"/>
        </w:rPr>
      </w:pPr>
    </w:p>
    <w:p w:rsidR="00713E18" w:rsidRPr="00B71A97" w:rsidRDefault="00B71A97" w:rsidP="00B71A97">
      <w:pPr>
        <w:pStyle w:val="BodyText"/>
        <w:rPr>
          <w:rFonts w:ascii="Arial" w:hAnsi="Arial" w:cs="Arial"/>
        </w:rPr>
      </w:pPr>
      <w:r w:rsidRPr="00B71A97">
        <w:rPr>
          <w:rFonts w:ascii="Arial" w:hAnsi="Arial" w:cs="Arial"/>
        </w:rPr>
        <w:t xml:space="preserve">K.V. Sreedhara Babu, </w:t>
      </w:r>
      <w:r w:rsidRPr="00B71A97">
        <w:rPr>
          <w:rFonts w:ascii="Arial" w:hAnsi="Arial" w:cs="Arial"/>
        </w:rPr>
        <w:t>Sri Venkateswara Institute of M</w:t>
      </w:r>
      <w:r w:rsidRPr="00B71A97">
        <w:rPr>
          <w:rFonts w:ascii="Arial" w:hAnsi="Arial" w:cs="Arial"/>
        </w:rPr>
        <w:t xml:space="preserve">edical Sciences, Tirupati, a.p., </w:t>
      </w:r>
      <w:r w:rsidRPr="00B71A97">
        <w:rPr>
          <w:rFonts w:ascii="Arial" w:hAnsi="Arial" w:cs="Arial"/>
        </w:rPr>
        <w:t>India</w:t>
      </w:r>
      <w:bookmarkStart w:id="2" w:name="_GoBack"/>
      <w:bookmarkEnd w:id="2"/>
    </w:p>
    <w:sectPr w:rsidR="00713E18" w:rsidRPr="00B71A97">
      <w:pgSz w:w="23820" w:h="16840" w:orient="landscape"/>
      <w:pgMar w:top="2060" w:right="1417" w:bottom="880" w:left="1417" w:header="1841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62E" w:rsidRDefault="001B262E">
      <w:r>
        <w:separator/>
      </w:r>
    </w:p>
  </w:endnote>
  <w:endnote w:type="continuationSeparator" w:id="0">
    <w:p w:rsidR="001B262E" w:rsidRDefault="001B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62E" w:rsidRDefault="001B262E">
      <w:r>
        <w:separator/>
      </w:r>
    </w:p>
  </w:footnote>
  <w:footnote w:type="continuationSeparator" w:id="0">
    <w:p w:rsidR="001B262E" w:rsidRDefault="001B2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122"/>
    <w:rsid w:val="001B262E"/>
    <w:rsid w:val="004B0BF8"/>
    <w:rsid w:val="00713E18"/>
    <w:rsid w:val="009C0122"/>
    <w:rsid w:val="00B71A97"/>
    <w:rsid w:val="00CF7E8A"/>
    <w:rsid w:val="00D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7275A"/>
  <w15:docId w15:val="{43552EDD-729A-4B85-8328-4EE43122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23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medical-science-updates-and-prospects-vol-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1026</cp:lastModifiedBy>
  <cp:revision>4</cp:revision>
  <dcterms:created xsi:type="dcterms:W3CDTF">2026-03-14T06:22:00Z</dcterms:created>
  <dcterms:modified xsi:type="dcterms:W3CDTF">2026-03-26T06:57:00Z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2026-03-14T00:00:00Z</vt:filetime>
  </property>
  <property fmtid="{D5CDD505-2E9C-101B-9397-08002B2CF9AE}" pid="5" name="Producer">
    <vt:lpwstr>Microsoft® Word 2019</vt:lpwstr>
  </property>
</Properties>
</file>