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9C1DBF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9C1DB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9C1DBF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9C1DB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DB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9C1DB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8CD51BE" w:rsidR="0000007A" w:rsidRPr="009C1DBF" w:rsidRDefault="00ED74EC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9C1DB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00007A" w:rsidRPr="009C1DBF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9C1DB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DB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C883FBD" w:rsidR="0000007A" w:rsidRPr="009C1DB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9C1D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9C1D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9C1D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D74EC" w:rsidRPr="009C1D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7309</w:t>
            </w:r>
          </w:p>
        </w:tc>
      </w:tr>
      <w:tr w:rsidR="0000007A" w:rsidRPr="009C1DBF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9C1DB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DB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ED98D28" w:rsidR="0000007A" w:rsidRPr="009C1DBF" w:rsidRDefault="00ED74E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9C1DBF">
              <w:rPr>
                <w:rFonts w:ascii="Arial" w:hAnsi="Arial" w:cs="Arial"/>
                <w:b/>
                <w:sz w:val="20"/>
                <w:szCs w:val="20"/>
                <w:lang w:val="en-GB"/>
              </w:rPr>
              <w:t>Ageing Populations and Geriatric Health: A Global Review of Burden, Preparedness, and Policy Responses</w:t>
            </w:r>
          </w:p>
        </w:tc>
      </w:tr>
      <w:tr w:rsidR="00CF0BBB" w:rsidRPr="009C1DBF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9C1DB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DB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977DC1C" w:rsidR="00CF0BBB" w:rsidRPr="009C1DBF" w:rsidRDefault="00ED74E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1DB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9C1DBF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9C1DBF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0A5ADE" w14:textId="77777777" w:rsidR="00D9392F" w:rsidRPr="009C1DBF" w:rsidRDefault="00D9392F" w:rsidP="000000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40641486" w14:textId="36110A61" w:rsidR="00D9392F" w:rsidRPr="009C1DBF" w:rsidRDefault="00D9392F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p w14:paraId="5A743ECE" w14:textId="77777777" w:rsidR="00D27A79" w:rsidRPr="009C1DBF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C1DB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C1DB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C1DB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9C1DB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9C1D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C1DB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C1DB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9C1DB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C1DBF">
              <w:rPr>
                <w:rFonts w:ascii="Arial" w:hAnsi="Arial" w:cs="Arial"/>
                <w:lang w:val="en-GB"/>
              </w:rPr>
              <w:t>Reviewer’s comment</w:t>
            </w:r>
          </w:p>
          <w:p w14:paraId="674EDCCA" w14:textId="2AFB7F5C" w:rsidR="00421DBF" w:rsidRPr="009C1DBF" w:rsidRDefault="00421DBF" w:rsidP="00EA34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C1DB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C1DBF">
              <w:rPr>
                <w:rFonts w:ascii="Arial" w:hAnsi="Arial" w:cs="Arial"/>
                <w:lang w:val="en-GB"/>
              </w:rPr>
              <w:t>Author’s Feedback</w:t>
            </w:r>
            <w:r w:rsidRPr="009C1DB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C1DB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C1DB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C1DB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1D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9C1DB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E36C956" w:rsidR="00F1171E" w:rsidRPr="009C1DBF" w:rsidRDefault="00C1381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1DBF">
              <w:rPr>
                <w:rFonts w:ascii="Arial" w:hAnsi="Arial" w:cs="Arial"/>
                <w:sz w:val="20"/>
                <w:szCs w:val="20"/>
              </w:rPr>
              <w:t>The topic is important for public health, gerontology, and health policy research. The manuscript demonstrates substantial literature coverage and attempts to synthesize findings from international sources.</w:t>
            </w:r>
          </w:p>
        </w:tc>
        <w:tc>
          <w:tcPr>
            <w:tcW w:w="1523" w:type="pct"/>
          </w:tcPr>
          <w:p w14:paraId="462A339C" w14:textId="77777777" w:rsidR="00F1171E" w:rsidRPr="009C1DB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C1DBF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C1DB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1D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C1DB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1D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C1DB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F99CDFB" w:rsidR="00F1171E" w:rsidRPr="009C1DBF" w:rsidRDefault="00F7119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9C1D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9C1D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title is suitable</w:t>
            </w:r>
          </w:p>
        </w:tc>
        <w:tc>
          <w:tcPr>
            <w:tcW w:w="1523" w:type="pct"/>
          </w:tcPr>
          <w:p w14:paraId="405B6701" w14:textId="77777777" w:rsidR="00F1171E" w:rsidRPr="009C1DB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C1DBF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C1DB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9C1DB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9C1DB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A304B83" w:rsidR="00F1171E" w:rsidRPr="009C1DBF" w:rsidRDefault="00F7119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9C1D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9C1D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abstract is comprehensive</w:t>
            </w:r>
          </w:p>
        </w:tc>
        <w:tc>
          <w:tcPr>
            <w:tcW w:w="1523" w:type="pct"/>
          </w:tcPr>
          <w:p w14:paraId="1D54B730" w14:textId="77777777" w:rsidR="00F1171E" w:rsidRPr="009C1DB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C1DB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C1DB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C1D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4192A162" w14:textId="77777777" w:rsidR="00F71197" w:rsidRPr="009C1DBF" w:rsidRDefault="00F71197" w:rsidP="00F71197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C1DBF">
              <w:rPr>
                <w:rFonts w:ascii="Arial" w:hAnsi="Arial" w:cs="Arial"/>
                <w:sz w:val="20"/>
                <w:szCs w:val="20"/>
              </w:rPr>
              <w:t xml:space="preserve">Although the study is described as a </w:t>
            </w:r>
            <w:r w:rsidRPr="009C1DBF">
              <w:rPr>
                <w:rStyle w:val="Strong"/>
                <w:rFonts w:ascii="Arial" w:hAnsi="Arial" w:cs="Arial"/>
                <w:sz w:val="20"/>
                <w:szCs w:val="20"/>
              </w:rPr>
              <w:t>narrative review</w:t>
            </w:r>
            <w:r w:rsidRPr="009C1DBF">
              <w:rPr>
                <w:rFonts w:ascii="Arial" w:hAnsi="Arial" w:cs="Arial"/>
                <w:sz w:val="20"/>
                <w:szCs w:val="20"/>
              </w:rPr>
              <w:t>, the methodology lacks clarity.</w:t>
            </w:r>
          </w:p>
          <w:p w14:paraId="66D6A30F" w14:textId="533A66D7" w:rsidR="00C1381A" w:rsidRPr="009C1DBF" w:rsidRDefault="00F71197" w:rsidP="00F71197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C1DBF">
              <w:rPr>
                <w:rFonts w:ascii="Arial" w:hAnsi="Arial" w:cs="Arial"/>
                <w:sz w:val="20"/>
                <w:szCs w:val="20"/>
              </w:rPr>
              <w:t>Missing details include:</w:t>
            </w:r>
          </w:p>
          <w:p w14:paraId="65FEF3E5" w14:textId="77777777" w:rsidR="00F71197" w:rsidRPr="009C1DBF" w:rsidRDefault="00F71197" w:rsidP="00F71197">
            <w:pPr>
              <w:pStyle w:val="NormalWeb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9C1DBF">
              <w:rPr>
                <w:rFonts w:ascii="Arial" w:hAnsi="Arial" w:cs="Arial"/>
                <w:sz w:val="20"/>
                <w:szCs w:val="20"/>
              </w:rPr>
              <w:t>Database sources (e.g., PubMed, Scopus, Web of Science)</w:t>
            </w:r>
          </w:p>
          <w:p w14:paraId="00DF7CF9" w14:textId="77777777" w:rsidR="00F71197" w:rsidRPr="009C1DBF" w:rsidRDefault="00F71197" w:rsidP="00F71197">
            <w:pPr>
              <w:pStyle w:val="NormalWeb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9C1DBF">
              <w:rPr>
                <w:rFonts w:ascii="Arial" w:hAnsi="Arial" w:cs="Arial"/>
                <w:sz w:val="20"/>
                <w:szCs w:val="20"/>
              </w:rPr>
              <w:t>Search strategy</w:t>
            </w:r>
          </w:p>
          <w:p w14:paraId="18CA1BB3" w14:textId="77777777" w:rsidR="00F71197" w:rsidRPr="009C1DBF" w:rsidRDefault="00F71197" w:rsidP="00F71197">
            <w:pPr>
              <w:pStyle w:val="NormalWeb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9C1DBF">
              <w:rPr>
                <w:rFonts w:ascii="Arial" w:hAnsi="Arial" w:cs="Arial"/>
                <w:sz w:val="20"/>
                <w:szCs w:val="20"/>
              </w:rPr>
              <w:t>Inclusion and exclusion criteria</w:t>
            </w:r>
          </w:p>
          <w:p w14:paraId="1C956132" w14:textId="77777777" w:rsidR="00F71197" w:rsidRPr="009C1DBF" w:rsidRDefault="00F71197" w:rsidP="00F71197">
            <w:pPr>
              <w:pStyle w:val="NormalWeb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9C1DBF">
              <w:rPr>
                <w:rFonts w:ascii="Arial" w:hAnsi="Arial" w:cs="Arial"/>
                <w:sz w:val="20"/>
                <w:szCs w:val="20"/>
              </w:rPr>
              <w:t>Number of articles reviewed</w:t>
            </w:r>
          </w:p>
          <w:p w14:paraId="78784239" w14:textId="307A79E5" w:rsidR="00C1381A" w:rsidRPr="009C1DBF" w:rsidRDefault="00C1381A" w:rsidP="00C1381A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C1DBF">
              <w:rPr>
                <w:rFonts w:ascii="Arial" w:hAnsi="Arial" w:cs="Arial"/>
                <w:sz w:val="20"/>
                <w:szCs w:val="20"/>
              </w:rPr>
              <w:t>Without these details, the transparency and reproducibility of the review are limited.</w:t>
            </w:r>
          </w:p>
          <w:p w14:paraId="2B5A7721" w14:textId="77777777" w:rsidR="00F1171E" w:rsidRPr="009C1DBF" w:rsidRDefault="00F1171E" w:rsidP="00F71197">
            <w:pPr>
              <w:pStyle w:val="NormalWeb"/>
              <w:ind w:left="72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9C1DB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C1DB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C1DB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1D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9C1DB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C1DB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A2EC923" w:rsidR="00F1171E" w:rsidRPr="009C1DBF" w:rsidRDefault="00F7119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9C1D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9C1D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references </w:t>
            </w:r>
            <w:proofErr w:type="gramStart"/>
            <w:r w:rsidRPr="009C1D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</w:t>
            </w:r>
            <w:proofErr w:type="gramEnd"/>
            <w:r w:rsidRPr="009C1D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sufficient and recent.</w:t>
            </w:r>
            <w:r w:rsidR="00C1381A" w:rsidRPr="009C1D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C1381A" w:rsidRPr="009C1DBF">
              <w:rPr>
                <w:rFonts w:ascii="Arial" w:hAnsi="Arial" w:cs="Arial"/>
                <w:sz w:val="20"/>
                <w:szCs w:val="20"/>
              </w:rPr>
              <w:t>Some citations appear incomplete or unclear (e.g., Hertog et al., 2023). Ensure all references are correctly formatted according to the journal style.</w:t>
            </w:r>
          </w:p>
        </w:tc>
        <w:tc>
          <w:tcPr>
            <w:tcW w:w="1523" w:type="pct"/>
          </w:tcPr>
          <w:p w14:paraId="40220055" w14:textId="77777777" w:rsidR="00F1171E" w:rsidRPr="009C1DB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C1DB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C1DB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9C1DB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9C1DB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9C1D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1E28118" w14:textId="4968285C" w:rsidR="00F1171E" w:rsidRPr="009C1DBF" w:rsidRDefault="00F7119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1DBF">
              <w:rPr>
                <w:rFonts w:ascii="Arial" w:hAnsi="Arial" w:cs="Arial"/>
                <w:sz w:val="20"/>
                <w:szCs w:val="20"/>
              </w:rPr>
              <w:t xml:space="preserve">The manuscript contains </w:t>
            </w:r>
            <w:r w:rsidRPr="009C1DBF">
              <w:rPr>
                <w:rStyle w:val="Strong"/>
                <w:rFonts w:ascii="Arial" w:eastAsia="MS Mincho" w:hAnsi="Arial" w:cs="Arial"/>
                <w:sz w:val="20"/>
                <w:szCs w:val="20"/>
              </w:rPr>
              <w:t xml:space="preserve">some grammatical errors. </w:t>
            </w:r>
            <w:r w:rsidRPr="009C1DBF">
              <w:rPr>
                <w:rFonts w:ascii="Arial" w:hAnsi="Arial" w:cs="Arial"/>
                <w:sz w:val="20"/>
                <w:szCs w:val="20"/>
              </w:rPr>
              <w:t>Some sentences are excessively long and difficult to follow.</w:t>
            </w:r>
          </w:p>
          <w:p w14:paraId="297F52DB" w14:textId="77777777" w:rsidR="00F1171E" w:rsidRPr="009C1D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9C1D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C1D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C1DB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C1DB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9C1DB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9C1DB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9C1DB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C1DB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C1D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685582AF" w:rsidR="00F1171E" w:rsidRPr="009C1DBF" w:rsidRDefault="00C1381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1DBF">
              <w:rPr>
                <w:rFonts w:ascii="Arial" w:hAnsi="Arial" w:cs="Arial"/>
                <w:sz w:val="20"/>
                <w:szCs w:val="20"/>
              </w:rPr>
              <w:t>The manuscript addresses a highly relevant and timely topic—the global rise of ageing populations and its implications for health systems, disease burden, and policy preparedness. The article provides a broad overview of epidemiological trends, determinants of geriatric health, multimorbidity, mental health challenges, and emerging models of geriatric care.</w:t>
            </w:r>
          </w:p>
          <w:p w14:paraId="7EB58C99" w14:textId="77777777" w:rsidR="00F1171E" w:rsidRPr="009C1D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9C1D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C1D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C1DB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C1DB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C1DB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77596E" w:rsidRPr="009C1DBF" w14:paraId="6D2F4FDE" w14:textId="77777777" w:rsidTr="00B87230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3E33E" w14:textId="77777777" w:rsidR="0077596E" w:rsidRPr="009C1DBF" w:rsidRDefault="0077596E" w:rsidP="00B87230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9C1DBF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C1DBF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1C61C0D4" w14:textId="77777777" w:rsidR="0077596E" w:rsidRPr="009C1DBF" w:rsidRDefault="0077596E" w:rsidP="00B87230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77596E" w:rsidRPr="009C1DBF" w14:paraId="4673B49C" w14:textId="77777777" w:rsidTr="00B87230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7E318" w14:textId="77777777" w:rsidR="0077596E" w:rsidRPr="009C1DBF" w:rsidRDefault="0077596E" w:rsidP="00B8723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FFBD6" w14:textId="77777777" w:rsidR="0077596E" w:rsidRPr="009C1DBF" w:rsidRDefault="0077596E" w:rsidP="00B8723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C1DB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591D4510" w14:textId="77777777" w:rsidR="0077596E" w:rsidRPr="009C1DBF" w:rsidRDefault="0077596E" w:rsidP="00B87230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9C1DB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9C1DBF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52EF6E9F" w14:textId="77777777" w:rsidR="0077596E" w:rsidRPr="009C1DBF" w:rsidRDefault="0077596E" w:rsidP="00B8723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7596E" w:rsidRPr="009C1DBF" w14:paraId="122F6F17" w14:textId="77777777" w:rsidTr="00B87230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49F42" w14:textId="77777777" w:rsidR="0077596E" w:rsidRPr="009C1DBF" w:rsidRDefault="0077596E" w:rsidP="00B87230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9C1DBF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BE97F7" w14:textId="77777777" w:rsidR="0077596E" w:rsidRPr="009C1DBF" w:rsidRDefault="0077596E" w:rsidP="00B8723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8DBA4" w14:textId="77777777" w:rsidR="0077596E" w:rsidRPr="009C1DBF" w:rsidRDefault="0077596E" w:rsidP="00B87230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C1DB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C1DB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C1DB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3C6ECE30" w14:textId="77777777" w:rsidR="0077596E" w:rsidRPr="009C1DBF" w:rsidRDefault="0077596E" w:rsidP="00B8723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1E8D657" w14:textId="77777777" w:rsidR="0077596E" w:rsidRPr="009C1DBF" w:rsidRDefault="0077596E" w:rsidP="00B8723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5C738558" w14:textId="77777777" w:rsidR="0077596E" w:rsidRPr="009C1DBF" w:rsidRDefault="0077596E" w:rsidP="00B8723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6CF7496" w14:textId="77777777" w:rsidR="0077596E" w:rsidRPr="009C1DBF" w:rsidRDefault="0077596E" w:rsidP="00B8723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FB87362" w14:textId="77777777" w:rsidR="0077596E" w:rsidRPr="009C1DBF" w:rsidRDefault="0077596E" w:rsidP="00B8723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40C57BD4" w14:textId="77777777" w:rsidR="0077596E" w:rsidRPr="009C1DBF" w:rsidRDefault="0077596E" w:rsidP="0077596E">
      <w:pPr>
        <w:rPr>
          <w:rFonts w:ascii="Arial" w:hAnsi="Arial" w:cs="Arial"/>
          <w:sz w:val="20"/>
          <w:szCs w:val="20"/>
        </w:rPr>
      </w:pPr>
    </w:p>
    <w:p w14:paraId="732C4FE0" w14:textId="77777777" w:rsidR="0077596E" w:rsidRPr="009C1DBF" w:rsidRDefault="0077596E" w:rsidP="0077596E">
      <w:pPr>
        <w:rPr>
          <w:rFonts w:ascii="Arial" w:hAnsi="Arial" w:cs="Arial"/>
          <w:sz w:val="20"/>
          <w:szCs w:val="20"/>
        </w:rPr>
      </w:pPr>
    </w:p>
    <w:p w14:paraId="1A81CDBF" w14:textId="77777777" w:rsidR="009C1DBF" w:rsidRPr="009C1DBF" w:rsidRDefault="009C1DBF" w:rsidP="009C1DB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9C1DBF">
        <w:rPr>
          <w:rFonts w:ascii="Arial" w:hAnsi="Arial" w:cs="Arial"/>
          <w:b/>
          <w:u w:val="single"/>
        </w:rPr>
        <w:t>Reviewer details:</w:t>
      </w:r>
    </w:p>
    <w:p w14:paraId="060138BE" w14:textId="77777777" w:rsidR="0077596E" w:rsidRPr="009C1DBF" w:rsidRDefault="0077596E" w:rsidP="0077596E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p w14:paraId="14B1117F" w14:textId="22091C42" w:rsidR="009C1DBF" w:rsidRPr="009C1DBF" w:rsidRDefault="009C1DBF" w:rsidP="0077596E">
      <w:pPr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  <w:r w:rsidRPr="009C1DBF">
        <w:rPr>
          <w:rFonts w:ascii="Arial" w:hAnsi="Arial" w:cs="Arial"/>
          <w:b/>
          <w:bCs/>
          <w:color w:val="000000"/>
          <w:sz w:val="20"/>
          <w:szCs w:val="20"/>
          <w:lang w:val="fr-FR"/>
        </w:rPr>
        <w:t>Vandana Gaur</w:t>
      </w:r>
      <w:r w:rsidRPr="009C1DBF">
        <w:rPr>
          <w:rFonts w:ascii="Arial" w:hAnsi="Arial" w:cs="Arial"/>
          <w:b/>
          <w:bCs/>
          <w:color w:val="000000"/>
          <w:sz w:val="20"/>
          <w:szCs w:val="20"/>
          <w:lang w:val="fr-FR"/>
        </w:rPr>
        <w:t xml:space="preserve">, </w:t>
      </w:r>
      <w:r w:rsidRPr="009C1DBF">
        <w:rPr>
          <w:rFonts w:ascii="Arial" w:hAnsi="Arial" w:cs="Arial"/>
          <w:b/>
          <w:bCs/>
          <w:color w:val="000000"/>
          <w:sz w:val="20"/>
          <w:szCs w:val="20"/>
          <w:lang w:val="fr-FR"/>
        </w:rPr>
        <w:t xml:space="preserve">S.D.M. </w:t>
      </w:r>
      <w:proofErr w:type="spellStart"/>
      <w:r w:rsidRPr="009C1DBF">
        <w:rPr>
          <w:rFonts w:ascii="Arial" w:hAnsi="Arial" w:cs="Arial"/>
          <w:b/>
          <w:bCs/>
          <w:color w:val="000000"/>
          <w:sz w:val="20"/>
          <w:szCs w:val="20"/>
          <w:lang w:val="fr-FR"/>
        </w:rPr>
        <w:t>Govt</w:t>
      </w:r>
      <w:proofErr w:type="spellEnd"/>
      <w:r w:rsidRPr="009C1DBF">
        <w:rPr>
          <w:rFonts w:ascii="Arial" w:hAnsi="Arial" w:cs="Arial"/>
          <w:b/>
          <w:bCs/>
          <w:color w:val="000000"/>
          <w:sz w:val="20"/>
          <w:szCs w:val="20"/>
          <w:lang w:val="fr-FR"/>
        </w:rPr>
        <w:t xml:space="preserve">. </w:t>
      </w:r>
      <w:r w:rsidRPr="009C1DBF">
        <w:rPr>
          <w:rFonts w:ascii="Arial" w:hAnsi="Arial" w:cs="Arial"/>
          <w:b/>
          <w:bCs/>
          <w:color w:val="000000"/>
          <w:sz w:val="20"/>
          <w:szCs w:val="20"/>
        </w:rPr>
        <w:t xml:space="preserve">PG College </w:t>
      </w:r>
      <w:proofErr w:type="spellStart"/>
      <w:r w:rsidRPr="009C1DBF">
        <w:rPr>
          <w:rFonts w:ascii="Arial" w:hAnsi="Arial" w:cs="Arial"/>
          <w:b/>
          <w:bCs/>
          <w:color w:val="000000"/>
          <w:sz w:val="20"/>
          <w:szCs w:val="20"/>
        </w:rPr>
        <w:t>Doiwala</w:t>
      </w:r>
      <w:proofErr w:type="spellEnd"/>
      <w:r w:rsidRPr="009C1DBF">
        <w:rPr>
          <w:rFonts w:ascii="Arial" w:hAnsi="Arial" w:cs="Arial"/>
          <w:b/>
          <w:bCs/>
          <w:color w:val="000000"/>
          <w:sz w:val="20"/>
          <w:szCs w:val="20"/>
        </w:rPr>
        <w:t>,</w:t>
      </w:r>
      <w:r w:rsidRPr="009C1DB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9C1DBF">
        <w:rPr>
          <w:rFonts w:ascii="Arial" w:hAnsi="Arial" w:cs="Arial"/>
          <w:b/>
          <w:bCs/>
          <w:color w:val="000000"/>
          <w:sz w:val="20"/>
          <w:szCs w:val="20"/>
        </w:rPr>
        <w:t>India</w:t>
      </w:r>
      <w:r w:rsidRPr="009C1DBF">
        <w:rPr>
          <w:rFonts w:ascii="Arial" w:hAnsi="Arial" w:cs="Arial"/>
          <w:b/>
          <w:bCs/>
          <w:color w:val="000000"/>
          <w:sz w:val="20"/>
          <w:szCs w:val="20"/>
        </w:rPr>
        <w:br/>
      </w:r>
    </w:p>
    <w:bookmarkEnd w:id="1"/>
    <w:p w14:paraId="77EA87F1" w14:textId="77777777" w:rsidR="0077596E" w:rsidRPr="009C1DBF" w:rsidRDefault="0077596E" w:rsidP="0077596E">
      <w:pPr>
        <w:rPr>
          <w:rFonts w:ascii="Arial" w:hAnsi="Arial" w:cs="Arial"/>
          <w:sz w:val="20"/>
          <w:szCs w:val="20"/>
        </w:rPr>
      </w:pPr>
    </w:p>
    <w:p w14:paraId="1B0E4DC5" w14:textId="77777777" w:rsidR="00F1171E" w:rsidRPr="009C1DB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9C1DBF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9B3B6" w14:textId="77777777" w:rsidR="00AE1A30" w:rsidRPr="0000007A" w:rsidRDefault="00AE1A30" w:rsidP="0099583E">
      <w:r>
        <w:separator/>
      </w:r>
    </w:p>
  </w:endnote>
  <w:endnote w:type="continuationSeparator" w:id="0">
    <w:p w14:paraId="2D06729D" w14:textId="77777777" w:rsidR="00AE1A30" w:rsidRPr="0000007A" w:rsidRDefault="00AE1A30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691D7" w14:textId="77777777" w:rsidR="00AE1A30" w:rsidRPr="0000007A" w:rsidRDefault="00AE1A30" w:rsidP="0099583E">
      <w:r>
        <w:separator/>
      </w:r>
    </w:p>
  </w:footnote>
  <w:footnote w:type="continuationSeparator" w:id="0">
    <w:p w14:paraId="6178D30C" w14:textId="77777777" w:rsidR="00AE1A30" w:rsidRPr="0000007A" w:rsidRDefault="00AE1A30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711EA1"/>
    <w:multiLevelType w:val="multilevel"/>
    <w:tmpl w:val="6F0E0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68883988">
    <w:abstractNumId w:val="3"/>
  </w:num>
  <w:num w:numId="2" w16cid:durableId="831599456">
    <w:abstractNumId w:val="6"/>
  </w:num>
  <w:num w:numId="3" w16cid:durableId="521936482">
    <w:abstractNumId w:val="5"/>
  </w:num>
  <w:num w:numId="4" w16cid:durableId="2099013759">
    <w:abstractNumId w:val="7"/>
  </w:num>
  <w:num w:numId="5" w16cid:durableId="1512255746">
    <w:abstractNumId w:val="4"/>
  </w:num>
  <w:num w:numId="6" w16cid:durableId="1263996521">
    <w:abstractNumId w:val="0"/>
  </w:num>
  <w:num w:numId="7" w16cid:durableId="1157040463">
    <w:abstractNumId w:val="1"/>
  </w:num>
  <w:num w:numId="8" w16cid:durableId="1900482160">
    <w:abstractNumId w:val="10"/>
  </w:num>
  <w:num w:numId="9" w16cid:durableId="837501652">
    <w:abstractNumId w:val="9"/>
  </w:num>
  <w:num w:numId="10" w16cid:durableId="259291294">
    <w:abstractNumId w:val="2"/>
  </w:num>
  <w:num w:numId="11" w16cid:durableId="247931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039F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34B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5F6A3A"/>
    <w:rsid w:val="00602F7D"/>
    <w:rsid w:val="00605952"/>
    <w:rsid w:val="00620677"/>
    <w:rsid w:val="00624032"/>
    <w:rsid w:val="00626025"/>
    <w:rsid w:val="006311A1"/>
    <w:rsid w:val="00640538"/>
    <w:rsid w:val="00642927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7596E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1DBF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1A30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381A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5FCB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47F8"/>
    <w:rsid w:val="00DE7D30"/>
    <w:rsid w:val="00DF04E3"/>
    <w:rsid w:val="00DF3613"/>
    <w:rsid w:val="00E03C32"/>
    <w:rsid w:val="00E3111A"/>
    <w:rsid w:val="00E451EA"/>
    <w:rsid w:val="00E512CC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319B"/>
    <w:rsid w:val="00E9533D"/>
    <w:rsid w:val="00E972A7"/>
    <w:rsid w:val="00EA2839"/>
    <w:rsid w:val="00EA3482"/>
    <w:rsid w:val="00EB3E91"/>
    <w:rsid w:val="00EB6E15"/>
    <w:rsid w:val="00EC6894"/>
    <w:rsid w:val="00ED6B12"/>
    <w:rsid w:val="00ED7400"/>
    <w:rsid w:val="00ED74EC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1197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71197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E512CC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9C1DB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2870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109</cp:revision>
  <dcterms:created xsi:type="dcterms:W3CDTF">2023-08-30T09:21:00Z</dcterms:created>
  <dcterms:modified xsi:type="dcterms:W3CDTF">2026-03-11T12:51:00Z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