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E0BAC5F" w14:textId="77777777" w:rsidTr="002643B3">
        <w:trPr>
          <w:trHeight w:val="290"/>
        </w:trPr>
        <w:tc>
          <w:tcPr>
            <w:tcW w:w="5000" w:type="pct"/>
            <w:gridSpan w:val="2"/>
            <w:tcBorders>
              <w:top w:val="nil"/>
              <w:left w:val="nil"/>
              <w:right w:val="nil"/>
            </w:tcBorders>
          </w:tcPr>
          <w:p w14:paraId="09CB0F0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6B62655" w14:textId="77777777" w:rsidTr="002643B3">
        <w:trPr>
          <w:trHeight w:val="290"/>
        </w:trPr>
        <w:tc>
          <w:tcPr>
            <w:tcW w:w="1234" w:type="pct"/>
          </w:tcPr>
          <w:p w14:paraId="30E0A0E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488FF47" w14:textId="77777777" w:rsidR="0000007A" w:rsidRPr="00E65EB7" w:rsidRDefault="00535466" w:rsidP="00E65EB7">
            <w:pPr>
              <w:rPr>
                <w:rFonts w:ascii="Arial" w:hAnsi="Arial" w:cs="Arial"/>
                <w:b/>
                <w:bCs/>
                <w:color w:val="0000FF"/>
                <w:sz w:val="20"/>
                <w:szCs w:val="20"/>
              </w:rPr>
            </w:pPr>
            <w:hyperlink r:id="rId8" w:history="1">
              <w:r w:rsidR="005A526C" w:rsidRPr="00535466">
                <w:rPr>
                  <w:rStyle w:val="Hyperlink"/>
                  <w:rFonts w:ascii="Arial" w:hAnsi="Arial" w:cs="Arial"/>
                  <w:b/>
                  <w:bCs/>
                  <w:sz w:val="20"/>
                  <w:szCs w:val="20"/>
                </w:rPr>
                <w:t>Asian Journal of Research in Surgery</w:t>
              </w:r>
            </w:hyperlink>
            <w:r w:rsidR="005A526C" w:rsidRPr="005A526C">
              <w:rPr>
                <w:rFonts w:ascii="Arial" w:hAnsi="Arial" w:cs="Arial"/>
                <w:b/>
                <w:bCs/>
                <w:color w:val="0000FF"/>
                <w:sz w:val="20"/>
                <w:szCs w:val="20"/>
              </w:rPr>
              <w:t xml:space="preserve"> </w:t>
            </w:r>
          </w:p>
        </w:tc>
      </w:tr>
      <w:tr w:rsidR="0000007A" w:rsidRPr="00F245A7" w14:paraId="39683E2D" w14:textId="77777777" w:rsidTr="002643B3">
        <w:trPr>
          <w:trHeight w:val="290"/>
        </w:trPr>
        <w:tc>
          <w:tcPr>
            <w:tcW w:w="1234" w:type="pct"/>
          </w:tcPr>
          <w:p w14:paraId="14E92EB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0B135C2" w14:textId="77777777" w:rsidR="0000007A" w:rsidRPr="00F245A7" w:rsidRDefault="00750198" w:rsidP="00F3669D">
            <w:pPr>
              <w:pStyle w:val="NormalWeb"/>
              <w:spacing w:before="0" w:beforeAutospacing="0" w:after="0" w:afterAutospacing="0"/>
              <w:rPr>
                <w:rFonts w:ascii="Arial" w:hAnsi="Arial" w:cs="Arial"/>
                <w:b/>
                <w:bCs/>
                <w:sz w:val="20"/>
                <w:szCs w:val="28"/>
                <w:lang w:val="en-GB"/>
              </w:rPr>
            </w:pPr>
            <w:r w:rsidRPr="00750198">
              <w:rPr>
                <w:rFonts w:ascii="Arial" w:hAnsi="Arial" w:cs="Arial"/>
                <w:b/>
                <w:bCs/>
                <w:sz w:val="20"/>
                <w:szCs w:val="28"/>
                <w:lang w:val="en-GB"/>
              </w:rPr>
              <w:t>Ms_AJRS_155359</w:t>
            </w:r>
          </w:p>
        </w:tc>
      </w:tr>
      <w:tr w:rsidR="0000007A" w:rsidRPr="00F245A7" w14:paraId="6472E3CD" w14:textId="77777777" w:rsidTr="002643B3">
        <w:trPr>
          <w:trHeight w:val="650"/>
        </w:trPr>
        <w:tc>
          <w:tcPr>
            <w:tcW w:w="1234" w:type="pct"/>
          </w:tcPr>
          <w:p w14:paraId="6F2610F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266FFDF" w14:textId="77777777" w:rsidR="0000007A" w:rsidRPr="00F245A7" w:rsidRDefault="00750198" w:rsidP="000450FC">
            <w:pPr>
              <w:pStyle w:val="NormalWeb"/>
              <w:spacing w:before="0" w:beforeAutospacing="0" w:after="0" w:afterAutospacing="0"/>
              <w:rPr>
                <w:rFonts w:ascii="Arial" w:hAnsi="Arial" w:cs="Arial"/>
                <w:b/>
                <w:sz w:val="20"/>
                <w:szCs w:val="28"/>
                <w:lang w:val="en-GB"/>
              </w:rPr>
            </w:pPr>
            <w:r w:rsidRPr="00750198">
              <w:rPr>
                <w:rFonts w:ascii="Arial" w:hAnsi="Arial" w:cs="Arial"/>
                <w:b/>
                <w:sz w:val="20"/>
                <w:szCs w:val="28"/>
                <w:lang w:val="en-GB"/>
              </w:rPr>
              <w:t>Laparoscopic Management of Median Arcuate Ligament Syndrome in a Young Female with Right Renal Agenesis and Left-Sided Nutcracker Phenomenon: A Rare Triple Vascular-Anatomical Association</w:t>
            </w:r>
          </w:p>
        </w:tc>
      </w:tr>
      <w:tr w:rsidR="00CF0BBB" w:rsidRPr="00F245A7" w14:paraId="302327E9" w14:textId="77777777" w:rsidTr="002643B3">
        <w:trPr>
          <w:trHeight w:val="332"/>
        </w:trPr>
        <w:tc>
          <w:tcPr>
            <w:tcW w:w="1234" w:type="pct"/>
          </w:tcPr>
          <w:p w14:paraId="269A2EDA"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40432F2" w14:textId="77777777" w:rsidR="00CF0BBB" w:rsidRPr="00F245A7" w:rsidRDefault="00750198" w:rsidP="000450FC">
            <w:pPr>
              <w:pStyle w:val="NormalWeb"/>
              <w:spacing w:before="0" w:beforeAutospacing="0" w:after="0" w:afterAutospacing="0"/>
              <w:rPr>
                <w:rFonts w:ascii="Arial" w:hAnsi="Arial" w:cs="Arial"/>
                <w:b/>
                <w:sz w:val="20"/>
                <w:szCs w:val="28"/>
                <w:lang w:val="en-GB"/>
              </w:rPr>
            </w:pPr>
            <w:r w:rsidRPr="00750198">
              <w:rPr>
                <w:rFonts w:ascii="Arial" w:hAnsi="Arial" w:cs="Arial"/>
                <w:b/>
                <w:sz w:val="20"/>
                <w:szCs w:val="28"/>
                <w:lang w:val="en-GB"/>
              </w:rPr>
              <w:t>Case report</w:t>
            </w:r>
          </w:p>
        </w:tc>
      </w:tr>
    </w:tbl>
    <w:p w14:paraId="4FBEDFBF" w14:textId="77777777" w:rsidR="00037D52" w:rsidRPr="00F245A7" w:rsidRDefault="00037D52" w:rsidP="0000007A">
      <w:pPr>
        <w:pStyle w:val="BodyText"/>
        <w:rPr>
          <w:rFonts w:ascii="Arial" w:hAnsi="Arial" w:cs="Arial"/>
          <w:b/>
          <w:bCs/>
          <w:sz w:val="20"/>
          <w:szCs w:val="20"/>
          <w:u w:val="single"/>
          <w:lang w:val="en-GB"/>
        </w:rPr>
      </w:pPr>
    </w:p>
    <w:p w14:paraId="689A94E0" w14:textId="77777777" w:rsidR="00605952" w:rsidRPr="00F245A7" w:rsidRDefault="00605952" w:rsidP="0000007A">
      <w:pPr>
        <w:pStyle w:val="BodyText"/>
        <w:rPr>
          <w:rFonts w:ascii="Arial" w:hAnsi="Arial" w:cs="Arial"/>
          <w:b/>
          <w:bCs/>
          <w:sz w:val="20"/>
          <w:szCs w:val="20"/>
          <w:u w:val="single"/>
          <w:lang w:val="en-GB"/>
        </w:rPr>
      </w:pPr>
    </w:p>
    <w:p w14:paraId="0D4E4433" w14:textId="77777777" w:rsidR="003403D9" w:rsidRPr="00900E9B" w:rsidRDefault="003403D9" w:rsidP="003403D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403D9" w:rsidRPr="00900E9B" w14:paraId="4763D873" w14:textId="77777777">
        <w:tc>
          <w:tcPr>
            <w:tcW w:w="5000" w:type="pct"/>
            <w:gridSpan w:val="3"/>
            <w:tcBorders>
              <w:top w:val="nil"/>
              <w:left w:val="nil"/>
              <w:right w:val="nil"/>
            </w:tcBorders>
            <w:noWrap/>
          </w:tcPr>
          <w:p w14:paraId="0E9AFE72" w14:textId="77777777" w:rsidR="003403D9" w:rsidRPr="00900E9B" w:rsidRDefault="003403D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B200B71" w14:textId="77777777" w:rsidR="003403D9" w:rsidRPr="00900E9B" w:rsidRDefault="003403D9">
            <w:pPr>
              <w:rPr>
                <w:sz w:val="20"/>
                <w:szCs w:val="20"/>
                <w:lang w:val="en-GB"/>
              </w:rPr>
            </w:pPr>
          </w:p>
        </w:tc>
      </w:tr>
      <w:tr w:rsidR="003403D9" w:rsidRPr="00900E9B" w14:paraId="0158AFA6" w14:textId="77777777">
        <w:tc>
          <w:tcPr>
            <w:tcW w:w="1265" w:type="pct"/>
            <w:noWrap/>
          </w:tcPr>
          <w:p w14:paraId="5C738AEB" w14:textId="77777777" w:rsidR="003403D9" w:rsidRPr="00900E9B" w:rsidRDefault="003403D9">
            <w:pPr>
              <w:pStyle w:val="Heading2"/>
              <w:jc w:val="left"/>
              <w:rPr>
                <w:rFonts w:ascii="Times New Roman" w:hAnsi="Times New Roman"/>
                <w:lang w:val="en-GB"/>
              </w:rPr>
            </w:pPr>
          </w:p>
        </w:tc>
        <w:tc>
          <w:tcPr>
            <w:tcW w:w="2212" w:type="pct"/>
          </w:tcPr>
          <w:p w14:paraId="57A53CBA" w14:textId="77777777" w:rsidR="003403D9" w:rsidRDefault="003403D9">
            <w:pPr>
              <w:pStyle w:val="Heading2"/>
              <w:jc w:val="left"/>
              <w:rPr>
                <w:rFonts w:ascii="Times New Roman" w:hAnsi="Times New Roman"/>
                <w:lang w:val="en-GB"/>
              </w:rPr>
            </w:pPr>
            <w:r w:rsidRPr="00900E9B">
              <w:rPr>
                <w:rFonts w:ascii="Times New Roman" w:hAnsi="Times New Roman"/>
                <w:lang w:val="en-GB"/>
              </w:rPr>
              <w:t>Reviewer’s comment</w:t>
            </w:r>
          </w:p>
          <w:p w14:paraId="79177FDD" w14:textId="77777777" w:rsidR="000B63DD" w:rsidRPr="000B63DD" w:rsidRDefault="000B63DD" w:rsidP="00A1392D">
            <w:pPr>
              <w:rPr>
                <w:lang w:val="en-GB"/>
              </w:rPr>
            </w:pPr>
          </w:p>
        </w:tc>
        <w:tc>
          <w:tcPr>
            <w:tcW w:w="1523" w:type="pct"/>
          </w:tcPr>
          <w:p w14:paraId="15912864" w14:textId="77777777" w:rsidR="002D5CDA" w:rsidRDefault="002D5CDA" w:rsidP="002D5CDA">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CC73567" w14:textId="77777777" w:rsidR="003403D9" w:rsidRPr="00900E9B" w:rsidRDefault="003403D9">
            <w:pPr>
              <w:pStyle w:val="Heading2"/>
              <w:jc w:val="left"/>
              <w:rPr>
                <w:rFonts w:ascii="Times New Roman" w:hAnsi="Times New Roman"/>
                <w:b w:val="0"/>
                <w:lang w:val="en-GB"/>
              </w:rPr>
            </w:pPr>
          </w:p>
        </w:tc>
      </w:tr>
      <w:tr w:rsidR="003403D9" w:rsidRPr="00900E9B" w14:paraId="64221FB1" w14:textId="77777777">
        <w:trPr>
          <w:trHeight w:val="1264"/>
        </w:trPr>
        <w:tc>
          <w:tcPr>
            <w:tcW w:w="1265" w:type="pct"/>
            <w:noWrap/>
          </w:tcPr>
          <w:p w14:paraId="4257371D" w14:textId="77777777" w:rsidR="003403D9" w:rsidRPr="00900E9B" w:rsidRDefault="003403D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6EA3C23" w14:textId="77777777" w:rsidR="003403D9" w:rsidRPr="00900E9B" w:rsidRDefault="003403D9">
            <w:pPr>
              <w:ind w:left="360"/>
              <w:rPr>
                <w:rFonts w:eastAsia="MS Mincho"/>
                <w:b/>
                <w:bCs/>
                <w:sz w:val="20"/>
                <w:szCs w:val="20"/>
                <w:lang w:val="en-GB"/>
              </w:rPr>
            </w:pPr>
          </w:p>
        </w:tc>
        <w:tc>
          <w:tcPr>
            <w:tcW w:w="2212" w:type="pct"/>
          </w:tcPr>
          <w:p w14:paraId="0311DF8A" w14:textId="77777777" w:rsidR="003403D9" w:rsidRPr="00622B34" w:rsidRDefault="00622B34" w:rsidP="00622B34">
            <w:pPr>
              <w:pStyle w:val="ListParagraph"/>
              <w:ind w:left="0"/>
              <w:jc w:val="both"/>
              <w:rPr>
                <w:sz w:val="20"/>
                <w:szCs w:val="20"/>
                <w:lang w:val="en-GB"/>
              </w:rPr>
            </w:pPr>
            <w:r w:rsidRPr="00622B34">
              <w:rPr>
                <w:sz w:val="20"/>
                <w:szCs w:val="20"/>
                <w:lang w:val="en-GB"/>
              </w:rPr>
              <w:t>This paper presents a unique and clinically significant case of Median Arcuate Ligament Syndrome in presence of right renal agenesis and left-sided nutcracker phenomenon which is a rare triple vascular-anatomic association. The cases are hardly reported in literature and help to understand better peculiarities of complex vascular variations and their clinical significance. The report emphasizes the significance of specific radiological examination in detecting anomalies that exist and might impact the diagnosis and surgical planning. It also supports the success of laparoscopic management in the attainment of positive patient outcomes, thus, making it useful in clinical practice.</w:t>
            </w:r>
          </w:p>
        </w:tc>
        <w:tc>
          <w:tcPr>
            <w:tcW w:w="1523" w:type="pct"/>
          </w:tcPr>
          <w:p w14:paraId="5FB955EC" w14:textId="7D277450" w:rsidR="003403D9" w:rsidRPr="00900E9B" w:rsidRDefault="00FE265E">
            <w:pPr>
              <w:pStyle w:val="Heading2"/>
              <w:jc w:val="left"/>
              <w:rPr>
                <w:rFonts w:ascii="Times New Roman" w:hAnsi="Times New Roman"/>
                <w:b w:val="0"/>
                <w:lang w:val="en-GB"/>
              </w:rPr>
            </w:pPr>
            <w:r>
              <w:rPr>
                <w:rFonts w:ascii="Times New Roman" w:hAnsi="Times New Roman"/>
                <w:b w:val="0"/>
                <w:lang w:val="en-GB"/>
              </w:rPr>
              <w:t>E</w:t>
            </w:r>
            <w:r w:rsidR="00A85072">
              <w:rPr>
                <w:rFonts w:ascii="Times New Roman" w:hAnsi="Times New Roman"/>
                <w:b w:val="0"/>
                <w:lang w:val="en-GB"/>
              </w:rPr>
              <w:t>nough detail is mentioned I don’t think anything more than this and I ag</w:t>
            </w:r>
            <w:r w:rsidR="00F32650">
              <w:rPr>
                <w:rFonts w:ascii="Times New Roman" w:hAnsi="Times New Roman"/>
                <w:b w:val="0"/>
                <w:lang w:val="en-GB"/>
              </w:rPr>
              <w:t>reed with reviewers ‘ comment.</w:t>
            </w:r>
          </w:p>
        </w:tc>
      </w:tr>
      <w:tr w:rsidR="003403D9" w:rsidRPr="00900E9B" w14:paraId="5F8529A7" w14:textId="77777777">
        <w:trPr>
          <w:trHeight w:val="1262"/>
        </w:trPr>
        <w:tc>
          <w:tcPr>
            <w:tcW w:w="1265" w:type="pct"/>
            <w:noWrap/>
          </w:tcPr>
          <w:p w14:paraId="0C26BBCB" w14:textId="77777777" w:rsidR="003403D9" w:rsidRPr="00900E9B" w:rsidRDefault="003403D9">
            <w:pPr>
              <w:ind w:left="360"/>
              <w:rPr>
                <w:b/>
                <w:bCs/>
                <w:sz w:val="20"/>
                <w:szCs w:val="20"/>
                <w:lang w:val="en-GB"/>
              </w:rPr>
            </w:pPr>
            <w:r w:rsidRPr="00900E9B">
              <w:rPr>
                <w:b/>
                <w:bCs/>
                <w:sz w:val="20"/>
                <w:szCs w:val="20"/>
                <w:lang w:val="en-GB"/>
              </w:rPr>
              <w:t>Is the title of the article suitable?</w:t>
            </w:r>
          </w:p>
          <w:p w14:paraId="44FF2334" w14:textId="77777777" w:rsidR="003403D9" w:rsidRPr="00900E9B" w:rsidRDefault="003403D9">
            <w:pPr>
              <w:ind w:left="360"/>
              <w:rPr>
                <w:b/>
                <w:bCs/>
                <w:sz w:val="20"/>
                <w:szCs w:val="20"/>
                <w:lang w:val="en-GB"/>
              </w:rPr>
            </w:pPr>
            <w:r w:rsidRPr="00900E9B">
              <w:rPr>
                <w:b/>
                <w:bCs/>
                <w:sz w:val="20"/>
                <w:szCs w:val="20"/>
                <w:lang w:val="en-GB"/>
              </w:rPr>
              <w:t>(If not please suggest an alternative title)</w:t>
            </w:r>
          </w:p>
          <w:p w14:paraId="0AF64E2C" w14:textId="77777777" w:rsidR="003403D9" w:rsidRPr="00900E9B" w:rsidRDefault="003403D9">
            <w:pPr>
              <w:pStyle w:val="Heading2"/>
              <w:jc w:val="left"/>
              <w:rPr>
                <w:rFonts w:ascii="Times New Roman" w:hAnsi="Times New Roman"/>
                <w:u w:val="single"/>
                <w:lang w:val="en-GB"/>
              </w:rPr>
            </w:pPr>
          </w:p>
        </w:tc>
        <w:tc>
          <w:tcPr>
            <w:tcW w:w="2212" w:type="pct"/>
          </w:tcPr>
          <w:p w14:paraId="26219E04" w14:textId="77777777" w:rsidR="00544B3F" w:rsidRDefault="00544B3F" w:rsidP="00544B3F">
            <w:pPr>
              <w:ind w:left="46"/>
              <w:jc w:val="both"/>
              <w:rPr>
                <w:sz w:val="20"/>
                <w:szCs w:val="20"/>
              </w:rPr>
            </w:pPr>
            <w:r w:rsidRPr="00544B3F">
              <w:rPr>
                <w:sz w:val="20"/>
                <w:szCs w:val="20"/>
              </w:rPr>
              <w:t>The title of the article is appropriate, informative, and accurately reflects the content of the manuscript. It clearly highlights the key clinical condition (Median Arcuate Ligament Syndrome), the surgical approach (laparoscopic management), and the rare associated anatomical findings. However, the title is relatively long and could be slightly condensed for better readability.</w:t>
            </w:r>
            <w:r>
              <w:rPr>
                <w:sz w:val="20"/>
                <w:szCs w:val="20"/>
              </w:rPr>
              <w:t xml:space="preserve"> </w:t>
            </w:r>
          </w:p>
          <w:p w14:paraId="72B7C37C" w14:textId="77777777" w:rsidR="003403D9" w:rsidRPr="00544B3F" w:rsidRDefault="00544B3F" w:rsidP="00544B3F">
            <w:pPr>
              <w:ind w:left="46"/>
              <w:rPr>
                <w:sz w:val="20"/>
                <w:szCs w:val="20"/>
                <w:lang w:val="en-GB"/>
              </w:rPr>
            </w:pPr>
            <w:r w:rsidRPr="00544B3F">
              <w:rPr>
                <w:b/>
                <w:bCs/>
                <w:sz w:val="20"/>
                <w:szCs w:val="20"/>
              </w:rPr>
              <w:t>Suggested alternative title:</w:t>
            </w:r>
            <w:r w:rsidRPr="00544B3F">
              <w:rPr>
                <w:i/>
                <w:iCs/>
                <w:sz w:val="20"/>
                <w:szCs w:val="20"/>
              </w:rPr>
              <w:br/>
              <w:t>“Laparoscopic Management of Median Arcuate Ligament Syndrome with Renal Agenesis and Nutcracker Phenomenon: A Rare Case Report”</w:t>
            </w:r>
          </w:p>
        </w:tc>
        <w:tc>
          <w:tcPr>
            <w:tcW w:w="1523" w:type="pct"/>
          </w:tcPr>
          <w:p w14:paraId="0ED3698E" w14:textId="7321E791" w:rsidR="003403D9" w:rsidRPr="00900E9B" w:rsidRDefault="00BC525D">
            <w:pPr>
              <w:pStyle w:val="Heading2"/>
              <w:jc w:val="left"/>
              <w:rPr>
                <w:rFonts w:ascii="Times New Roman" w:hAnsi="Times New Roman"/>
                <w:b w:val="0"/>
                <w:lang w:val="en-GB"/>
              </w:rPr>
            </w:pPr>
            <w:r>
              <w:rPr>
                <w:rFonts w:ascii="Times New Roman" w:hAnsi="Times New Roman"/>
                <w:b w:val="0"/>
                <w:lang w:val="en-GB"/>
              </w:rPr>
              <w:t>I think title is s</w:t>
            </w:r>
            <w:r w:rsidR="007125EF">
              <w:rPr>
                <w:rFonts w:ascii="Times New Roman" w:hAnsi="Times New Roman"/>
                <w:b w:val="0"/>
                <w:lang w:val="en-GB"/>
              </w:rPr>
              <w:t>uitable and more of informative.</w:t>
            </w:r>
          </w:p>
        </w:tc>
      </w:tr>
      <w:tr w:rsidR="003403D9" w:rsidRPr="00900E9B" w14:paraId="1D27D7D8" w14:textId="77777777">
        <w:trPr>
          <w:trHeight w:val="1262"/>
        </w:trPr>
        <w:tc>
          <w:tcPr>
            <w:tcW w:w="1265" w:type="pct"/>
            <w:noWrap/>
          </w:tcPr>
          <w:p w14:paraId="129BC6EF" w14:textId="77777777" w:rsidR="003403D9" w:rsidRPr="00900E9B" w:rsidRDefault="003403D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D2B7B70" w14:textId="77777777" w:rsidR="003403D9" w:rsidRPr="00900E9B" w:rsidRDefault="003403D9">
            <w:pPr>
              <w:pStyle w:val="Heading2"/>
              <w:jc w:val="left"/>
              <w:rPr>
                <w:rFonts w:ascii="Times New Roman" w:hAnsi="Times New Roman"/>
                <w:u w:val="single"/>
                <w:lang w:val="en-GB"/>
              </w:rPr>
            </w:pPr>
          </w:p>
        </w:tc>
        <w:tc>
          <w:tcPr>
            <w:tcW w:w="2212" w:type="pct"/>
          </w:tcPr>
          <w:p w14:paraId="082B75DF" w14:textId="77777777" w:rsidR="003403D9" w:rsidRPr="00B830C9" w:rsidRDefault="00B830C9" w:rsidP="00B830C9">
            <w:pPr>
              <w:ind w:left="46"/>
              <w:jc w:val="both"/>
              <w:rPr>
                <w:sz w:val="20"/>
                <w:szCs w:val="20"/>
                <w:lang w:val="en-GB"/>
              </w:rPr>
            </w:pPr>
            <w:r w:rsidRPr="00B830C9">
              <w:rPr>
                <w:sz w:val="20"/>
                <w:szCs w:val="20"/>
                <w:lang w:val="en-GB"/>
              </w:rPr>
              <w:t>The abstract is presented in a good structure, concise, and exhaustive as it summarizes the background, presentation of the case, and the main findings of the manuscript. It offers enough clinical and radiological information to grasp the importance of the case, as well as expresses the infrequence of the case, and successful treatment. The conclusion is fitting in terms of the clinical significance and the results of the research. In general, the abstract is clear and informative, and no significant additions and removals are necessary.</w:t>
            </w:r>
          </w:p>
        </w:tc>
        <w:tc>
          <w:tcPr>
            <w:tcW w:w="1523" w:type="pct"/>
          </w:tcPr>
          <w:p w14:paraId="06559AFF" w14:textId="6BEA7AE1" w:rsidR="003403D9" w:rsidRPr="00900E9B" w:rsidRDefault="00DD74F1">
            <w:pPr>
              <w:pStyle w:val="Heading2"/>
              <w:jc w:val="left"/>
              <w:rPr>
                <w:rFonts w:ascii="Times New Roman" w:hAnsi="Times New Roman"/>
                <w:b w:val="0"/>
                <w:lang w:val="en-GB"/>
              </w:rPr>
            </w:pPr>
            <w:r>
              <w:rPr>
                <w:rFonts w:ascii="Times New Roman" w:hAnsi="Times New Roman"/>
                <w:b w:val="0"/>
                <w:lang w:val="en-GB"/>
              </w:rPr>
              <w:t xml:space="preserve">Yes it is comprehensive and no need </w:t>
            </w:r>
            <w:r w:rsidR="0062223F">
              <w:rPr>
                <w:rFonts w:ascii="Times New Roman" w:hAnsi="Times New Roman"/>
                <w:b w:val="0"/>
                <w:lang w:val="en-GB"/>
              </w:rPr>
              <w:t>for any addition and removal.</w:t>
            </w:r>
          </w:p>
        </w:tc>
      </w:tr>
      <w:tr w:rsidR="003403D9" w:rsidRPr="00900E9B" w14:paraId="47BEB957" w14:textId="77777777">
        <w:trPr>
          <w:trHeight w:val="704"/>
        </w:trPr>
        <w:tc>
          <w:tcPr>
            <w:tcW w:w="1265" w:type="pct"/>
            <w:noWrap/>
          </w:tcPr>
          <w:p w14:paraId="1C903D95" w14:textId="77777777" w:rsidR="003403D9" w:rsidRPr="00900E9B" w:rsidRDefault="003403D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49734E0" w14:textId="77777777" w:rsidR="003403D9" w:rsidRPr="00C115E9" w:rsidRDefault="00DC0FE7" w:rsidP="00DC0FE7">
            <w:pPr>
              <w:pStyle w:val="ListParagraph"/>
              <w:ind w:left="0"/>
              <w:jc w:val="both"/>
              <w:rPr>
                <w:bCs/>
                <w:sz w:val="20"/>
                <w:szCs w:val="20"/>
                <w:lang w:val="en-GB"/>
              </w:rPr>
            </w:pPr>
            <w:r w:rsidRPr="00DC0FE7">
              <w:rPr>
                <w:bCs/>
                <w:sz w:val="20"/>
                <w:szCs w:val="20"/>
                <w:lang w:val="en-GB"/>
              </w:rPr>
              <w:t>The paper seems to be scientifically valid and presentable. The case of clinical presentation, diagnosis and treatment plan is adequately outlined and in line with the current knowledge and practice pertaining to Median Arcuate Ligament Syndrome. Imaging modalities, especially, CT angiography use are reasonable and are supportive of the diagnosis. The pathophysiology has been properly discussed and the findings have been correlated with the literature. In general, the scientific accuracy and logical consistency are present in the manuscript.</w:t>
            </w:r>
          </w:p>
        </w:tc>
        <w:tc>
          <w:tcPr>
            <w:tcW w:w="1523" w:type="pct"/>
          </w:tcPr>
          <w:p w14:paraId="17D4549D" w14:textId="6090C8CF" w:rsidR="003403D9" w:rsidRPr="00900E9B" w:rsidRDefault="00332B19">
            <w:pPr>
              <w:pStyle w:val="Heading2"/>
              <w:jc w:val="left"/>
              <w:rPr>
                <w:rFonts w:ascii="Times New Roman" w:hAnsi="Times New Roman"/>
                <w:b w:val="0"/>
                <w:lang w:val="en-GB"/>
              </w:rPr>
            </w:pPr>
            <w:r>
              <w:rPr>
                <w:rFonts w:ascii="Times New Roman" w:hAnsi="Times New Roman"/>
                <w:b w:val="0"/>
                <w:lang w:val="en-GB"/>
              </w:rPr>
              <w:t>Yes</w:t>
            </w:r>
          </w:p>
        </w:tc>
      </w:tr>
      <w:tr w:rsidR="003403D9" w:rsidRPr="00900E9B" w14:paraId="023A8044" w14:textId="77777777">
        <w:trPr>
          <w:trHeight w:val="703"/>
        </w:trPr>
        <w:tc>
          <w:tcPr>
            <w:tcW w:w="1265" w:type="pct"/>
            <w:noWrap/>
          </w:tcPr>
          <w:p w14:paraId="7AD9222F" w14:textId="77777777" w:rsidR="003403D9" w:rsidRPr="00E10705" w:rsidRDefault="003403D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7014E45" w14:textId="77777777" w:rsidR="003403D9" w:rsidRPr="006F5EBE" w:rsidRDefault="000A2773" w:rsidP="000A2773">
            <w:pPr>
              <w:pStyle w:val="ListParagraph"/>
              <w:ind w:left="0"/>
              <w:jc w:val="both"/>
              <w:rPr>
                <w:bCs/>
                <w:sz w:val="20"/>
                <w:szCs w:val="20"/>
                <w:lang w:val="en-GB"/>
              </w:rPr>
            </w:pPr>
            <w:r w:rsidRPr="000A2773">
              <w:rPr>
                <w:bCs/>
                <w:sz w:val="20"/>
                <w:szCs w:val="20"/>
                <w:lang w:val="en-GB"/>
              </w:rPr>
              <w:t>The sources used in the paper are fairly sufficient and pertinent to the subject matter. The authors have also incorporated a mix of the classic surgical textbooks as well as the recent journal articles to back the clinical as well as the scientific discussion. Some of the recent sources (within the past 3-5 years) have been used accordingly, especially with regard to diagnosis and treatment of Median Arcuate Ligament Syndrome. Nevertheless, adding several more recent articles with high impact or systematic reviews about vascular compression syndromes and minimal invasive treatment would be a way to make the manuscript stronger. In general, the reference list is adequate and suitable in a case report.</w:t>
            </w:r>
          </w:p>
        </w:tc>
        <w:tc>
          <w:tcPr>
            <w:tcW w:w="1523" w:type="pct"/>
          </w:tcPr>
          <w:p w14:paraId="0824AE2C" w14:textId="2E3B1DB6" w:rsidR="003403D9" w:rsidRPr="00900E9B" w:rsidRDefault="00332B19">
            <w:pPr>
              <w:pStyle w:val="Heading2"/>
              <w:jc w:val="left"/>
              <w:rPr>
                <w:rFonts w:ascii="Times New Roman" w:hAnsi="Times New Roman"/>
                <w:b w:val="0"/>
                <w:lang w:val="en-GB"/>
              </w:rPr>
            </w:pPr>
            <w:r>
              <w:rPr>
                <w:rFonts w:ascii="Times New Roman" w:hAnsi="Times New Roman"/>
                <w:b w:val="0"/>
                <w:lang w:val="en-GB"/>
              </w:rPr>
              <w:t>Ye</w:t>
            </w:r>
            <w:r w:rsidR="00E4590B">
              <w:rPr>
                <w:rFonts w:ascii="Times New Roman" w:hAnsi="Times New Roman"/>
                <w:b w:val="0"/>
                <w:lang w:val="en-GB"/>
              </w:rPr>
              <w:t>s references are sufficient.</w:t>
            </w:r>
          </w:p>
        </w:tc>
      </w:tr>
      <w:tr w:rsidR="003403D9" w:rsidRPr="00900E9B" w14:paraId="10D9452E" w14:textId="77777777">
        <w:trPr>
          <w:trHeight w:val="386"/>
        </w:trPr>
        <w:tc>
          <w:tcPr>
            <w:tcW w:w="1265" w:type="pct"/>
            <w:noWrap/>
          </w:tcPr>
          <w:p w14:paraId="19575F9C" w14:textId="77777777" w:rsidR="003403D9" w:rsidRPr="00900E9B" w:rsidRDefault="003403D9">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7FBB246" w14:textId="77777777" w:rsidR="003403D9" w:rsidRPr="00900E9B" w:rsidRDefault="003403D9">
            <w:pPr>
              <w:rPr>
                <w:sz w:val="20"/>
                <w:szCs w:val="20"/>
                <w:lang w:val="en-GB"/>
              </w:rPr>
            </w:pPr>
          </w:p>
        </w:tc>
        <w:tc>
          <w:tcPr>
            <w:tcW w:w="2212" w:type="pct"/>
          </w:tcPr>
          <w:p w14:paraId="1DF306AA" w14:textId="77777777" w:rsidR="003403D9" w:rsidRPr="00900E9B" w:rsidRDefault="00460711" w:rsidP="00460711">
            <w:pPr>
              <w:jc w:val="both"/>
              <w:rPr>
                <w:sz w:val="20"/>
                <w:szCs w:val="20"/>
                <w:lang w:val="en-GB"/>
              </w:rPr>
            </w:pPr>
            <w:r w:rsidRPr="00460711">
              <w:rPr>
                <w:sz w:val="20"/>
                <w:szCs w:val="20"/>
                <w:lang w:val="en-GB"/>
              </w:rPr>
              <w:t>The writing style and the general quality of English used in the manuscript is suitable to communicate academically. The information is simple to read, comprehend, and well structured. There is proper use of medical jargon and the whole document is written in a formal scholarly tone. Minor stylistic or grammatical improvements, should there be any, would make the text easier to read, but the quality of the language is generally good.</w:t>
            </w:r>
          </w:p>
        </w:tc>
        <w:tc>
          <w:tcPr>
            <w:tcW w:w="1523" w:type="pct"/>
          </w:tcPr>
          <w:p w14:paraId="0F537C6E" w14:textId="336CE3A0" w:rsidR="003403D9" w:rsidRPr="00900E9B" w:rsidRDefault="00F50D51">
            <w:pPr>
              <w:rPr>
                <w:sz w:val="20"/>
                <w:szCs w:val="20"/>
                <w:lang w:val="en-GB"/>
              </w:rPr>
            </w:pPr>
            <w:r>
              <w:rPr>
                <w:sz w:val="20"/>
                <w:szCs w:val="20"/>
                <w:lang w:val="en-GB"/>
              </w:rPr>
              <w:t>Yes.</w:t>
            </w:r>
          </w:p>
        </w:tc>
      </w:tr>
      <w:tr w:rsidR="003403D9" w:rsidRPr="00900E9B" w14:paraId="06757F4B" w14:textId="77777777">
        <w:trPr>
          <w:trHeight w:val="1178"/>
        </w:trPr>
        <w:tc>
          <w:tcPr>
            <w:tcW w:w="1265" w:type="pct"/>
            <w:noWrap/>
          </w:tcPr>
          <w:p w14:paraId="7A3FB88B" w14:textId="77777777" w:rsidR="003403D9" w:rsidRPr="00900E9B" w:rsidRDefault="003403D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997AD98" w14:textId="77777777" w:rsidR="003403D9" w:rsidRPr="00900E9B" w:rsidRDefault="003403D9">
            <w:pPr>
              <w:pStyle w:val="Heading2"/>
              <w:jc w:val="left"/>
              <w:rPr>
                <w:rFonts w:ascii="Times New Roman" w:hAnsi="Times New Roman"/>
                <w:b w:val="0"/>
                <w:lang w:val="en-GB"/>
              </w:rPr>
            </w:pPr>
          </w:p>
        </w:tc>
        <w:tc>
          <w:tcPr>
            <w:tcW w:w="2212" w:type="pct"/>
          </w:tcPr>
          <w:p w14:paraId="4AEB9F39" w14:textId="77777777" w:rsidR="003403D9" w:rsidRPr="00872FD0" w:rsidRDefault="00872FD0" w:rsidP="00872FD0">
            <w:pPr>
              <w:pStyle w:val="NormalWeb"/>
              <w:spacing w:before="0" w:beforeAutospacing="0" w:after="0" w:afterAutospacing="0"/>
              <w:jc w:val="both"/>
              <w:rPr>
                <w:rFonts w:ascii="Times New Roman" w:hAnsi="Times New Roman" w:cs="Times New Roman"/>
                <w:bCs/>
                <w:sz w:val="20"/>
                <w:szCs w:val="20"/>
                <w:lang w:val="en-GB"/>
              </w:rPr>
            </w:pPr>
            <w:r w:rsidRPr="00872FD0">
              <w:rPr>
                <w:rFonts w:ascii="Times New Roman" w:hAnsi="Times New Roman" w:cs="Times New Roman"/>
                <w:bCs/>
                <w:sz w:val="20"/>
                <w:szCs w:val="20"/>
                <w:lang w:val="en-GB"/>
              </w:rPr>
              <w:t>It is a coherent and clinically valuable case report of a rare hybrid of vascular aberration and congenital defect. The paper is clearly organized, and clinical results, imaging, surgical treatment, and outcomes are presented in a clear way. The report is also educational due to the fact that the radiological and intraoperative descriptions are detailed. The discussion has successfully framed the case in the context of existing literature and highlights the clinical importance of the case. On the whole, this manuscript contributes to a small body of knowledge on the issue of complex vascular compression syndromes and their treatment.</w:t>
            </w:r>
          </w:p>
        </w:tc>
        <w:tc>
          <w:tcPr>
            <w:tcW w:w="1523" w:type="pct"/>
          </w:tcPr>
          <w:p w14:paraId="4C48230D" w14:textId="77777777" w:rsidR="003403D9" w:rsidRPr="00900E9B" w:rsidRDefault="003403D9">
            <w:pPr>
              <w:rPr>
                <w:sz w:val="20"/>
                <w:szCs w:val="20"/>
                <w:lang w:val="en-GB"/>
              </w:rPr>
            </w:pPr>
          </w:p>
        </w:tc>
      </w:tr>
    </w:tbl>
    <w:p w14:paraId="64A1245B" w14:textId="77777777" w:rsidR="003403D9" w:rsidRPr="00900E9B" w:rsidRDefault="003403D9" w:rsidP="003403D9">
      <w:pPr>
        <w:pStyle w:val="BodyText"/>
        <w:rPr>
          <w:rFonts w:ascii="Times New Roman" w:hAnsi="Times New Roman"/>
          <w:b/>
          <w:bCs/>
          <w:sz w:val="20"/>
          <w:szCs w:val="20"/>
          <w:u w:val="single"/>
          <w:lang w:val="en-GB"/>
        </w:rPr>
      </w:pPr>
    </w:p>
    <w:p w14:paraId="14FC952C" w14:textId="77777777" w:rsidR="003403D9" w:rsidRPr="00900E9B" w:rsidRDefault="003403D9" w:rsidP="003403D9">
      <w:pPr>
        <w:pStyle w:val="BodyText"/>
        <w:rPr>
          <w:rFonts w:ascii="Times New Roman" w:hAnsi="Times New Roman"/>
          <w:b/>
          <w:bCs/>
          <w:sz w:val="20"/>
          <w:szCs w:val="20"/>
          <w:u w:val="single"/>
          <w:lang w:val="en-GB"/>
        </w:rPr>
      </w:pPr>
    </w:p>
    <w:p w14:paraId="38F371DB" w14:textId="77777777" w:rsidR="003403D9" w:rsidRPr="00900E9B" w:rsidRDefault="003403D9" w:rsidP="003403D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403D9" w:rsidRPr="00900E9B" w14:paraId="7A63189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E63B33A" w14:textId="77777777" w:rsidR="003403D9" w:rsidRPr="00900E9B" w:rsidRDefault="003403D9">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1DF9BA7" w14:textId="77777777" w:rsidR="003403D9" w:rsidRPr="00900E9B" w:rsidRDefault="003403D9">
            <w:pPr>
              <w:pStyle w:val="NormalWeb"/>
              <w:spacing w:before="0" w:beforeAutospacing="0" w:after="0" w:afterAutospacing="0"/>
              <w:rPr>
                <w:rFonts w:ascii="Times New Roman" w:hAnsi="Times New Roman" w:cs="Times New Roman"/>
                <w:b/>
                <w:sz w:val="20"/>
                <w:szCs w:val="20"/>
                <w:u w:val="single"/>
                <w:lang w:val="en-GB"/>
              </w:rPr>
            </w:pPr>
          </w:p>
        </w:tc>
      </w:tr>
      <w:tr w:rsidR="003403D9" w:rsidRPr="00900E9B" w14:paraId="356A4D08" w14:textId="77777777">
        <w:trPr>
          <w:trHeight w:val="935"/>
        </w:trPr>
        <w:tc>
          <w:tcPr>
            <w:tcW w:w="1615" w:type="pct"/>
            <w:noWrap/>
            <w:tcMar>
              <w:top w:w="0" w:type="dxa"/>
              <w:left w:w="108" w:type="dxa"/>
              <w:bottom w:w="0" w:type="dxa"/>
              <w:right w:w="108" w:type="dxa"/>
            </w:tcMar>
            <w:vAlign w:val="center"/>
          </w:tcPr>
          <w:p w14:paraId="46B2C779" w14:textId="77777777" w:rsidR="003403D9" w:rsidRPr="00900E9B" w:rsidRDefault="003403D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539B5854" w14:textId="77777777" w:rsidR="003403D9" w:rsidRPr="00900E9B" w:rsidRDefault="003403D9">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09987386" w14:textId="77777777" w:rsidR="002D5CDA" w:rsidRDefault="002D5CDA" w:rsidP="002D5CDA">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8948976" w14:textId="77777777" w:rsidR="003403D9" w:rsidRPr="00900E9B" w:rsidRDefault="003403D9">
            <w:pPr>
              <w:pStyle w:val="Heading2"/>
              <w:jc w:val="left"/>
              <w:rPr>
                <w:rFonts w:ascii="Times New Roman" w:hAnsi="Times New Roman"/>
                <w:b w:val="0"/>
                <w:lang w:val="en-GB"/>
              </w:rPr>
            </w:pPr>
          </w:p>
        </w:tc>
      </w:tr>
      <w:tr w:rsidR="003403D9" w:rsidRPr="00900E9B" w14:paraId="52A9D805" w14:textId="77777777">
        <w:trPr>
          <w:trHeight w:val="697"/>
        </w:trPr>
        <w:tc>
          <w:tcPr>
            <w:tcW w:w="1615" w:type="pct"/>
            <w:noWrap/>
            <w:tcMar>
              <w:top w:w="0" w:type="dxa"/>
              <w:left w:w="108" w:type="dxa"/>
              <w:bottom w:w="0" w:type="dxa"/>
              <w:right w:w="108" w:type="dxa"/>
            </w:tcMar>
            <w:vAlign w:val="center"/>
          </w:tcPr>
          <w:p w14:paraId="4A1A0B97" w14:textId="77777777" w:rsidR="003403D9" w:rsidRPr="00900E9B" w:rsidRDefault="003403D9">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43B77F8" w14:textId="77777777" w:rsidR="003403D9" w:rsidRPr="00900E9B" w:rsidRDefault="003403D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5876564F" w14:textId="77777777" w:rsidR="003403D9" w:rsidRPr="00900E9B" w:rsidRDefault="003403D9">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r w:rsidR="00FB0F1F" w:rsidRPr="00900E9B">
              <w:rPr>
                <w:rFonts w:ascii="Times New Roman" w:hAnsi="Times New Roman" w:cs="Times New Roman"/>
                <w:i/>
                <w:iCs/>
                <w:sz w:val="20"/>
                <w:szCs w:val="20"/>
                <w:u w:val="single"/>
                <w:lang w:val="en-GB"/>
              </w:rPr>
              <w:t>kindly</w:t>
            </w:r>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4EDA0025" w14:textId="77777777" w:rsidR="003403D9" w:rsidRDefault="003403D9">
            <w:pPr>
              <w:pStyle w:val="NormalWeb"/>
              <w:spacing w:before="0" w:beforeAutospacing="0" w:after="0" w:afterAutospacing="0"/>
              <w:rPr>
                <w:rFonts w:ascii="Times New Roman" w:hAnsi="Times New Roman" w:cs="Times New Roman"/>
                <w:sz w:val="20"/>
                <w:szCs w:val="20"/>
              </w:rPr>
            </w:pPr>
          </w:p>
          <w:p w14:paraId="1C44776A" w14:textId="77777777" w:rsidR="003403D9" w:rsidRPr="00900E9B" w:rsidRDefault="003403D9">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09A5ED89" w14:textId="77777777" w:rsidR="003403D9" w:rsidRPr="00900E9B" w:rsidRDefault="003403D9">
            <w:pPr>
              <w:rPr>
                <w:rFonts w:eastAsia="Arial Unicode MS"/>
                <w:sz w:val="20"/>
                <w:szCs w:val="20"/>
                <w:lang w:val="en-GB"/>
              </w:rPr>
            </w:pPr>
          </w:p>
          <w:p w14:paraId="3D9653F2" w14:textId="0C39A29A" w:rsidR="003403D9" w:rsidRPr="00900E9B" w:rsidRDefault="00F50D51">
            <w:pPr>
              <w:rPr>
                <w:rFonts w:eastAsia="Arial Unicode MS"/>
                <w:sz w:val="20"/>
                <w:szCs w:val="20"/>
                <w:lang w:val="en-GB"/>
              </w:rPr>
            </w:pPr>
            <w:r>
              <w:rPr>
                <w:rFonts w:eastAsia="Arial Unicode MS"/>
                <w:sz w:val="20"/>
                <w:szCs w:val="20"/>
                <w:lang w:val="en-GB"/>
              </w:rPr>
              <w:t>No</w:t>
            </w:r>
          </w:p>
          <w:p w14:paraId="4B1F4713" w14:textId="77777777" w:rsidR="003403D9" w:rsidRPr="00900E9B" w:rsidRDefault="003403D9">
            <w:pPr>
              <w:rPr>
                <w:rFonts w:eastAsia="Arial Unicode MS"/>
                <w:sz w:val="20"/>
                <w:szCs w:val="20"/>
                <w:lang w:val="en-GB"/>
              </w:rPr>
            </w:pPr>
          </w:p>
          <w:p w14:paraId="09F68DC8" w14:textId="77777777" w:rsidR="003403D9" w:rsidRPr="00900E9B" w:rsidRDefault="003403D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8D111A7" w14:textId="77777777" w:rsidR="008913D5" w:rsidRDefault="008913D5" w:rsidP="003403D9">
      <w:pPr>
        <w:pStyle w:val="BodyText"/>
        <w:outlineLvl w:val="0"/>
        <w:rPr>
          <w:rFonts w:ascii="Arial" w:hAnsi="Arial" w:cs="Arial"/>
          <w:sz w:val="20"/>
          <w:szCs w:val="20"/>
          <w:lang w:val="en-GB"/>
        </w:rPr>
      </w:pPr>
    </w:p>
    <w:sectPr w:rsidR="008913D5" w:rsidSect="0034734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9782F" w14:textId="77777777" w:rsidR="007B6BAA" w:rsidRPr="0000007A" w:rsidRDefault="007B6BAA" w:rsidP="0099583E">
      <w:r>
        <w:separator/>
      </w:r>
    </w:p>
  </w:endnote>
  <w:endnote w:type="continuationSeparator" w:id="0">
    <w:p w14:paraId="16E7B3B6" w14:textId="77777777" w:rsidR="007B6BAA" w:rsidRPr="0000007A" w:rsidRDefault="007B6BA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C816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51A0" w:rsidRPr="00A051A0">
      <w:rPr>
        <w:sz w:val="16"/>
      </w:rPr>
      <w:t xml:space="preserve">Version: </w:t>
    </w:r>
    <w:r w:rsidR="00B805C5">
      <w:rPr>
        <w:sz w:val="16"/>
      </w:rPr>
      <w:t>3</w:t>
    </w:r>
    <w:r w:rsidR="00A051A0" w:rsidRPr="00A051A0">
      <w:rPr>
        <w:sz w:val="16"/>
      </w:rPr>
      <w:t xml:space="preserve"> (0</w:t>
    </w:r>
    <w:r w:rsidR="00B805C5">
      <w:rPr>
        <w:sz w:val="16"/>
      </w:rPr>
      <w:t>7</w:t>
    </w:r>
    <w:r w:rsidR="00A051A0" w:rsidRPr="00A051A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5D3E1" w14:textId="77777777" w:rsidR="007B6BAA" w:rsidRPr="0000007A" w:rsidRDefault="007B6BAA" w:rsidP="0099583E">
      <w:r>
        <w:separator/>
      </w:r>
    </w:p>
  </w:footnote>
  <w:footnote w:type="continuationSeparator" w:id="0">
    <w:p w14:paraId="4810AD89" w14:textId="77777777" w:rsidR="007B6BAA" w:rsidRPr="0000007A" w:rsidRDefault="007B6BA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758A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7D0100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805C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08316456">
    <w:abstractNumId w:val="4"/>
  </w:num>
  <w:num w:numId="2" w16cid:durableId="1912958688">
    <w:abstractNumId w:val="8"/>
  </w:num>
  <w:num w:numId="3" w16cid:durableId="1479222516">
    <w:abstractNumId w:val="7"/>
  </w:num>
  <w:num w:numId="4" w16cid:durableId="1337001210">
    <w:abstractNumId w:val="9"/>
  </w:num>
  <w:num w:numId="5" w16cid:durableId="338774818">
    <w:abstractNumId w:val="6"/>
  </w:num>
  <w:num w:numId="6" w16cid:durableId="786391900">
    <w:abstractNumId w:val="0"/>
  </w:num>
  <w:num w:numId="7" w16cid:durableId="392583215">
    <w:abstractNumId w:val="3"/>
  </w:num>
  <w:num w:numId="8" w16cid:durableId="1062293667">
    <w:abstractNumId w:val="11"/>
  </w:num>
  <w:num w:numId="9" w16cid:durableId="1265457815">
    <w:abstractNumId w:val="10"/>
  </w:num>
  <w:num w:numId="10" w16cid:durableId="787285970">
    <w:abstractNumId w:val="2"/>
  </w:num>
  <w:num w:numId="11" w16cid:durableId="680203762">
    <w:abstractNumId w:val="1"/>
  </w:num>
  <w:num w:numId="12" w16cid:durableId="5273732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131078" w:nlCheck="1" w:checkStyle="1"/>
  <w:proofState w:spelling="clean"/>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jEyNjGyNDA3MjJS0lEKTi0uzszPAykwrAUAylL8Xi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773"/>
    <w:rsid w:val="000A6F41"/>
    <w:rsid w:val="000B4EE5"/>
    <w:rsid w:val="000B63DD"/>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091A"/>
    <w:rsid w:val="00262634"/>
    <w:rsid w:val="002643B3"/>
    <w:rsid w:val="00275984"/>
    <w:rsid w:val="00280EC9"/>
    <w:rsid w:val="00291D08"/>
    <w:rsid w:val="00293482"/>
    <w:rsid w:val="002D5924"/>
    <w:rsid w:val="002D5CDA"/>
    <w:rsid w:val="002D7EA9"/>
    <w:rsid w:val="002E1211"/>
    <w:rsid w:val="002E2339"/>
    <w:rsid w:val="002E6D86"/>
    <w:rsid w:val="002F6935"/>
    <w:rsid w:val="00312559"/>
    <w:rsid w:val="003204B8"/>
    <w:rsid w:val="00332B19"/>
    <w:rsid w:val="0033692F"/>
    <w:rsid w:val="003403D9"/>
    <w:rsid w:val="00346223"/>
    <w:rsid w:val="0034734B"/>
    <w:rsid w:val="00350CC0"/>
    <w:rsid w:val="003578E7"/>
    <w:rsid w:val="003A04E7"/>
    <w:rsid w:val="003A4991"/>
    <w:rsid w:val="003A6E1A"/>
    <w:rsid w:val="003B2172"/>
    <w:rsid w:val="003E746A"/>
    <w:rsid w:val="0042465A"/>
    <w:rsid w:val="004356CC"/>
    <w:rsid w:val="00435B36"/>
    <w:rsid w:val="00442B24"/>
    <w:rsid w:val="0044444D"/>
    <w:rsid w:val="0044519B"/>
    <w:rsid w:val="00445B35"/>
    <w:rsid w:val="00446659"/>
    <w:rsid w:val="004509EA"/>
    <w:rsid w:val="00457AB1"/>
    <w:rsid w:val="00457BC0"/>
    <w:rsid w:val="00460711"/>
    <w:rsid w:val="00462996"/>
    <w:rsid w:val="004674B4"/>
    <w:rsid w:val="004A4309"/>
    <w:rsid w:val="004B4CAD"/>
    <w:rsid w:val="004B4FDC"/>
    <w:rsid w:val="004C3DF1"/>
    <w:rsid w:val="004D2E36"/>
    <w:rsid w:val="00503AB6"/>
    <w:rsid w:val="005047C5"/>
    <w:rsid w:val="00510920"/>
    <w:rsid w:val="00521812"/>
    <w:rsid w:val="00523D2C"/>
    <w:rsid w:val="00527B93"/>
    <w:rsid w:val="00531C82"/>
    <w:rsid w:val="005339A8"/>
    <w:rsid w:val="00533FC1"/>
    <w:rsid w:val="00535466"/>
    <w:rsid w:val="00544B3F"/>
    <w:rsid w:val="0054564B"/>
    <w:rsid w:val="00545A13"/>
    <w:rsid w:val="00546343"/>
    <w:rsid w:val="00557CD3"/>
    <w:rsid w:val="00560D3C"/>
    <w:rsid w:val="00567DE0"/>
    <w:rsid w:val="005735A5"/>
    <w:rsid w:val="0057519A"/>
    <w:rsid w:val="005A526C"/>
    <w:rsid w:val="005A5BE0"/>
    <w:rsid w:val="005B12E0"/>
    <w:rsid w:val="005C25A0"/>
    <w:rsid w:val="005D230D"/>
    <w:rsid w:val="005D46A5"/>
    <w:rsid w:val="005E0337"/>
    <w:rsid w:val="005E130F"/>
    <w:rsid w:val="00602F7D"/>
    <w:rsid w:val="00603C9C"/>
    <w:rsid w:val="00605952"/>
    <w:rsid w:val="00620677"/>
    <w:rsid w:val="0062223F"/>
    <w:rsid w:val="00622B34"/>
    <w:rsid w:val="00624032"/>
    <w:rsid w:val="00631652"/>
    <w:rsid w:val="00645A56"/>
    <w:rsid w:val="006532DF"/>
    <w:rsid w:val="0065579D"/>
    <w:rsid w:val="00663792"/>
    <w:rsid w:val="0067046C"/>
    <w:rsid w:val="0067252E"/>
    <w:rsid w:val="00676845"/>
    <w:rsid w:val="00680547"/>
    <w:rsid w:val="0068446F"/>
    <w:rsid w:val="0069428E"/>
    <w:rsid w:val="00696CAD"/>
    <w:rsid w:val="006A5E0B"/>
    <w:rsid w:val="006C3797"/>
    <w:rsid w:val="006E7D6E"/>
    <w:rsid w:val="006F6F2F"/>
    <w:rsid w:val="00701186"/>
    <w:rsid w:val="00707BE1"/>
    <w:rsid w:val="007125EF"/>
    <w:rsid w:val="007238EB"/>
    <w:rsid w:val="0072789A"/>
    <w:rsid w:val="007317C3"/>
    <w:rsid w:val="00734756"/>
    <w:rsid w:val="0073538B"/>
    <w:rsid w:val="00741BD0"/>
    <w:rsid w:val="007426E6"/>
    <w:rsid w:val="00746370"/>
    <w:rsid w:val="00750198"/>
    <w:rsid w:val="00766889"/>
    <w:rsid w:val="00766A0D"/>
    <w:rsid w:val="00767F8C"/>
    <w:rsid w:val="00780B67"/>
    <w:rsid w:val="007B1099"/>
    <w:rsid w:val="007B6BAA"/>
    <w:rsid w:val="007B6E18"/>
    <w:rsid w:val="007D0246"/>
    <w:rsid w:val="007F5873"/>
    <w:rsid w:val="00802F36"/>
    <w:rsid w:val="00806382"/>
    <w:rsid w:val="00815F94"/>
    <w:rsid w:val="0082130C"/>
    <w:rsid w:val="008224E2"/>
    <w:rsid w:val="00825DC9"/>
    <w:rsid w:val="0082676D"/>
    <w:rsid w:val="00831055"/>
    <w:rsid w:val="00835642"/>
    <w:rsid w:val="008423BB"/>
    <w:rsid w:val="00846B19"/>
    <w:rsid w:val="00846F1F"/>
    <w:rsid w:val="0087201B"/>
    <w:rsid w:val="00872FD0"/>
    <w:rsid w:val="00877F10"/>
    <w:rsid w:val="00882091"/>
    <w:rsid w:val="008913D5"/>
    <w:rsid w:val="00893E75"/>
    <w:rsid w:val="008C2778"/>
    <w:rsid w:val="008C2F62"/>
    <w:rsid w:val="008D020E"/>
    <w:rsid w:val="008D1117"/>
    <w:rsid w:val="008D15A4"/>
    <w:rsid w:val="008D6282"/>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4CE4"/>
    <w:rsid w:val="009E6A30"/>
    <w:rsid w:val="009E79E5"/>
    <w:rsid w:val="009F07D4"/>
    <w:rsid w:val="009F29EB"/>
    <w:rsid w:val="00A001A0"/>
    <w:rsid w:val="00A051A0"/>
    <w:rsid w:val="00A12C83"/>
    <w:rsid w:val="00A1392D"/>
    <w:rsid w:val="00A31AAC"/>
    <w:rsid w:val="00A32905"/>
    <w:rsid w:val="00A36C95"/>
    <w:rsid w:val="00A37DE3"/>
    <w:rsid w:val="00A519D1"/>
    <w:rsid w:val="00A6343B"/>
    <w:rsid w:val="00A64EB4"/>
    <w:rsid w:val="00A65C50"/>
    <w:rsid w:val="00A66DD2"/>
    <w:rsid w:val="00A8507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5C5"/>
    <w:rsid w:val="00B807F8"/>
    <w:rsid w:val="00B830C9"/>
    <w:rsid w:val="00B858FF"/>
    <w:rsid w:val="00BA1AB3"/>
    <w:rsid w:val="00BA6421"/>
    <w:rsid w:val="00BB34E6"/>
    <w:rsid w:val="00BB4FEC"/>
    <w:rsid w:val="00BC402F"/>
    <w:rsid w:val="00BC525D"/>
    <w:rsid w:val="00BD27BA"/>
    <w:rsid w:val="00BE13EF"/>
    <w:rsid w:val="00BE40A5"/>
    <w:rsid w:val="00BE6454"/>
    <w:rsid w:val="00BF39A4"/>
    <w:rsid w:val="00C02797"/>
    <w:rsid w:val="00C049A1"/>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0FE7"/>
    <w:rsid w:val="00DC1D81"/>
    <w:rsid w:val="00DD74F1"/>
    <w:rsid w:val="00E16288"/>
    <w:rsid w:val="00E41378"/>
    <w:rsid w:val="00E451EA"/>
    <w:rsid w:val="00E4590B"/>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650"/>
    <w:rsid w:val="00F3295A"/>
    <w:rsid w:val="00F34D8E"/>
    <w:rsid w:val="00F3669D"/>
    <w:rsid w:val="00F405F8"/>
    <w:rsid w:val="00F41154"/>
    <w:rsid w:val="00F4700F"/>
    <w:rsid w:val="00F50D51"/>
    <w:rsid w:val="00F51F7F"/>
    <w:rsid w:val="00F53CFE"/>
    <w:rsid w:val="00F573EA"/>
    <w:rsid w:val="00F57E9D"/>
    <w:rsid w:val="00FA6528"/>
    <w:rsid w:val="00FB0F1F"/>
    <w:rsid w:val="00FC2E17"/>
    <w:rsid w:val="00FC6387"/>
    <w:rsid w:val="00FC6802"/>
    <w:rsid w:val="00FD70A7"/>
    <w:rsid w:val="00FE265E"/>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0869A01"/>
  <w15:chartTrackingRefBased/>
  <w15:docId w15:val="{4D24E225-DF9A-6044-8DB0-34E57FADD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35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57788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31511788">
      <w:bodyDiv w:val="1"/>
      <w:marLeft w:val="0"/>
      <w:marRight w:val="0"/>
      <w:marTop w:val="0"/>
      <w:marBottom w:val="0"/>
      <w:divBdr>
        <w:top w:val="none" w:sz="0" w:space="0" w:color="auto"/>
        <w:left w:val="none" w:sz="0" w:space="0" w:color="auto"/>
        <w:bottom w:val="none" w:sz="0" w:space="0" w:color="auto"/>
        <w:right w:val="none" w:sz="0" w:space="0" w:color="auto"/>
      </w:divBdr>
    </w:div>
    <w:div w:id="1213037858">
      <w:bodyDiv w:val="1"/>
      <w:marLeft w:val="0"/>
      <w:marRight w:val="0"/>
      <w:marTop w:val="0"/>
      <w:marBottom w:val="0"/>
      <w:divBdr>
        <w:top w:val="none" w:sz="0" w:space="0" w:color="auto"/>
        <w:left w:val="none" w:sz="0" w:space="0" w:color="auto"/>
        <w:bottom w:val="none" w:sz="0" w:space="0" w:color="auto"/>
        <w:right w:val="none" w:sz="0" w:space="0" w:color="auto"/>
      </w:divBdr>
    </w:div>
    <w:div w:id="126329636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236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ajrs.com/index.php/AJ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DD42D-1DCD-4D2C-A8A1-1E600CE3191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5850</CharactersWithSpaces>
  <SharedDoc>false</SharedDoc>
  <HLinks>
    <vt:vector size="6" baseType="variant">
      <vt:variant>
        <vt:i4>7012396</vt:i4>
      </vt:variant>
      <vt:variant>
        <vt:i4>0</vt:i4>
      </vt:variant>
      <vt:variant>
        <vt:i4>0</vt:i4>
      </vt:variant>
      <vt:variant>
        <vt:i4>5</vt:i4>
      </vt:variant>
      <vt:variant>
        <vt:lpwstr>https://journalajrs.com/index.php/AJRS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Meet Suthar</cp:lastModifiedBy>
  <cp:revision>12</cp:revision>
  <dcterms:created xsi:type="dcterms:W3CDTF">2026-03-25T11:49:00Z</dcterms:created>
  <dcterms:modified xsi:type="dcterms:W3CDTF">2026-03-25T11:54:00Z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ac70d4d8-67e1-4e0a-bf7d-cdd102324478</vt:lpwstr>
  </property>
</Properties>
</file>