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80ACA">
        <w:trPr>
          <w:trHeight w:val="290"/>
        </w:trPr>
        <w:tc>
          <w:tcPr>
            <w:tcW w:w="5000" w:type="pct"/>
            <w:gridSpan w:val="2"/>
            <w:tcBorders>
              <w:top w:val="nil"/>
              <w:left w:val="nil"/>
              <w:right w:val="nil"/>
            </w:tcBorders>
          </w:tcPr>
          <w:p w:rsidR="00E80ACA" w:rsidRDefault="00E80ACA">
            <w:pPr>
              <w:rPr>
                <w:lang w:val="en-GB"/>
              </w:rPr>
            </w:pPr>
          </w:p>
        </w:tc>
      </w:tr>
      <w:tr w:rsidR="00E80ACA">
        <w:trPr>
          <w:trHeight w:val="290"/>
        </w:trPr>
        <w:tc>
          <w:tcPr>
            <w:tcW w:w="1186" w:type="pct"/>
          </w:tcPr>
          <w:p w:rsidR="00E80ACA" w:rsidRDefault="00FE01B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80ACA" w:rsidRDefault="000C6F14">
            <w:pPr>
              <w:rPr>
                <w:b/>
                <w:bCs/>
                <w:color w:val="0000CC"/>
                <w:sz w:val="20"/>
                <w:szCs w:val="20"/>
                <w:lang w:val="en-IN"/>
              </w:rPr>
            </w:pPr>
            <w:hyperlink r:id="rId7" w:tgtFrame="_parent" w:history="1">
              <w:r w:rsidR="00FE01B7">
                <w:rPr>
                  <w:b/>
                  <w:bCs/>
                  <w:noProof/>
                  <w:color w:val="0000CC"/>
                  <w:sz w:val="20"/>
                  <w:szCs w:val="20"/>
                  <w:lang w:val="en-IN"/>
                </w:rPr>
                <w:t xml:space="preserve">International Journal of Environment and Climate Change </w:t>
              </w:r>
            </w:hyperlink>
          </w:p>
        </w:tc>
      </w:tr>
      <w:tr w:rsidR="00E80ACA">
        <w:trPr>
          <w:trHeight w:val="290"/>
        </w:trPr>
        <w:tc>
          <w:tcPr>
            <w:tcW w:w="1186" w:type="pct"/>
          </w:tcPr>
          <w:p w:rsidR="00E80ACA" w:rsidRDefault="00FE01B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80ACA" w:rsidRDefault="00FE01B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Ms_IJECC_155605</w:t>
            </w:r>
          </w:p>
        </w:tc>
      </w:tr>
      <w:tr w:rsidR="00E80ACA">
        <w:trPr>
          <w:trHeight w:val="650"/>
        </w:trPr>
        <w:tc>
          <w:tcPr>
            <w:tcW w:w="1186" w:type="pct"/>
          </w:tcPr>
          <w:p w:rsidR="00E80ACA" w:rsidRDefault="00FE01B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80ACA" w:rsidRDefault="00FE01B7">
            <w:pPr>
              <w:pStyle w:val="NormalWeb"/>
              <w:spacing w:before="0" w:beforeAutospacing="0" w:after="0" w:afterAutospacing="0"/>
              <w:rPr>
                <w:rFonts w:ascii="Times New Roman" w:hAnsi="Times New Roman" w:cs="Times New Roman"/>
                <w:b/>
                <w:sz w:val="20"/>
                <w:szCs w:val="28"/>
                <w:lang w:val="en-GB"/>
              </w:rPr>
            </w:pPr>
            <w:proofErr w:type="spellStart"/>
            <w:r>
              <w:rPr>
                <w:rFonts w:ascii="Times New Roman" w:hAnsi="Times New Roman" w:cs="Times New Roman"/>
                <w:b/>
                <w:sz w:val="20"/>
                <w:szCs w:val="28"/>
                <w:lang w:val="en-GB"/>
              </w:rPr>
              <w:t>Spatio</w:t>
            </w:r>
            <w:proofErr w:type="spellEnd"/>
            <w:r>
              <w:rPr>
                <w:rFonts w:ascii="Times New Roman" w:hAnsi="Times New Roman" w:cs="Times New Roman"/>
                <w:b/>
                <w:sz w:val="20"/>
                <w:szCs w:val="28"/>
                <w:lang w:val="en-GB"/>
              </w:rPr>
              <w:t>-Temporal Dynamics of Groundwater Levels in Alluvial Aquifers of Anand District, Gujarat Using Geostatistical Approaches</w:t>
            </w:r>
          </w:p>
        </w:tc>
      </w:tr>
      <w:tr w:rsidR="00E80ACA">
        <w:trPr>
          <w:trHeight w:val="332"/>
        </w:trPr>
        <w:tc>
          <w:tcPr>
            <w:tcW w:w="1186" w:type="pct"/>
          </w:tcPr>
          <w:p w:rsidR="00E80ACA" w:rsidRDefault="00FE01B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80ACA" w:rsidRDefault="00FE01B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80ACA" w:rsidRDefault="00E80ACA">
      <w:pPr>
        <w:pStyle w:val="BodyText"/>
        <w:rPr>
          <w:rFonts w:ascii="Times New Roman" w:hAnsi="Times New Roman"/>
          <w:b/>
          <w:bCs/>
          <w:sz w:val="20"/>
          <w:szCs w:val="20"/>
          <w:u w:val="single"/>
          <w:lang w:val="en-GB"/>
        </w:rPr>
      </w:pPr>
    </w:p>
    <w:p w:rsidR="00E80ACA" w:rsidRDefault="00FE01B7">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E80ACA" w:rsidRDefault="00E80ACA">
      <w:pPr>
        <w:pStyle w:val="BodyText"/>
        <w:rPr>
          <w:rFonts w:ascii="Times New Roman" w:hAnsi="Times New Roman"/>
          <w:b/>
          <w:sz w:val="20"/>
          <w:szCs w:val="20"/>
          <w:u w:val="single"/>
          <w:lang w:val="en-GB"/>
        </w:rPr>
      </w:pPr>
    </w:p>
    <w:p w:rsidR="00E80ACA" w:rsidRDefault="00E80AC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80ACA">
        <w:tc>
          <w:tcPr>
            <w:tcW w:w="1789" w:type="pct"/>
            <w:noWrap/>
          </w:tcPr>
          <w:p w:rsidR="00E80ACA" w:rsidRDefault="00E80ACA">
            <w:pPr>
              <w:pStyle w:val="Heading2"/>
              <w:jc w:val="left"/>
              <w:rPr>
                <w:rFonts w:ascii="Times New Roman" w:hAnsi="Times New Roman"/>
                <w:lang w:val="en-GB" w:eastAsia="en-US"/>
              </w:rPr>
            </w:pPr>
          </w:p>
        </w:tc>
        <w:tc>
          <w:tcPr>
            <w:tcW w:w="1844" w:type="pct"/>
          </w:tcPr>
          <w:p w:rsidR="00E80ACA" w:rsidRDefault="00FE01B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E80ACA" w:rsidRDefault="00FE01B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80ACA" w:rsidRDefault="00E80ACA">
            <w:pPr>
              <w:pStyle w:val="Heading2"/>
              <w:jc w:val="left"/>
              <w:rPr>
                <w:rFonts w:ascii="Times New Roman" w:hAnsi="Times New Roman"/>
                <w:b w:val="0"/>
                <w:lang w:val="en-GB" w:eastAsia="en-US"/>
              </w:rPr>
            </w:pPr>
          </w:p>
        </w:tc>
      </w:tr>
      <w:tr w:rsidR="00E80ACA">
        <w:trPr>
          <w:trHeight w:val="1264"/>
        </w:trPr>
        <w:tc>
          <w:tcPr>
            <w:tcW w:w="1789" w:type="pct"/>
            <w:noWrap/>
          </w:tcPr>
          <w:p w:rsidR="00E80ACA" w:rsidRDefault="00FE01B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E80ACA" w:rsidRDefault="00FE01B7">
            <w:pPr>
              <w:pStyle w:val="ListParagraph"/>
              <w:ind w:left="0"/>
              <w:rPr>
                <w:b/>
                <w:bCs/>
                <w:sz w:val="20"/>
                <w:szCs w:val="20"/>
                <w:lang w:val="en-GB"/>
              </w:rPr>
            </w:pPr>
            <w:r>
              <w:rPr>
                <w:b/>
                <w:bCs/>
                <w:sz w:val="20"/>
                <w:szCs w:val="20"/>
                <w:lang w:val="en-GB"/>
              </w:rPr>
              <w:t>The manuscript is designed well to determine the g</w:t>
            </w:r>
            <w:r>
              <w:rPr>
                <w:b/>
                <w:sz w:val="20"/>
                <w:szCs w:val="28"/>
                <w:lang w:val="en-GB"/>
              </w:rPr>
              <w:t xml:space="preserve">roundwater levels in alluvial aquifers of Anand district. Ordinary </w:t>
            </w:r>
            <w:r>
              <w:rPr>
                <w:b/>
                <w:bCs/>
                <w:sz w:val="20"/>
                <w:szCs w:val="20"/>
              </w:rPr>
              <w:t xml:space="preserve">Kriging within a GIS framework is analyzed which helps to know more about the territorial distribution of water level. The manuscript will attract the scientific community to study more about the region and its fluctuations tendency of groundwater level. </w:t>
            </w:r>
          </w:p>
        </w:tc>
        <w:tc>
          <w:tcPr>
            <w:tcW w:w="1367" w:type="pct"/>
          </w:tcPr>
          <w:p w:rsidR="00E80ACA" w:rsidRDefault="0021231C">
            <w:pPr>
              <w:pStyle w:val="Heading2"/>
              <w:jc w:val="left"/>
              <w:rPr>
                <w:rFonts w:ascii="Times New Roman" w:hAnsi="Times New Roman"/>
                <w:b w:val="0"/>
                <w:lang w:val="en-GB" w:eastAsia="en-US"/>
              </w:rPr>
            </w:pPr>
            <w:r>
              <w:rPr>
                <w:rFonts w:ascii="Times New Roman" w:hAnsi="Times New Roman"/>
                <w:b w:val="0"/>
                <w:lang w:val="en-GB" w:eastAsia="en-US"/>
              </w:rPr>
              <w:t xml:space="preserve">As per suggestion the </w:t>
            </w:r>
            <w:r w:rsidRPr="0021231C">
              <w:rPr>
                <w:rFonts w:ascii="Times New Roman" w:hAnsi="Times New Roman"/>
                <w:b w:val="0"/>
                <w:lang w:val="en-GB" w:eastAsia="en-US"/>
              </w:rPr>
              <w:t>importance of this manuscript for the scientific community</w:t>
            </w:r>
            <w:r>
              <w:rPr>
                <w:rFonts w:ascii="Times New Roman" w:hAnsi="Times New Roman"/>
                <w:b w:val="0"/>
                <w:lang w:val="en-GB" w:eastAsia="en-US"/>
              </w:rPr>
              <w:t xml:space="preserve"> has been added</w:t>
            </w:r>
            <w:r w:rsidR="00410532">
              <w:rPr>
                <w:rFonts w:ascii="Times New Roman" w:hAnsi="Times New Roman"/>
                <w:b w:val="0"/>
                <w:lang w:val="en-GB" w:eastAsia="en-US"/>
              </w:rPr>
              <w:t xml:space="preserve"> in the conclusions section of the manuscript.</w:t>
            </w:r>
          </w:p>
        </w:tc>
      </w:tr>
    </w:tbl>
    <w:p w:rsidR="00E80ACA" w:rsidRDefault="00E80ACA">
      <w:pPr>
        <w:rPr>
          <w:sz w:val="20"/>
          <w:szCs w:val="20"/>
          <w:lang w:val="en-GB"/>
        </w:rPr>
      </w:pPr>
    </w:p>
    <w:p w:rsidR="00E80ACA" w:rsidRDefault="00E80ACA">
      <w:pPr>
        <w:rPr>
          <w:sz w:val="20"/>
          <w:szCs w:val="20"/>
          <w:lang w:val="en-GB"/>
        </w:rPr>
      </w:pPr>
    </w:p>
    <w:p w:rsidR="00E80ACA" w:rsidRDefault="00FE01B7">
      <w:pPr>
        <w:pStyle w:val="Heading2"/>
        <w:jc w:val="left"/>
        <w:rPr>
          <w:rFonts w:ascii="Times New Roman" w:hAnsi="Times New Roman"/>
          <w:lang w:val="en-GB" w:eastAsia="en-US"/>
        </w:rPr>
      </w:pPr>
      <w:r>
        <w:rPr>
          <w:rFonts w:ascii="Times New Roman" w:hAnsi="Times New Roman"/>
          <w:highlight w:val="yellow"/>
          <w:lang w:val="en-GB" w:eastAsia="en-US"/>
        </w:rPr>
        <w:t>PART  2</w:t>
      </w:r>
    </w:p>
    <w:p w:rsidR="00E80ACA" w:rsidRDefault="00E80AC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80ACA">
        <w:tc>
          <w:tcPr>
            <w:tcW w:w="5000" w:type="pct"/>
            <w:gridSpan w:val="3"/>
            <w:tcBorders>
              <w:top w:val="nil"/>
              <w:left w:val="nil"/>
              <w:right w:val="nil"/>
            </w:tcBorders>
            <w:noWrap/>
          </w:tcPr>
          <w:p w:rsidR="00E80ACA" w:rsidRDefault="00E80ACA">
            <w:pPr>
              <w:rPr>
                <w:lang w:val="en-GB"/>
              </w:rPr>
            </w:pPr>
          </w:p>
          <w:p w:rsidR="00E80ACA" w:rsidRDefault="00E80ACA">
            <w:pPr>
              <w:rPr>
                <w:sz w:val="20"/>
                <w:szCs w:val="20"/>
                <w:lang w:val="en-GB"/>
              </w:rPr>
            </w:pPr>
          </w:p>
        </w:tc>
      </w:tr>
      <w:tr w:rsidR="00E80ACA">
        <w:tc>
          <w:tcPr>
            <w:tcW w:w="1790" w:type="pct"/>
            <w:noWrap/>
          </w:tcPr>
          <w:p w:rsidR="00E80ACA" w:rsidRDefault="00E80ACA">
            <w:pPr>
              <w:pStyle w:val="Heading2"/>
              <w:jc w:val="left"/>
              <w:rPr>
                <w:rFonts w:ascii="Times New Roman" w:hAnsi="Times New Roman"/>
                <w:lang w:val="en-GB" w:eastAsia="en-US"/>
              </w:rPr>
            </w:pPr>
          </w:p>
        </w:tc>
        <w:tc>
          <w:tcPr>
            <w:tcW w:w="1843" w:type="pct"/>
          </w:tcPr>
          <w:p w:rsidR="00E80ACA" w:rsidRDefault="00FE01B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E80ACA" w:rsidRDefault="00FE01B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0ACA">
        <w:trPr>
          <w:trHeight w:val="1262"/>
        </w:trPr>
        <w:tc>
          <w:tcPr>
            <w:tcW w:w="1790" w:type="pct"/>
            <w:noWrap/>
          </w:tcPr>
          <w:p w:rsidR="00E80ACA" w:rsidRDefault="00FE01B7">
            <w:pPr>
              <w:rPr>
                <w:b/>
                <w:bCs/>
                <w:sz w:val="20"/>
                <w:szCs w:val="20"/>
                <w:lang w:val="en-GB"/>
              </w:rPr>
            </w:pPr>
            <w:r>
              <w:rPr>
                <w:b/>
                <w:bCs/>
                <w:sz w:val="20"/>
                <w:szCs w:val="20"/>
                <w:lang w:val="en-GB"/>
              </w:rPr>
              <w:t xml:space="preserve">1. Is the title clear and appropriate for the study? </w:t>
            </w:r>
          </w:p>
          <w:p w:rsidR="00E80ACA" w:rsidRDefault="00FE01B7">
            <w:pPr>
              <w:rPr>
                <w:color w:val="404040"/>
                <w:sz w:val="20"/>
                <w:szCs w:val="20"/>
                <w:shd w:val="clear" w:color="auto" w:fill="FFFFFF"/>
                <w:lang w:val="en-GB"/>
              </w:rPr>
            </w:pPr>
            <w:r>
              <w:rPr>
                <w:color w:val="404040"/>
                <w:sz w:val="20"/>
                <w:szCs w:val="20"/>
                <w:shd w:val="clear" w:color="auto" w:fill="FFFFFF"/>
                <w:lang w:val="en-GB"/>
              </w:rPr>
              <w:t xml:space="preserve">Rating Scale: </w:t>
            </w:r>
          </w:p>
          <w:p w:rsidR="00E80ACA" w:rsidRDefault="00FE01B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80ACA" w:rsidRDefault="00FE01B7">
            <w:pPr>
              <w:rPr>
                <w:b/>
                <w:bCs/>
                <w:sz w:val="20"/>
                <w:szCs w:val="20"/>
                <w:lang w:val="en-GB"/>
              </w:rPr>
            </w:pPr>
            <w:r>
              <w:rPr>
                <w:b/>
                <w:bCs/>
                <w:sz w:val="20"/>
                <w:szCs w:val="20"/>
                <w:lang w:val="en-GB"/>
              </w:rPr>
              <w:t>The title is clear and appropriate.</w:t>
            </w:r>
          </w:p>
          <w:p w:rsidR="00E80ACA" w:rsidRDefault="00E80ACA">
            <w:pPr>
              <w:rPr>
                <w:b/>
                <w:bCs/>
                <w:sz w:val="20"/>
                <w:szCs w:val="20"/>
                <w:lang w:val="en-GB"/>
              </w:rPr>
            </w:pPr>
          </w:p>
          <w:p w:rsidR="00E80ACA" w:rsidRDefault="00FE01B7">
            <w:pPr>
              <w:rPr>
                <w:b/>
                <w:bCs/>
                <w:sz w:val="20"/>
                <w:szCs w:val="20"/>
                <w:lang w:val="en-GB"/>
              </w:rPr>
            </w:pPr>
            <w:r>
              <w:rPr>
                <w:b/>
                <w:bCs/>
                <w:sz w:val="20"/>
                <w:szCs w:val="20"/>
                <w:lang w:val="en-GB"/>
              </w:rPr>
              <w:t>3 = Satisfactory</w:t>
            </w:r>
          </w:p>
        </w:tc>
        <w:tc>
          <w:tcPr>
            <w:tcW w:w="1367" w:type="pct"/>
          </w:tcPr>
          <w:p w:rsidR="00E80ACA" w:rsidRDefault="001F57A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0ACA">
        <w:trPr>
          <w:trHeight w:val="1262"/>
        </w:trPr>
        <w:tc>
          <w:tcPr>
            <w:tcW w:w="1790" w:type="pct"/>
            <w:noWrap/>
          </w:tcPr>
          <w:p w:rsidR="00E80ACA" w:rsidRDefault="00FE01B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E80ACA" w:rsidRDefault="00FE01B7">
            <w:pPr>
              <w:rPr>
                <w:color w:val="404040"/>
                <w:sz w:val="20"/>
                <w:szCs w:val="20"/>
                <w:shd w:val="clear" w:color="auto" w:fill="FFFFFF"/>
                <w:lang w:val="en-GB"/>
              </w:rPr>
            </w:pPr>
            <w:r>
              <w:rPr>
                <w:color w:val="404040"/>
                <w:sz w:val="20"/>
                <w:szCs w:val="20"/>
                <w:shd w:val="clear" w:color="auto" w:fill="FFFFFF"/>
                <w:lang w:val="en-GB"/>
              </w:rPr>
              <w:t xml:space="preserve">Rating Scale: </w:t>
            </w:r>
          </w:p>
          <w:p w:rsidR="00E80ACA" w:rsidRDefault="00FE01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80ACA" w:rsidRDefault="00FE01B7">
            <w:pPr>
              <w:rPr>
                <w:b/>
                <w:bCs/>
                <w:sz w:val="20"/>
                <w:szCs w:val="20"/>
                <w:lang w:val="en-GB"/>
              </w:rPr>
            </w:pPr>
            <w:r>
              <w:rPr>
                <w:b/>
                <w:bCs/>
                <w:sz w:val="20"/>
                <w:szCs w:val="20"/>
                <w:lang w:val="en-GB"/>
              </w:rPr>
              <w:t xml:space="preserve">Yes. </w:t>
            </w:r>
          </w:p>
          <w:p w:rsidR="00E80ACA" w:rsidRDefault="00E80ACA">
            <w:pPr>
              <w:rPr>
                <w:b/>
                <w:bCs/>
                <w:sz w:val="20"/>
                <w:szCs w:val="20"/>
                <w:lang w:val="en-GB"/>
              </w:rPr>
            </w:pPr>
          </w:p>
          <w:p w:rsidR="00E80ACA" w:rsidRDefault="00FE01B7">
            <w:pPr>
              <w:rPr>
                <w:b/>
                <w:bCs/>
                <w:sz w:val="20"/>
                <w:szCs w:val="20"/>
                <w:lang w:val="en-GB"/>
              </w:rPr>
            </w:pPr>
            <w:r>
              <w:rPr>
                <w:b/>
                <w:bCs/>
                <w:sz w:val="20"/>
                <w:szCs w:val="20"/>
                <w:lang w:val="en-GB"/>
              </w:rPr>
              <w:t>4 = Good</w:t>
            </w:r>
          </w:p>
        </w:tc>
        <w:tc>
          <w:tcPr>
            <w:tcW w:w="1367" w:type="pct"/>
          </w:tcPr>
          <w:p w:rsidR="00E80ACA" w:rsidRDefault="001F57A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0ACA">
        <w:trPr>
          <w:trHeight w:val="1262"/>
        </w:trPr>
        <w:tc>
          <w:tcPr>
            <w:tcW w:w="1790" w:type="pct"/>
            <w:noWrap/>
          </w:tcPr>
          <w:p w:rsidR="00E80ACA" w:rsidRDefault="00FE01B7">
            <w:pPr>
              <w:pStyle w:val="Heading2"/>
              <w:jc w:val="left"/>
              <w:rPr>
                <w:rFonts w:ascii="Times New Roman" w:hAnsi="Times New Roman"/>
                <w:lang w:val="en-GB"/>
              </w:rPr>
            </w:pPr>
            <w:r>
              <w:rPr>
                <w:rFonts w:ascii="Times New Roman" w:hAnsi="Times New Roman"/>
                <w:lang w:val="en-GB"/>
              </w:rPr>
              <w:t>3. Are the keywords appropriate and useful?</w:t>
            </w:r>
          </w:p>
          <w:p w:rsidR="00E80ACA" w:rsidRDefault="00FE01B7">
            <w:pPr>
              <w:rPr>
                <w:color w:val="404040"/>
                <w:sz w:val="20"/>
                <w:szCs w:val="20"/>
                <w:shd w:val="clear" w:color="auto" w:fill="FFFFFF"/>
                <w:lang w:val="en-GB"/>
              </w:rPr>
            </w:pPr>
            <w:r>
              <w:rPr>
                <w:color w:val="404040"/>
                <w:sz w:val="20"/>
                <w:szCs w:val="20"/>
                <w:shd w:val="clear" w:color="auto" w:fill="FFFFFF"/>
                <w:lang w:val="en-GB"/>
              </w:rPr>
              <w:t xml:space="preserve">Rating Scale: </w:t>
            </w:r>
          </w:p>
          <w:p w:rsidR="00E80ACA" w:rsidRDefault="00FE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80ACA" w:rsidRDefault="00FE01B7">
            <w:pPr>
              <w:rPr>
                <w:b/>
                <w:bCs/>
                <w:sz w:val="20"/>
                <w:szCs w:val="20"/>
                <w:lang w:val="en-GB"/>
              </w:rPr>
            </w:pPr>
            <w:r>
              <w:rPr>
                <w:b/>
                <w:bCs/>
                <w:sz w:val="20"/>
                <w:szCs w:val="20"/>
                <w:lang w:val="en-GB"/>
              </w:rPr>
              <w:t>Yes.</w:t>
            </w:r>
          </w:p>
          <w:p w:rsidR="00E80ACA" w:rsidRDefault="00E80ACA">
            <w:pPr>
              <w:rPr>
                <w:b/>
                <w:bCs/>
                <w:sz w:val="20"/>
                <w:szCs w:val="20"/>
                <w:lang w:val="en-GB"/>
              </w:rPr>
            </w:pPr>
          </w:p>
          <w:p w:rsidR="00E80ACA" w:rsidRDefault="00FE01B7">
            <w:pPr>
              <w:rPr>
                <w:b/>
                <w:bCs/>
                <w:sz w:val="20"/>
                <w:szCs w:val="20"/>
                <w:lang w:val="en-GB"/>
              </w:rPr>
            </w:pPr>
            <w:r>
              <w:rPr>
                <w:b/>
                <w:bCs/>
                <w:sz w:val="20"/>
                <w:szCs w:val="20"/>
                <w:lang w:val="en-GB"/>
              </w:rPr>
              <w:t>4 = Good</w:t>
            </w:r>
          </w:p>
        </w:tc>
        <w:tc>
          <w:tcPr>
            <w:tcW w:w="1367" w:type="pct"/>
          </w:tcPr>
          <w:p w:rsidR="00E80ACA" w:rsidRDefault="001F57A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0ACA">
        <w:trPr>
          <w:trHeight w:val="1262"/>
        </w:trPr>
        <w:tc>
          <w:tcPr>
            <w:tcW w:w="1790" w:type="pct"/>
            <w:noWrap/>
          </w:tcPr>
          <w:p w:rsidR="00E80ACA" w:rsidRDefault="00FE01B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80ACA" w:rsidRDefault="00FE01B7">
            <w:pPr>
              <w:rPr>
                <w:color w:val="404040"/>
                <w:sz w:val="20"/>
                <w:szCs w:val="20"/>
                <w:shd w:val="clear" w:color="auto" w:fill="FFFFFF"/>
                <w:lang w:val="en-GB"/>
              </w:rPr>
            </w:pPr>
            <w:r>
              <w:rPr>
                <w:color w:val="404040"/>
                <w:sz w:val="20"/>
                <w:szCs w:val="20"/>
                <w:shd w:val="clear" w:color="auto" w:fill="FFFFFF"/>
                <w:lang w:val="en-GB"/>
              </w:rPr>
              <w:t xml:space="preserve">Rating Scale: </w:t>
            </w:r>
          </w:p>
          <w:p w:rsidR="00E80ACA" w:rsidRDefault="00FE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80ACA" w:rsidRDefault="00FE01B7">
            <w:pPr>
              <w:rPr>
                <w:b/>
                <w:bCs/>
                <w:color w:val="404040"/>
                <w:sz w:val="20"/>
                <w:szCs w:val="20"/>
                <w:shd w:val="clear" w:color="auto" w:fill="FFFFFF"/>
                <w:lang w:val="en-GB"/>
              </w:rPr>
            </w:pPr>
            <w:r>
              <w:rPr>
                <w:b/>
                <w:bCs/>
                <w:color w:val="404040"/>
                <w:sz w:val="20"/>
                <w:szCs w:val="20"/>
                <w:shd w:val="clear" w:color="auto" w:fill="FFFFFF"/>
                <w:lang w:val="en-GB"/>
              </w:rPr>
              <w:t>2 = Needs Improvement</w:t>
            </w:r>
          </w:p>
          <w:p w:rsidR="00E80ACA" w:rsidRDefault="00E80ACA">
            <w:pPr>
              <w:rPr>
                <w:b/>
                <w:bCs/>
                <w:color w:val="404040"/>
                <w:sz w:val="20"/>
                <w:szCs w:val="20"/>
                <w:shd w:val="clear" w:color="auto" w:fill="FFFFFF"/>
                <w:lang w:val="en-GB"/>
              </w:rPr>
            </w:pPr>
          </w:p>
          <w:p w:rsidR="00E80ACA" w:rsidRDefault="00FE01B7">
            <w:pPr>
              <w:rPr>
                <w:b/>
                <w:bCs/>
                <w:sz w:val="20"/>
                <w:szCs w:val="20"/>
                <w:lang w:val="en-GB"/>
              </w:rPr>
            </w:pPr>
            <w:r>
              <w:rPr>
                <w:b/>
                <w:bCs/>
                <w:color w:val="404040"/>
                <w:sz w:val="20"/>
                <w:szCs w:val="20"/>
                <w:shd w:val="clear" w:color="auto" w:fill="FFFFFF"/>
                <w:lang w:val="en-GB"/>
              </w:rPr>
              <w:t>Add more recent works from around the world. Special emphasis on developing countries.</w:t>
            </w:r>
          </w:p>
        </w:tc>
        <w:tc>
          <w:tcPr>
            <w:tcW w:w="1367" w:type="pct"/>
          </w:tcPr>
          <w:p w:rsidR="001F57A7" w:rsidRDefault="001F57A7">
            <w:pPr>
              <w:pStyle w:val="Heading2"/>
              <w:jc w:val="left"/>
              <w:rPr>
                <w:rFonts w:ascii="Times New Roman" w:hAnsi="Times New Roman"/>
                <w:b w:val="0"/>
                <w:lang w:val="en-GB" w:eastAsia="en-US"/>
              </w:rPr>
            </w:pPr>
            <w:r>
              <w:rPr>
                <w:rFonts w:ascii="Times New Roman" w:hAnsi="Times New Roman"/>
                <w:b w:val="0"/>
                <w:lang w:val="en-GB" w:eastAsia="en-US"/>
              </w:rPr>
              <w:t>Correction done.</w:t>
            </w:r>
          </w:p>
          <w:p w:rsidR="001F57A7" w:rsidRDefault="001F57A7">
            <w:pPr>
              <w:pStyle w:val="Heading2"/>
              <w:jc w:val="left"/>
              <w:rPr>
                <w:rFonts w:ascii="Times New Roman" w:hAnsi="Times New Roman"/>
                <w:b w:val="0"/>
                <w:lang w:val="en-GB" w:eastAsia="en-US"/>
              </w:rPr>
            </w:pPr>
          </w:p>
          <w:p w:rsidR="00E80ACA" w:rsidRDefault="001F57A7">
            <w:pPr>
              <w:pStyle w:val="Heading2"/>
              <w:jc w:val="left"/>
              <w:rPr>
                <w:rFonts w:ascii="Times New Roman" w:hAnsi="Times New Roman"/>
                <w:b w:val="0"/>
                <w:lang w:val="en-GB" w:eastAsia="en-US"/>
              </w:rPr>
            </w:pPr>
            <w:r>
              <w:rPr>
                <w:rFonts w:ascii="Times New Roman" w:hAnsi="Times New Roman"/>
                <w:b w:val="0"/>
                <w:lang w:val="en-GB" w:eastAsia="en-US"/>
              </w:rPr>
              <w:t>Recent works &amp; citations has been added in the Introduction section of manuscript.</w:t>
            </w:r>
          </w:p>
        </w:tc>
      </w:tr>
      <w:tr w:rsidR="00E80ACA">
        <w:trPr>
          <w:trHeight w:val="1262"/>
        </w:trPr>
        <w:tc>
          <w:tcPr>
            <w:tcW w:w="1790" w:type="pct"/>
            <w:noWrap/>
          </w:tcPr>
          <w:p w:rsidR="00E80ACA" w:rsidRDefault="00FE01B7">
            <w:pPr>
              <w:pStyle w:val="Heading2"/>
              <w:jc w:val="left"/>
              <w:rPr>
                <w:rFonts w:ascii="Times New Roman" w:hAnsi="Times New Roman"/>
                <w:lang w:val="en-GB"/>
              </w:rPr>
            </w:pPr>
            <w:r>
              <w:rPr>
                <w:rFonts w:ascii="Times New Roman" w:hAnsi="Times New Roman"/>
                <w:lang w:val="en-GB"/>
              </w:rPr>
              <w:t>5. Are the research objectives/hypotheses clearly stated?</w:t>
            </w:r>
          </w:p>
          <w:p w:rsidR="00E80ACA" w:rsidRDefault="00FE01B7">
            <w:pPr>
              <w:rPr>
                <w:color w:val="404040"/>
                <w:sz w:val="20"/>
                <w:szCs w:val="20"/>
                <w:shd w:val="clear" w:color="auto" w:fill="FFFFFF"/>
                <w:lang w:val="en-GB"/>
              </w:rPr>
            </w:pPr>
            <w:r>
              <w:rPr>
                <w:color w:val="404040"/>
                <w:sz w:val="20"/>
                <w:szCs w:val="20"/>
                <w:shd w:val="clear" w:color="auto" w:fill="FFFFFF"/>
                <w:lang w:val="en-GB"/>
              </w:rPr>
              <w:t xml:space="preserve">Rating Scale: </w:t>
            </w:r>
          </w:p>
          <w:p w:rsidR="00E80ACA" w:rsidRDefault="00FE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80ACA" w:rsidRDefault="00FE01B7">
            <w:pPr>
              <w:rPr>
                <w:b/>
                <w:bCs/>
                <w:sz w:val="20"/>
                <w:szCs w:val="20"/>
                <w:lang w:val="en-GB"/>
              </w:rPr>
            </w:pPr>
            <w:r>
              <w:rPr>
                <w:b/>
                <w:bCs/>
                <w:sz w:val="20"/>
                <w:szCs w:val="20"/>
                <w:lang w:val="en-GB"/>
              </w:rPr>
              <w:t>Yes.</w:t>
            </w:r>
          </w:p>
          <w:p w:rsidR="00E80ACA" w:rsidRDefault="00E80ACA">
            <w:pPr>
              <w:rPr>
                <w:b/>
                <w:bCs/>
                <w:sz w:val="20"/>
                <w:szCs w:val="20"/>
                <w:lang w:val="en-GB"/>
              </w:rPr>
            </w:pPr>
          </w:p>
          <w:p w:rsidR="00E80ACA" w:rsidRDefault="00FE01B7">
            <w:pPr>
              <w:rPr>
                <w:b/>
                <w:bCs/>
                <w:sz w:val="20"/>
                <w:szCs w:val="20"/>
                <w:lang w:val="en-GB"/>
              </w:rPr>
            </w:pPr>
            <w:r>
              <w:rPr>
                <w:b/>
                <w:bCs/>
                <w:sz w:val="20"/>
                <w:szCs w:val="20"/>
                <w:lang w:val="en-GB"/>
              </w:rPr>
              <w:t>4 = Good</w:t>
            </w:r>
          </w:p>
        </w:tc>
        <w:tc>
          <w:tcPr>
            <w:tcW w:w="1367" w:type="pct"/>
          </w:tcPr>
          <w:p w:rsidR="00E80ACA" w:rsidRDefault="00DA2B6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B67AA">
        <w:trPr>
          <w:trHeight w:val="1262"/>
        </w:trPr>
        <w:tc>
          <w:tcPr>
            <w:tcW w:w="1790" w:type="pct"/>
            <w:noWrap/>
          </w:tcPr>
          <w:p w:rsidR="001B67AA" w:rsidRDefault="001B67AA" w:rsidP="001B67AA">
            <w:pPr>
              <w:pStyle w:val="Heading2"/>
              <w:jc w:val="left"/>
              <w:rPr>
                <w:rFonts w:ascii="Times New Roman" w:hAnsi="Times New Roman"/>
                <w:lang w:val="en-GB"/>
              </w:rPr>
            </w:pPr>
            <w:r>
              <w:rPr>
                <w:rFonts w:ascii="Times New Roman" w:hAnsi="Times New Roman"/>
                <w:lang w:val="en-GB"/>
              </w:rPr>
              <w:t>6. Is the literature review relevant and up to date?</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color w:val="404040"/>
                <w:sz w:val="20"/>
                <w:szCs w:val="20"/>
                <w:shd w:val="clear" w:color="auto" w:fill="FFFFFF"/>
                <w:lang w:val="en-GB"/>
              </w:rPr>
            </w:pPr>
            <w:r>
              <w:rPr>
                <w:b/>
                <w:bCs/>
                <w:color w:val="404040"/>
                <w:sz w:val="20"/>
                <w:szCs w:val="20"/>
                <w:shd w:val="clear" w:color="auto" w:fill="FFFFFF"/>
                <w:lang w:val="en-GB"/>
              </w:rPr>
              <w:t>2 = Needs Improvement</w:t>
            </w:r>
          </w:p>
          <w:p w:rsidR="001B67AA" w:rsidRDefault="001B67AA" w:rsidP="001B67AA">
            <w:pPr>
              <w:rPr>
                <w:b/>
                <w:bCs/>
                <w:sz w:val="20"/>
                <w:szCs w:val="20"/>
                <w:lang w:val="en-GB"/>
              </w:rPr>
            </w:pPr>
          </w:p>
          <w:p w:rsidR="001B67AA" w:rsidRDefault="001B67AA" w:rsidP="001B67AA">
            <w:pPr>
              <w:rPr>
                <w:b/>
                <w:bCs/>
                <w:sz w:val="20"/>
                <w:szCs w:val="20"/>
                <w:lang w:val="en-GB"/>
              </w:rPr>
            </w:pPr>
            <w:r>
              <w:rPr>
                <w:b/>
                <w:bCs/>
                <w:sz w:val="20"/>
                <w:szCs w:val="20"/>
                <w:lang w:val="en-GB"/>
              </w:rPr>
              <w:t>Need more literature review of recent works.</w:t>
            </w:r>
          </w:p>
        </w:tc>
        <w:tc>
          <w:tcPr>
            <w:tcW w:w="1367" w:type="pct"/>
          </w:tcPr>
          <w:p w:rsidR="001B67AA" w:rsidRDefault="001B67AA" w:rsidP="001B67AA">
            <w:pPr>
              <w:autoSpaceDE w:val="0"/>
              <w:autoSpaceDN w:val="0"/>
              <w:adjustRightInd w:val="0"/>
              <w:spacing w:after="120" w:line="360" w:lineRule="auto"/>
              <w:jc w:val="both"/>
              <w:rPr>
                <w:b/>
                <w:bCs/>
                <w:sz w:val="20"/>
                <w:szCs w:val="20"/>
                <w:lang w:val="en-GB"/>
              </w:rPr>
            </w:pPr>
            <w:r>
              <w:rPr>
                <w:b/>
                <w:color w:val="222222"/>
                <w:sz w:val="20"/>
                <w:szCs w:val="20"/>
                <w:shd w:val="clear" w:color="auto" w:fill="FFFFFF"/>
              </w:rPr>
              <w:t xml:space="preserve">More </w:t>
            </w:r>
            <w:r>
              <w:rPr>
                <w:b/>
                <w:bCs/>
                <w:sz w:val="20"/>
                <w:szCs w:val="20"/>
                <w:lang w:val="en-GB"/>
              </w:rPr>
              <w:t>literature review of recent works has been included.</w:t>
            </w:r>
          </w:p>
          <w:p w:rsidR="00792454" w:rsidRPr="001C3B33" w:rsidRDefault="00792454" w:rsidP="001B67AA">
            <w:pPr>
              <w:autoSpaceDE w:val="0"/>
              <w:autoSpaceDN w:val="0"/>
              <w:adjustRightInd w:val="0"/>
              <w:spacing w:after="120" w:line="360" w:lineRule="auto"/>
              <w:jc w:val="both"/>
              <w:rPr>
                <w:b/>
                <w:color w:val="222222"/>
                <w:sz w:val="20"/>
                <w:szCs w:val="20"/>
                <w:shd w:val="clear" w:color="auto" w:fill="FFFFFF"/>
              </w:rPr>
            </w:pPr>
            <w:r>
              <w:rPr>
                <w:b/>
                <w:bCs/>
                <w:sz w:val="20"/>
                <w:szCs w:val="20"/>
                <w:lang w:val="en-GB"/>
              </w:rPr>
              <w:t>References:</w:t>
            </w:r>
          </w:p>
          <w:p w:rsidR="001B67AA" w:rsidRPr="00EA2568" w:rsidRDefault="001B67AA" w:rsidP="001B67AA">
            <w:pPr>
              <w:autoSpaceDE w:val="0"/>
              <w:autoSpaceDN w:val="0"/>
              <w:adjustRightInd w:val="0"/>
              <w:spacing w:after="120" w:line="360" w:lineRule="auto"/>
              <w:jc w:val="both"/>
              <w:rPr>
                <w:color w:val="222222"/>
                <w:sz w:val="20"/>
                <w:szCs w:val="20"/>
                <w:shd w:val="clear" w:color="auto" w:fill="FFFFFF"/>
              </w:rPr>
            </w:pPr>
            <w:r w:rsidRPr="00EA2568">
              <w:rPr>
                <w:color w:val="222222"/>
                <w:sz w:val="20"/>
                <w:szCs w:val="20"/>
                <w:shd w:val="clear" w:color="auto" w:fill="FFFFFF"/>
              </w:rPr>
              <w:t xml:space="preserve">Egidio, E., De Luca, D. A., </w:t>
            </w:r>
            <w:proofErr w:type="spellStart"/>
            <w:r w:rsidRPr="00EA2568">
              <w:rPr>
                <w:color w:val="222222"/>
                <w:sz w:val="20"/>
                <w:szCs w:val="20"/>
                <w:shd w:val="clear" w:color="auto" w:fill="FFFFFF"/>
              </w:rPr>
              <w:t>Cocca</w:t>
            </w:r>
            <w:proofErr w:type="spellEnd"/>
            <w:r w:rsidRPr="00EA2568">
              <w:rPr>
                <w:color w:val="222222"/>
                <w:sz w:val="20"/>
                <w:szCs w:val="20"/>
                <w:shd w:val="clear" w:color="auto" w:fill="FFFFFF"/>
              </w:rPr>
              <w:t xml:space="preserve">, D., &amp; Lasagna, M. (2025). </w:t>
            </w:r>
            <w:proofErr w:type="spellStart"/>
            <w:r w:rsidRPr="00EA2568">
              <w:rPr>
                <w:color w:val="222222"/>
                <w:sz w:val="20"/>
                <w:szCs w:val="20"/>
                <w:shd w:val="clear" w:color="auto" w:fill="FFFFFF"/>
              </w:rPr>
              <w:t>Spatio</w:t>
            </w:r>
            <w:proofErr w:type="spellEnd"/>
            <w:r w:rsidRPr="00EA2568">
              <w:rPr>
                <w:color w:val="222222"/>
                <w:sz w:val="20"/>
                <w:szCs w:val="20"/>
                <w:shd w:val="clear" w:color="auto" w:fill="FFFFFF"/>
              </w:rPr>
              <w:t>–Temporal Dynamics of Groundwater Levels in the Piedmont Po Plain (NW Italy): Impacts of Climate Change and Land Use. </w:t>
            </w:r>
            <w:r w:rsidRPr="00EA2568">
              <w:rPr>
                <w:i/>
                <w:iCs/>
                <w:color w:val="222222"/>
                <w:sz w:val="20"/>
                <w:szCs w:val="20"/>
                <w:shd w:val="clear" w:color="auto" w:fill="FFFFFF"/>
              </w:rPr>
              <w:t>Water</w:t>
            </w:r>
            <w:r w:rsidRPr="00EA2568">
              <w:rPr>
                <w:color w:val="222222"/>
                <w:sz w:val="20"/>
                <w:szCs w:val="20"/>
                <w:shd w:val="clear" w:color="auto" w:fill="FFFFFF"/>
              </w:rPr>
              <w:t>, </w:t>
            </w:r>
            <w:r w:rsidRPr="00EA2568">
              <w:rPr>
                <w:i/>
                <w:iCs/>
                <w:color w:val="222222"/>
                <w:sz w:val="20"/>
                <w:szCs w:val="20"/>
                <w:shd w:val="clear" w:color="auto" w:fill="FFFFFF"/>
              </w:rPr>
              <w:t>17</w:t>
            </w:r>
            <w:r w:rsidRPr="00EA2568">
              <w:rPr>
                <w:color w:val="222222"/>
                <w:sz w:val="20"/>
                <w:szCs w:val="20"/>
                <w:shd w:val="clear" w:color="auto" w:fill="FFFFFF"/>
              </w:rPr>
              <w:t>(18), 2712.</w:t>
            </w:r>
          </w:p>
          <w:p w:rsidR="001B67AA" w:rsidRPr="00EA2568" w:rsidRDefault="001B67AA" w:rsidP="001B67AA">
            <w:pPr>
              <w:autoSpaceDE w:val="0"/>
              <w:autoSpaceDN w:val="0"/>
              <w:adjustRightInd w:val="0"/>
              <w:spacing w:after="120" w:line="360" w:lineRule="auto"/>
              <w:jc w:val="both"/>
              <w:rPr>
                <w:sz w:val="20"/>
                <w:szCs w:val="20"/>
              </w:rPr>
            </w:pPr>
            <w:r w:rsidRPr="00EA2568">
              <w:rPr>
                <w:color w:val="222222"/>
                <w:sz w:val="20"/>
                <w:szCs w:val="20"/>
                <w:shd w:val="clear" w:color="auto" w:fill="FFFFFF"/>
              </w:rPr>
              <w:t>Tiwari, V., Kumar, A., &amp; Mukherjee, M. (2024). GIS and AHP-based groundwater recharge potential zones in urban region: A study of Ajmer City, Rajasthan, India. </w:t>
            </w:r>
            <w:r w:rsidRPr="00EA2568">
              <w:rPr>
                <w:i/>
                <w:iCs/>
                <w:color w:val="222222"/>
                <w:sz w:val="20"/>
                <w:szCs w:val="20"/>
                <w:shd w:val="clear" w:color="auto" w:fill="FFFFFF"/>
              </w:rPr>
              <w:t>Urban Climate</w:t>
            </w:r>
            <w:r w:rsidRPr="00EA2568">
              <w:rPr>
                <w:color w:val="222222"/>
                <w:sz w:val="20"/>
                <w:szCs w:val="20"/>
                <w:shd w:val="clear" w:color="auto" w:fill="FFFFFF"/>
              </w:rPr>
              <w:t>, </w:t>
            </w:r>
            <w:r w:rsidRPr="00EA2568">
              <w:rPr>
                <w:i/>
                <w:iCs/>
                <w:color w:val="222222"/>
                <w:sz w:val="20"/>
                <w:szCs w:val="20"/>
                <w:shd w:val="clear" w:color="auto" w:fill="FFFFFF"/>
              </w:rPr>
              <w:t>54</w:t>
            </w:r>
            <w:r w:rsidRPr="00EA2568">
              <w:rPr>
                <w:color w:val="222222"/>
                <w:sz w:val="20"/>
                <w:szCs w:val="20"/>
                <w:shd w:val="clear" w:color="auto" w:fill="FFFFFF"/>
              </w:rPr>
              <w:t>, 101840.</w:t>
            </w:r>
          </w:p>
          <w:p w:rsidR="001B67AA" w:rsidRPr="00EA2568" w:rsidRDefault="001B67AA" w:rsidP="001B67AA">
            <w:pPr>
              <w:autoSpaceDE w:val="0"/>
              <w:autoSpaceDN w:val="0"/>
              <w:adjustRightInd w:val="0"/>
              <w:spacing w:after="120" w:line="360" w:lineRule="auto"/>
              <w:jc w:val="both"/>
              <w:rPr>
                <w:sz w:val="20"/>
                <w:szCs w:val="20"/>
              </w:rPr>
            </w:pPr>
            <w:proofErr w:type="spellStart"/>
            <w:r w:rsidRPr="00EA2568">
              <w:rPr>
                <w:sz w:val="20"/>
                <w:szCs w:val="20"/>
              </w:rPr>
              <w:t>Varouchakis</w:t>
            </w:r>
            <w:proofErr w:type="spellEnd"/>
            <w:r w:rsidRPr="00EA2568">
              <w:rPr>
                <w:sz w:val="20"/>
                <w:szCs w:val="20"/>
              </w:rPr>
              <w:t xml:space="preserve">, E. A., Guardiola‐Albert, C., &amp; </w:t>
            </w:r>
            <w:proofErr w:type="spellStart"/>
            <w:r w:rsidRPr="00EA2568">
              <w:rPr>
                <w:sz w:val="20"/>
                <w:szCs w:val="20"/>
              </w:rPr>
              <w:t>Karatzas</w:t>
            </w:r>
            <w:proofErr w:type="spellEnd"/>
            <w:r w:rsidRPr="00EA2568">
              <w:rPr>
                <w:sz w:val="20"/>
                <w:szCs w:val="20"/>
              </w:rPr>
              <w:t>, G. P. (2022). Spatiotemporal geostatistical analysis of groundwater level in aquifer systems of complex hydrogeology. Water Resources Research, 58(3), e2021WR029988.</w:t>
            </w:r>
          </w:p>
          <w:p w:rsidR="001B67AA" w:rsidRPr="00EA2568" w:rsidRDefault="001B67AA" w:rsidP="001B67AA">
            <w:pPr>
              <w:autoSpaceDE w:val="0"/>
              <w:autoSpaceDN w:val="0"/>
              <w:adjustRightInd w:val="0"/>
              <w:spacing w:after="120" w:line="360" w:lineRule="auto"/>
              <w:jc w:val="both"/>
              <w:rPr>
                <w:color w:val="222222"/>
                <w:sz w:val="20"/>
                <w:szCs w:val="20"/>
                <w:shd w:val="clear" w:color="auto" w:fill="FFFFFF"/>
              </w:rPr>
            </w:pPr>
            <w:proofErr w:type="spellStart"/>
            <w:r w:rsidRPr="00EA2568">
              <w:rPr>
                <w:color w:val="222222"/>
                <w:sz w:val="20"/>
                <w:szCs w:val="20"/>
                <w:shd w:val="clear" w:color="auto" w:fill="FFFFFF"/>
              </w:rPr>
              <w:t>Narjary</w:t>
            </w:r>
            <w:proofErr w:type="spellEnd"/>
            <w:r w:rsidRPr="00EA2568">
              <w:rPr>
                <w:color w:val="222222"/>
                <w:sz w:val="20"/>
                <w:szCs w:val="20"/>
                <w:shd w:val="clear" w:color="auto" w:fill="FFFFFF"/>
              </w:rPr>
              <w:t xml:space="preserve">, B., Meena, M. D., Pathan, A. L., Kumar, N., Kumar, S., </w:t>
            </w:r>
            <w:proofErr w:type="spellStart"/>
            <w:r w:rsidRPr="00EA2568">
              <w:rPr>
                <w:color w:val="222222"/>
                <w:sz w:val="20"/>
                <w:szCs w:val="20"/>
                <w:shd w:val="clear" w:color="auto" w:fill="FFFFFF"/>
              </w:rPr>
              <w:t>Kamra</w:t>
            </w:r>
            <w:proofErr w:type="spellEnd"/>
            <w:r w:rsidRPr="00EA2568">
              <w:rPr>
                <w:color w:val="222222"/>
                <w:sz w:val="20"/>
                <w:szCs w:val="20"/>
                <w:shd w:val="clear" w:color="auto" w:fill="FFFFFF"/>
              </w:rPr>
              <w:t xml:space="preserve">, S. K., &amp; Sharma, D. K. (2017). Assessing </w:t>
            </w:r>
            <w:proofErr w:type="spellStart"/>
            <w:r w:rsidRPr="00EA2568">
              <w:rPr>
                <w:color w:val="222222"/>
                <w:sz w:val="20"/>
                <w:szCs w:val="20"/>
                <w:shd w:val="clear" w:color="auto" w:fill="FFFFFF"/>
              </w:rPr>
              <w:t>spatio</w:t>
            </w:r>
            <w:proofErr w:type="spellEnd"/>
            <w:r w:rsidRPr="00EA2568">
              <w:rPr>
                <w:color w:val="222222"/>
                <w:sz w:val="20"/>
                <w:szCs w:val="20"/>
                <w:shd w:val="clear" w:color="auto" w:fill="FFFFFF"/>
              </w:rPr>
              <w:t xml:space="preserve">-temporal variations in groundwater table depth and salinity using </w:t>
            </w:r>
            <w:proofErr w:type="spellStart"/>
            <w:r w:rsidRPr="00EA2568">
              <w:rPr>
                <w:color w:val="222222"/>
                <w:sz w:val="20"/>
                <w:szCs w:val="20"/>
                <w:shd w:val="clear" w:color="auto" w:fill="FFFFFF"/>
              </w:rPr>
              <w:t>geostatistics</w:t>
            </w:r>
            <w:proofErr w:type="spellEnd"/>
            <w:r w:rsidRPr="00EA2568">
              <w:rPr>
                <w:color w:val="222222"/>
                <w:sz w:val="20"/>
                <w:szCs w:val="20"/>
                <w:shd w:val="clear" w:color="auto" w:fill="FFFFFF"/>
              </w:rPr>
              <w:t xml:space="preserve"> and its relation with groundwater balance in a salt affected soil. </w:t>
            </w:r>
            <w:r w:rsidRPr="00EA2568">
              <w:rPr>
                <w:i/>
                <w:iCs/>
                <w:color w:val="222222"/>
                <w:sz w:val="20"/>
                <w:szCs w:val="20"/>
                <w:shd w:val="clear" w:color="auto" w:fill="FFFFFF"/>
              </w:rPr>
              <w:t>Indian Journal of Soil Conservation</w:t>
            </w:r>
            <w:r w:rsidRPr="00EA2568">
              <w:rPr>
                <w:color w:val="222222"/>
                <w:sz w:val="20"/>
                <w:szCs w:val="20"/>
                <w:shd w:val="clear" w:color="auto" w:fill="FFFFFF"/>
              </w:rPr>
              <w:t>, </w:t>
            </w:r>
            <w:r w:rsidRPr="00EA2568">
              <w:rPr>
                <w:i/>
                <w:iCs/>
                <w:color w:val="222222"/>
                <w:sz w:val="20"/>
                <w:szCs w:val="20"/>
                <w:shd w:val="clear" w:color="auto" w:fill="FFFFFF"/>
              </w:rPr>
              <w:t>45</w:t>
            </w:r>
            <w:r w:rsidRPr="00EA2568">
              <w:rPr>
                <w:color w:val="222222"/>
                <w:sz w:val="20"/>
                <w:szCs w:val="20"/>
                <w:shd w:val="clear" w:color="auto" w:fill="FFFFFF"/>
              </w:rPr>
              <w:t>(3), 235-243.</w:t>
            </w:r>
          </w:p>
          <w:p w:rsidR="001B67AA" w:rsidRDefault="001B67AA" w:rsidP="001B67AA">
            <w:pPr>
              <w:autoSpaceDE w:val="0"/>
              <w:autoSpaceDN w:val="0"/>
              <w:adjustRightInd w:val="0"/>
              <w:spacing w:after="120" w:line="360" w:lineRule="auto"/>
              <w:jc w:val="both"/>
              <w:rPr>
                <w:color w:val="222222"/>
                <w:sz w:val="20"/>
                <w:szCs w:val="20"/>
                <w:shd w:val="clear" w:color="auto" w:fill="FFFFFF"/>
              </w:rPr>
            </w:pPr>
            <w:r w:rsidRPr="00EA2568">
              <w:rPr>
                <w:color w:val="222222"/>
                <w:sz w:val="20"/>
                <w:szCs w:val="20"/>
                <w:shd w:val="clear" w:color="auto" w:fill="FFFFFF"/>
              </w:rPr>
              <w:t xml:space="preserve">Mini, P. K., Singh, D. K., &amp; Sarangi, A. (2014). </w:t>
            </w:r>
            <w:proofErr w:type="spellStart"/>
            <w:r w:rsidRPr="00EA2568">
              <w:rPr>
                <w:color w:val="222222"/>
                <w:sz w:val="20"/>
                <w:szCs w:val="20"/>
                <w:shd w:val="clear" w:color="auto" w:fill="FFFFFF"/>
              </w:rPr>
              <w:t>Spatio</w:t>
            </w:r>
            <w:proofErr w:type="spellEnd"/>
            <w:r w:rsidRPr="00EA2568">
              <w:rPr>
                <w:color w:val="222222"/>
                <w:sz w:val="20"/>
                <w:szCs w:val="20"/>
                <w:shd w:val="clear" w:color="auto" w:fill="FFFFFF"/>
              </w:rPr>
              <w:t xml:space="preserve">-temporal variability analysis of groundwater level in coastal aquifers using </w:t>
            </w:r>
            <w:proofErr w:type="spellStart"/>
            <w:r w:rsidRPr="00EA2568">
              <w:rPr>
                <w:color w:val="222222"/>
                <w:sz w:val="20"/>
                <w:szCs w:val="20"/>
                <w:shd w:val="clear" w:color="auto" w:fill="FFFFFF"/>
              </w:rPr>
              <w:t>geostatistics</w:t>
            </w:r>
            <w:proofErr w:type="spellEnd"/>
            <w:r w:rsidRPr="00EA2568">
              <w:rPr>
                <w:color w:val="222222"/>
                <w:sz w:val="20"/>
                <w:szCs w:val="20"/>
                <w:shd w:val="clear" w:color="auto" w:fill="FFFFFF"/>
              </w:rPr>
              <w:t>. </w:t>
            </w:r>
            <w:r w:rsidRPr="00EA2568">
              <w:rPr>
                <w:i/>
                <w:iCs/>
                <w:color w:val="222222"/>
                <w:sz w:val="20"/>
                <w:szCs w:val="20"/>
                <w:shd w:val="clear" w:color="auto" w:fill="FFFFFF"/>
              </w:rPr>
              <w:t>International Journal of Environmental Research and Development</w:t>
            </w:r>
            <w:r w:rsidRPr="00EA2568">
              <w:rPr>
                <w:color w:val="222222"/>
                <w:sz w:val="20"/>
                <w:szCs w:val="20"/>
                <w:shd w:val="clear" w:color="auto" w:fill="FFFFFF"/>
              </w:rPr>
              <w:t>, </w:t>
            </w:r>
            <w:r w:rsidRPr="00EA2568">
              <w:rPr>
                <w:i/>
                <w:iCs/>
                <w:color w:val="222222"/>
                <w:sz w:val="20"/>
                <w:szCs w:val="20"/>
                <w:shd w:val="clear" w:color="auto" w:fill="FFFFFF"/>
              </w:rPr>
              <w:t>4</w:t>
            </w:r>
            <w:r w:rsidRPr="00EA2568">
              <w:rPr>
                <w:color w:val="222222"/>
                <w:sz w:val="20"/>
                <w:szCs w:val="20"/>
                <w:shd w:val="clear" w:color="auto" w:fill="FFFFFF"/>
              </w:rPr>
              <w:t>(4), 329-336.</w:t>
            </w:r>
          </w:p>
          <w:p w:rsidR="001B67AA" w:rsidRPr="00BA2FA3" w:rsidRDefault="001B67AA" w:rsidP="001B67AA">
            <w:pPr>
              <w:spacing w:line="360" w:lineRule="auto"/>
              <w:jc w:val="both"/>
              <w:rPr>
                <w:sz w:val="20"/>
                <w:szCs w:val="20"/>
              </w:rPr>
            </w:pPr>
            <w:r w:rsidRPr="00BA2FA3">
              <w:rPr>
                <w:sz w:val="20"/>
                <w:szCs w:val="20"/>
              </w:rPr>
              <w:t xml:space="preserve">Ahmadi, S. H., &amp; </w:t>
            </w:r>
            <w:proofErr w:type="spellStart"/>
            <w:r w:rsidRPr="00BA2FA3">
              <w:rPr>
                <w:sz w:val="20"/>
                <w:szCs w:val="20"/>
              </w:rPr>
              <w:t>Sedghamiz</w:t>
            </w:r>
            <w:proofErr w:type="spellEnd"/>
            <w:r w:rsidRPr="00BA2FA3">
              <w:rPr>
                <w:sz w:val="20"/>
                <w:szCs w:val="20"/>
              </w:rPr>
              <w:t>, A. (2007). Geostatistical analysis of spatial and temporal variations of groundwater level. Environmental monitoring and assessment, 129(1), 277-294.</w:t>
            </w:r>
          </w:p>
          <w:p w:rsidR="001B67AA" w:rsidRPr="00EA2568" w:rsidRDefault="001B67AA" w:rsidP="001B67AA">
            <w:pPr>
              <w:autoSpaceDE w:val="0"/>
              <w:autoSpaceDN w:val="0"/>
              <w:adjustRightInd w:val="0"/>
              <w:spacing w:after="120" w:line="360" w:lineRule="auto"/>
              <w:jc w:val="both"/>
              <w:rPr>
                <w:color w:val="222222"/>
                <w:sz w:val="20"/>
                <w:szCs w:val="20"/>
                <w:shd w:val="clear" w:color="auto" w:fill="FFFFFF"/>
              </w:rPr>
            </w:pPr>
          </w:p>
          <w:p w:rsidR="001B67AA" w:rsidRPr="00EA2568" w:rsidRDefault="001B67AA" w:rsidP="001B67AA">
            <w:pPr>
              <w:autoSpaceDE w:val="0"/>
              <w:autoSpaceDN w:val="0"/>
              <w:adjustRightInd w:val="0"/>
              <w:spacing w:after="120" w:line="360" w:lineRule="auto"/>
              <w:jc w:val="both"/>
              <w:rPr>
                <w:sz w:val="20"/>
                <w:szCs w:val="20"/>
              </w:rPr>
            </w:pPr>
          </w:p>
          <w:p w:rsidR="001B67AA" w:rsidRPr="00EA2568" w:rsidRDefault="001B67AA" w:rsidP="001B67AA">
            <w:pPr>
              <w:pStyle w:val="Heading2"/>
              <w:jc w:val="left"/>
              <w:rPr>
                <w:rFonts w:ascii="Times New Roman" w:hAnsi="Times New Roman"/>
                <w:b w:val="0"/>
                <w:lang w:val="en-GB" w:eastAsia="en-US"/>
              </w:rPr>
            </w:pPr>
          </w:p>
        </w:tc>
      </w:tr>
      <w:tr w:rsidR="001B67AA">
        <w:trPr>
          <w:trHeight w:val="1262"/>
        </w:trPr>
        <w:tc>
          <w:tcPr>
            <w:tcW w:w="1790" w:type="pct"/>
            <w:noWrap/>
          </w:tcPr>
          <w:p w:rsidR="001B67AA" w:rsidRDefault="001B67AA" w:rsidP="001B67AA">
            <w:pPr>
              <w:pStyle w:val="Heading2"/>
              <w:jc w:val="left"/>
              <w:rPr>
                <w:rFonts w:ascii="Times New Roman" w:hAnsi="Times New Roman"/>
                <w:lang w:val="en-GB"/>
              </w:rPr>
            </w:pPr>
            <w:r>
              <w:rPr>
                <w:rFonts w:ascii="Times New Roman" w:hAnsi="Times New Roman"/>
                <w:lang w:val="en-GB"/>
              </w:rPr>
              <w:lastRenderedPageBreak/>
              <w:t>7. Is the research methodology appropriate for the study?</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sz w:val="20"/>
                <w:szCs w:val="20"/>
                <w:lang w:val="en-GB"/>
              </w:rPr>
            </w:pPr>
            <w:r>
              <w:rPr>
                <w:b/>
                <w:bCs/>
                <w:sz w:val="20"/>
                <w:szCs w:val="20"/>
                <w:lang w:val="en-GB"/>
              </w:rPr>
              <w:t>Yes.</w:t>
            </w:r>
          </w:p>
          <w:p w:rsidR="001B67AA" w:rsidRDefault="001B67AA" w:rsidP="001B67AA">
            <w:pPr>
              <w:rPr>
                <w:b/>
                <w:bCs/>
                <w:sz w:val="20"/>
                <w:szCs w:val="20"/>
                <w:lang w:val="en-GB"/>
              </w:rPr>
            </w:pPr>
          </w:p>
          <w:p w:rsidR="001B67AA" w:rsidRDefault="001B67AA" w:rsidP="001B67AA">
            <w:pPr>
              <w:rPr>
                <w:b/>
                <w:bCs/>
                <w:sz w:val="20"/>
                <w:szCs w:val="20"/>
                <w:lang w:val="en-GB"/>
              </w:rPr>
            </w:pPr>
            <w:r>
              <w:rPr>
                <w:b/>
                <w:bCs/>
                <w:sz w:val="20"/>
                <w:szCs w:val="20"/>
                <w:lang w:val="en-GB"/>
              </w:rPr>
              <w:t>4 = Good</w:t>
            </w:r>
          </w:p>
        </w:tc>
        <w:tc>
          <w:tcPr>
            <w:tcW w:w="1367" w:type="pct"/>
          </w:tcPr>
          <w:p w:rsidR="001B67AA" w:rsidRDefault="001B67AA" w:rsidP="001B67A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B67AA">
        <w:trPr>
          <w:trHeight w:val="1262"/>
        </w:trPr>
        <w:tc>
          <w:tcPr>
            <w:tcW w:w="1790" w:type="pct"/>
            <w:noWrap/>
          </w:tcPr>
          <w:p w:rsidR="001B67AA" w:rsidRDefault="001B67AA" w:rsidP="001B67AA">
            <w:pPr>
              <w:pStyle w:val="Heading2"/>
              <w:jc w:val="left"/>
              <w:rPr>
                <w:rFonts w:ascii="Times New Roman" w:hAnsi="Times New Roman"/>
                <w:lang w:val="en-GB"/>
              </w:rPr>
            </w:pPr>
            <w:r>
              <w:rPr>
                <w:rFonts w:ascii="Times New Roman" w:hAnsi="Times New Roman"/>
                <w:lang w:val="en-GB"/>
              </w:rPr>
              <w:t>8. Were ethical issues properly addressed (if applicable)?</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sz w:val="20"/>
                <w:szCs w:val="20"/>
                <w:lang w:val="en-GB"/>
              </w:rPr>
            </w:pPr>
            <w:r>
              <w:rPr>
                <w:b/>
                <w:bCs/>
                <w:sz w:val="20"/>
                <w:szCs w:val="20"/>
                <w:lang w:val="en-GB"/>
              </w:rPr>
              <w:t>N/A</w:t>
            </w:r>
          </w:p>
        </w:tc>
        <w:tc>
          <w:tcPr>
            <w:tcW w:w="1367" w:type="pct"/>
          </w:tcPr>
          <w:p w:rsidR="001B67AA" w:rsidRDefault="001B67AA" w:rsidP="001B67A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t xml:space="preserve">9. Are the results presented clearly? </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sz w:val="20"/>
                <w:szCs w:val="20"/>
                <w:lang w:val="en-GB"/>
              </w:rPr>
            </w:pPr>
            <w:r>
              <w:rPr>
                <w:b/>
                <w:bCs/>
                <w:sz w:val="20"/>
                <w:szCs w:val="20"/>
                <w:lang w:val="en-GB"/>
              </w:rPr>
              <w:t>Yes.</w:t>
            </w:r>
          </w:p>
          <w:p w:rsidR="001B67AA" w:rsidRDefault="001B67AA" w:rsidP="001B67AA">
            <w:pPr>
              <w:rPr>
                <w:b/>
                <w:bCs/>
                <w:sz w:val="20"/>
                <w:szCs w:val="20"/>
                <w:lang w:val="en-GB"/>
              </w:rPr>
            </w:pPr>
          </w:p>
          <w:p w:rsidR="001B67AA" w:rsidRDefault="001B67AA" w:rsidP="001B67AA">
            <w:pPr>
              <w:pStyle w:val="ListParagraph"/>
              <w:ind w:left="0"/>
              <w:rPr>
                <w:bCs/>
                <w:sz w:val="20"/>
                <w:szCs w:val="20"/>
                <w:lang w:val="en-GB"/>
              </w:rPr>
            </w:pPr>
            <w:r>
              <w:rPr>
                <w:b/>
                <w:bCs/>
                <w:sz w:val="20"/>
                <w:szCs w:val="20"/>
                <w:lang w:val="en-GB"/>
              </w:rPr>
              <w:t>4 = Good</w:t>
            </w:r>
          </w:p>
        </w:tc>
        <w:tc>
          <w:tcPr>
            <w:tcW w:w="1367" w:type="pct"/>
          </w:tcPr>
          <w:p w:rsidR="001B67AA" w:rsidRDefault="001B67AA" w:rsidP="001B67A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t>10. Are tables and figures clear, relevant, and necessary?</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sz w:val="20"/>
                <w:szCs w:val="20"/>
                <w:lang w:val="en-GB"/>
              </w:rPr>
            </w:pPr>
            <w:r>
              <w:rPr>
                <w:b/>
                <w:bCs/>
                <w:sz w:val="20"/>
                <w:szCs w:val="20"/>
                <w:lang w:val="en-GB"/>
              </w:rPr>
              <w:t>Yes. A table can be added to evaluate the fluctuation trends.</w:t>
            </w:r>
          </w:p>
          <w:p w:rsidR="001B67AA" w:rsidRDefault="001B67AA" w:rsidP="001B67AA">
            <w:pPr>
              <w:rPr>
                <w:b/>
                <w:bCs/>
                <w:sz w:val="20"/>
                <w:szCs w:val="20"/>
                <w:lang w:val="en-GB"/>
              </w:rPr>
            </w:pPr>
          </w:p>
          <w:p w:rsidR="001B67AA" w:rsidRDefault="001B67AA" w:rsidP="001B67AA">
            <w:pPr>
              <w:pStyle w:val="ListParagraph"/>
              <w:ind w:left="0"/>
              <w:rPr>
                <w:bCs/>
                <w:sz w:val="20"/>
                <w:szCs w:val="20"/>
                <w:lang w:val="en-GB"/>
              </w:rPr>
            </w:pPr>
            <w:r>
              <w:rPr>
                <w:b/>
                <w:bCs/>
                <w:sz w:val="20"/>
                <w:szCs w:val="20"/>
                <w:lang w:val="en-GB"/>
              </w:rPr>
              <w:t>4 = Good</w:t>
            </w:r>
          </w:p>
        </w:tc>
        <w:tc>
          <w:tcPr>
            <w:tcW w:w="1367" w:type="pct"/>
          </w:tcPr>
          <w:p w:rsidR="001B67AA" w:rsidRDefault="00820E41" w:rsidP="00820E41">
            <w:pPr>
              <w:pStyle w:val="Heading2"/>
              <w:jc w:val="left"/>
              <w:rPr>
                <w:rFonts w:ascii="Times New Roman" w:hAnsi="Times New Roman"/>
                <w:b w:val="0"/>
                <w:lang w:val="en-GB" w:eastAsia="en-US"/>
              </w:rPr>
            </w:pPr>
            <w:r>
              <w:rPr>
                <w:rFonts w:ascii="Times New Roman" w:hAnsi="Times New Roman"/>
                <w:b w:val="0"/>
                <w:lang w:val="en-GB" w:eastAsia="en-US"/>
              </w:rPr>
              <w:t>Fig. 4. (</w:t>
            </w:r>
            <w:proofErr w:type="spellStart"/>
            <w:proofErr w:type="gramStart"/>
            <w:r>
              <w:rPr>
                <w:rFonts w:ascii="Times New Roman" w:hAnsi="Times New Roman"/>
                <w:b w:val="0"/>
                <w:lang w:val="en-GB" w:eastAsia="en-US"/>
              </w:rPr>
              <w:t>a,b</w:t>
            </w:r>
            <w:proofErr w:type="spellEnd"/>
            <w:proofErr w:type="gramEnd"/>
            <w:r>
              <w:rPr>
                <w:rFonts w:ascii="Times New Roman" w:hAnsi="Times New Roman"/>
                <w:b w:val="0"/>
                <w:lang w:val="en-GB" w:eastAsia="en-US"/>
              </w:rPr>
              <w:t>) added in tabular format.</w:t>
            </w: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t>11. Does the discussion relate findings to existing literature?</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sz w:val="20"/>
                <w:szCs w:val="20"/>
                <w:lang w:val="en-GB"/>
              </w:rPr>
            </w:pPr>
            <w:r>
              <w:rPr>
                <w:b/>
                <w:bCs/>
                <w:sz w:val="20"/>
                <w:szCs w:val="20"/>
                <w:lang w:val="en-GB"/>
              </w:rPr>
              <w:t>Yes.</w:t>
            </w:r>
          </w:p>
          <w:p w:rsidR="001B67AA" w:rsidRDefault="001B67AA" w:rsidP="001B67AA">
            <w:pPr>
              <w:rPr>
                <w:b/>
                <w:bCs/>
                <w:sz w:val="20"/>
                <w:szCs w:val="20"/>
                <w:lang w:val="en-GB"/>
              </w:rPr>
            </w:pPr>
          </w:p>
          <w:p w:rsidR="001B67AA" w:rsidRDefault="001B67AA" w:rsidP="001B67AA">
            <w:pPr>
              <w:pStyle w:val="ListParagraph"/>
              <w:ind w:left="0"/>
              <w:rPr>
                <w:bCs/>
                <w:sz w:val="20"/>
                <w:szCs w:val="20"/>
                <w:lang w:val="en-GB"/>
              </w:rPr>
            </w:pPr>
            <w:r>
              <w:rPr>
                <w:b/>
                <w:bCs/>
                <w:sz w:val="20"/>
                <w:szCs w:val="20"/>
                <w:lang w:val="en-GB"/>
              </w:rPr>
              <w:t>4 = Good</w:t>
            </w:r>
          </w:p>
        </w:tc>
        <w:tc>
          <w:tcPr>
            <w:tcW w:w="1367" w:type="pct"/>
          </w:tcPr>
          <w:p w:rsidR="001B67AA" w:rsidRDefault="001B67AA" w:rsidP="001B67A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t>12. Are the conclusions supported by the data?</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rPr>
                <w:b/>
                <w:bCs/>
                <w:sz w:val="20"/>
                <w:szCs w:val="20"/>
                <w:lang w:val="en-GB"/>
              </w:rPr>
            </w:pPr>
            <w:r>
              <w:rPr>
                <w:b/>
                <w:bCs/>
                <w:sz w:val="20"/>
                <w:szCs w:val="20"/>
                <w:lang w:val="en-GB"/>
              </w:rPr>
              <w:t>Yes.</w:t>
            </w:r>
          </w:p>
          <w:p w:rsidR="001B67AA" w:rsidRDefault="001B67AA" w:rsidP="001B67AA">
            <w:pPr>
              <w:rPr>
                <w:b/>
                <w:bCs/>
                <w:sz w:val="20"/>
                <w:szCs w:val="20"/>
                <w:lang w:val="en-GB"/>
              </w:rPr>
            </w:pPr>
          </w:p>
          <w:p w:rsidR="001B67AA" w:rsidRDefault="001B67AA" w:rsidP="001B67AA">
            <w:pPr>
              <w:pStyle w:val="ListParagraph"/>
              <w:ind w:left="0"/>
              <w:rPr>
                <w:bCs/>
                <w:sz w:val="20"/>
                <w:szCs w:val="20"/>
                <w:lang w:val="en-GB"/>
              </w:rPr>
            </w:pPr>
            <w:r>
              <w:rPr>
                <w:b/>
                <w:bCs/>
                <w:sz w:val="20"/>
                <w:szCs w:val="20"/>
                <w:lang w:val="en-GB"/>
              </w:rPr>
              <w:t>4 = Good</w:t>
            </w:r>
          </w:p>
        </w:tc>
        <w:tc>
          <w:tcPr>
            <w:tcW w:w="1367" w:type="pct"/>
          </w:tcPr>
          <w:p w:rsidR="001B67AA" w:rsidRDefault="001B67AA" w:rsidP="001B67A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t>13. Are the limitations of the study discussed?</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1B67AA" w:rsidRDefault="001B67AA" w:rsidP="001B67AA">
            <w:pPr>
              <w:pStyle w:val="ListParagraph"/>
              <w:ind w:left="0"/>
              <w:rPr>
                <w:b/>
                <w:sz w:val="20"/>
                <w:szCs w:val="20"/>
                <w:lang w:val="en-GB"/>
              </w:rPr>
            </w:pPr>
            <w:r>
              <w:rPr>
                <w:b/>
                <w:sz w:val="20"/>
                <w:szCs w:val="20"/>
                <w:lang w:val="en-GB"/>
              </w:rPr>
              <w:t xml:space="preserve">No limitations were discussed. </w:t>
            </w:r>
          </w:p>
          <w:p w:rsidR="001B67AA" w:rsidRDefault="001B67AA" w:rsidP="001B67AA">
            <w:pPr>
              <w:pStyle w:val="ListParagraph"/>
              <w:ind w:left="0"/>
              <w:rPr>
                <w:b/>
                <w:sz w:val="20"/>
                <w:szCs w:val="20"/>
                <w:lang w:val="en-GB"/>
              </w:rPr>
            </w:pPr>
          </w:p>
          <w:p w:rsidR="001B67AA" w:rsidRDefault="001B67AA" w:rsidP="001B67AA">
            <w:pPr>
              <w:pStyle w:val="ListParagraph"/>
              <w:ind w:left="0"/>
              <w:rPr>
                <w:b/>
                <w:sz w:val="20"/>
                <w:szCs w:val="20"/>
                <w:lang w:val="en-GB"/>
              </w:rPr>
            </w:pPr>
            <w:r>
              <w:rPr>
                <w:b/>
                <w:color w:val="404040"/>
                <w:sz w:val="20"/>
                <w:szCs w:val="20"/>
                <w:shd w:val="clear" w:color="auto" w:fill="FFFFFF"/>
                <w:lang w:val="en-GB"/>
              </w:rPr>
              <w:t>1 = Poor</w:t>
            </w:r>
          </w:p>
        </w:tc>
        <w:tc>
          <w:tcPr>
            <w:tcW w:w="1367" w:type="pct"/>
          </w:tcPr>
          <w:p w:rsidR="003662D7" w:rsidRDefault="003662D7" w:rsidP="001B67AA">
            <w:pPr>
              <w:pStyle w:val="Heading2"/>
              <w:jc w:val="left"/>
              <w:rPr>
                <w:rFonts w:ascii="Times New Roman" w:hAnsi="Times New Roman"/>
                <w:b w:val="0"/>
                <w:lang w:val="en-GB" w:eastAsia="en-US"/>
              </w:rPr>
            </w:pPr>
            <w:r>
              <w:rPr>
                <w:rFonts w:ascii="Times New Roman" w:hAnsi="Times New Roman"/>
                <w:b w:val="0"/>
                <w:lang w:val="en-GB" w:eastAsia="en-US"/>
              </w:rPr>
              <w:t>Suggestions incorporated.</w:t>
            </w:r>
          </w:p>
          <w:p w:rsidR="001B67AA" w:rsidRDefault="003662D7" w:rsidP="001B67AA">
            <w:pPr>
              <w:pStyle w:val="Heading2"/>
              <w:jc w:val="left"/>
              <w:rPr>
                <w:rFonts w:ascii="Times New Roman" w:hAnsi="Times New Roman"/>
                <w:b w:val="0"/>
                <w:lang w:val="en-GB" w:eastAsia="en-US"/>
              </w:rPr>
            </w:pPr>
            <w:r>
              <w:rPr>
                <w:rFonts w:ascii="Times New Roman" w:hAnsi="Times New Roman"/>
                <w:b w:val="0"/>
                <w:lang w:val="en-GB" w:eastAsia="en-US"/>
              </w:rPr>
              <w:t>Discussed</w:t>
            </w:r>
            <w:r w:rsidR="001B67AA">
              <w:rPr>
                <w:rFonts w:ascii="Times New Roman" w:hAnsi="Times New Roman"/>
                <w:b w:val="0"/>
                <w:lang w:val="en-GB" w:eastAsia="en-US"/>
              </w:rPr>
              <w:t xml:space="preserve"> in the conclusions section of the manuscript.</w:t>
            </w: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t>14. Are the references relevant and sufficient (in number)?</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B67AA" w:rsidRDefault="001B67AA" w:rsidP="001B67AA">
            <w:pPr>
              <w:rPr>
                <w:sz w:val="20"/>
                <w:szCs w:val="20"/>
                <w:lang w:val="en-GB"/>
              </w:rPr>
            </w:pPr>
            <w:r>
              <w:rPr>
                <w:color w:val="404040"/>
                <w:sz w:val="20"/>
                <w:szCs w:val="20"/>
                <w:shd w:val="clear" w:color="auto" w:fill="FFFFFF"/>
                <w:lang w:val="en-GB"/>
              </w:rPr>
              <w:t>N/A = Not Applicable</w:t>
            </w:r>
          </w:p>
        </w:tc>
        <w:tc>
          <w:tcPr>
            <w:tcW w:w="1843" w:type="pct"/>
          </w:tcPr>
          <w:p w:rsidR="001B67AA" w:rsidRDefault="001B67AA" w:rsidP="001B67AA">
            <w:pPr>
              <w:pStyle w:val="ListParagraph"/>
              <w:ind w:left="0"/>
              <w:rPr>
                <w:b/>
                <w:bCs/>
                <w:color w:val="404040"/>
                <w:sz w:val="20"/>
                <w:szCs w:val="20"/>
                <w:shd w:val="clear" w:color="auto" w:fill="FFFFFF"/>
                <w:lang w:val="en-GB"/>
              </w:rPr>
            </w:pPr>
            <w:r>
              <w:rPr>
                <w:b/>
                <w:bCs/>
                <w:color w:val="404040"/>
                <w:sz w:val="20"/>
                <w:szCs w:val="20"/>
                <w:shd w:val="clear" w:color="auto" w:fill="FFFFFF"/>
                <w:lang w:val="en-GB"/>
              </w:rPr>
              <w:t>2 = Needs Improvement</w:t>
            </w:r>
          </w:p>
          <w:p w:rsidR="001B67AA" w:rsidRDefault="001B67AA" w:rsidP="001B67AA">
            <w:pPr>
              <w:pStyle w:val="ListParagraph"/>
              <w:ind w:left="0"/>
              <w:rPr>
                <w:b/>
                <w:bCs/>
                <w:color w:val="404040"/>
                <w:sz w:val="20"/>
                <w:szCs w:val="20"/>
                <w:shd w:val="clear" w:color="auto" w:fill="FFFFFF"/>
                <w:lang w:val="en-GB"/>
              </w:rPr>
            </w:pPr>
          </w:p>
          <w:p w:rsidR="001B67AA" w:rsidRDefault="001B67AA" w:rsidP="001B67AA">
            <w:pPr>
              <w:pStyle w:val="ListParagraph"/>
              <w:ind w:left="0"/>
              <w:rPr>
                <w:b/>
                <w:bCs/>
                <w:sz w:val="20"/>
                <w:szCs w:val="20"/>
                <w:lang w:val="en-GB"/>
              </w:rPr>
            </w:pPr>
            <w:r>
              <w:rPr>
                <w:b/>
                <w:bCs/>
                <w:color w:val="404040"/>
                <w:sz w:val="20"/>
                <w:szCs w:val="20"/>
                <w:shd w:val="clear" w:color="auto" w:fill="FFFFFF"/>
                <w:lang w:val="en-GB"/>
              </w:rPr>
              <w:t>More recent references should be cited from home and abroad.</w:t>
            </w:r>
          </w:p>
        </w:tc>
        <w:tc>
          <w:tcPr>
            <w:tcW w:w="1367" w:type="pct"/>
          </w:tcPr>
          <w:p w:rsidR="001B67AA" w:rsidRPr="001C3B33" w:rsidRDefault="001B67AA" w:rsidP="001B67AA">
            <w:pPr>
              <w:autoSpaceDE w:val="0"/>
              <w:autoSpaceDN w:val="0"/>
              <w:adjustRightInd w:val="0"/>
              <w:spacing w:after="120" w:line="360" w:lineRule="auto"/>
              <w:jc w:val="both"/>
              <w:rPr>
                <w:b/>
                <w:color w:val="222222"/>
                <w:sz w:val="20"/>
                <w:szCs w:val="20"/>
                <w:shd w:val="clear" w:color="auto" w:fill="FFFFFF"/>
              </w:rPr>
            </w:pPr>
            <w:r w:rsidRPr="001C3B33">
              <w:rPr>
                <w:b/>
                <w:color w:val="222222"/>
                <w:sz w:val="20"/>
                <w:szCs w:val="20"/>
                <w:shd w:val="clear" w:color="auto" w:fill="FFFFFF"/>
              </w:rPr>
              <w:t xml:space="preserve">New </w:t>
            </w:r>
            <w:r>
              <w:rPr>
                <w:b/>
                <w:color w:val="222222"/>
                <w:sz w:val="20"/>
                <w:szCs w:val="20"/>
                <w:shd w:val="clear" w:color="auto" w:fill="FFFFFF"/>
              </w:rPr>
              <w:t xml:space="preserve">relevant </w:t>
            </w:r>
            <w:r w:rsidRPr="001C3B33">
              <w:rPr>
                <w:b/>
                <w:color w:val="222222"/>
                <w:sz w:val="20"/>
                <w:szCs w:val="20"/>
                <w:shd w:val="clear" w:color="auto" w:fill="FFFFFF"/>
              </w:rPr>
              <w:t>references cited</w:t>
            </w:r>
          </w:p>
          <w:p w:rsidR="001B67AA" w:rsidRPr="00EA2568" w:rsidRDefault="001B67AA" w:rsidP="001B67AA">
            <w:pPr>
              <w:autoSpaceDE w:val="0"/>
              <w:autoSpaceDN w:val="0"/>
              <w:adjustRightInd w:val="0"/>
              <w:spacing w:after="120" w:line="360" w:lineRule="auto"/>
              <w:jc w:val="both"/>
              <w:rPr>
                <w:color w:val="222222"/>
                <w:sz w:val="20"/>
                <w:szCs w:val="20"/>
                <w:shd w:val="clear" w:color="auto" w:fill="FFFFFF"/>
              </w:rPr>
            </w:pPr>
            <w:r w:rsidRPr="00EA2568">
              <w:rPr>
                <w:color w:val="222222"/>
                <w:sz w:val="20"/>
                <w:szCs w:val="20"/>
                <w:shd w:val="clear" w:color="auto" w:fill="FFFFFF"/>
              </w:rPr>
              <w:t xml:space="preserve">Egidio, E., De Luca, D. A., </w:t>
            </w:r>
            <w:proofErr w:type="spellStart"/>
            <w:r w:rsidRPr="00EA2568">
              <w:rPr>
                <w:color w:val="222222"/>
                <w:sz w:val="20"/>
                <w:szCs w:val="20"/>
                <w:shd w:val="clear" w:color="auto" w:fill="FFFFFF"/>
              </w:rPr>
              <w:t>Cocca</w:t>
            </w:r>
            <w:proofErr w:type="spellEnd"/>
            <w:r w:rsidRPr="00EA2568">
              <w:rPr>
                <w:color w:val="222222"/>
                <w:sz w:val="20"/>
                <w:szCs w:val="20"/>
                <w:shd w:val="clear" w:color="auto" w:fill="FFFFFF"/>
              </w:rPr>
              <w:t xml:space="preserve">, D., &amp; Lasagna, M. (2025). </w:t>
            </w:r>
            <w:proofErr w:type="spellStart"/>
            <w:r w:rsidRPr="00EA2568">
              <w:rPr>
                <w:color w:val="222222"/>
                <w:sz w:val="20"/>
                <w:szCs w:val="20"/>
                <w:shd w:val="clear" w:color="auto" w:fill="FFFFFF"/>
              </w:rPr>
              <w:t>Spatio</w:t>
            </w:r>
            <w:proofErr w:type="spellEnd"/>
            <w:r w:rsidRPr="00EA2568">
              <w:rPr>
                <w:color w:val="222222"/>
                <w:sz w:val="20"/>
                <w:szCs w:val="20"/>
                <w:shd w:val="clear" w:color="auto" w:fill="FFFFFF"/>
              </w:rPr>
              <w:t>–Temporal Dynamics of Groundwater Levels in the Piedmont Po Plain (NW Italy): Impacts of Climate Change and Land Use. </w:t>
            </w:r>
            <w:r w:rsidRPr="00EA2568">
              <w:rPr>
                <w:i/>
                <w:iCs/>
                <w:color w:val="222222"/>
                <w:sz w:val="20"/>
                <w:szCs w:val="20"/>
                <w:shd w:val="clear" w:color="auto" w:fill="FFFFFF"/>
              </w:rPr>
              <w:t>Water</w:t>
            </w:r>
            <w:r w:rsidRPr="00EA2568">
              <w:rPr>
                <w:color w:val="222222"/>
                <w:sz w:val="20"/>
                <w:szCs w:val="20"/>
                <w:shd w:val="clear" w:color="auto" w:fill="FFFFFF"/>
              </w:rPr>
              <w:t>, </w:t>
            </w:r>
            <w:r w:rsidRPr="00EA2568">
              <w:rPr>
                <w:i/>
                <w:iCs/>
                <w:color w:val="222222"/>
                <w:sz w:val="20"/>
                <w:szCs w:val="20"/>
                <w:shd w:val="clear" w:color="auto" w:fill="FFFFFF"/>
              </w:rPr>
              <w:t>17</w:t>
            </w:r>
            <w:r w:rsidRPr="00EA2568">
              <w:rPr>
                <w:color w:val="222222"/>
                <w:sz w:val="20"/>
                <w:szCs w:val="20"/>
                <w:shd w:val="clear" w:color="auto" w:fill="FFFFFF"/>
              </w:rPr>
              <w:t>(18), 2712.</w:t>
            </w:r>
          </w:p>
          <w:p w:rsidR="001B67AA" w:rsidRPr="00EA2568" w:rsidRDefault="001B67AA" w:rsidP="001B67AA">
            <w:pPr>
              <w:autoSpaceDE w:val="0"/>
              <w:autoSpaceDN w:val="0"/>
              <w:adjustRightInd w:val="0"/>
              <w:spacing w:after="120" w:line="360" w:lineRule="auto"/>
              <w:jc w:val="both"/>
              <w:rPr>
                <w:sz w:val="20"/>
                <w:szCs w:val="20"/>
              </w:rPr>
            </w:pPr>
            <w:r w:rsidRPr="00EA2568">
              <w:rPr>
                <w:color w:val="222222"/>
                <w:sz w:val="20"/>
                <w:szCs w:val="20"/>
                <w:shd w:val="clear" w:color="auto" w:fill="FFFFFF"/>
              </w:rPr>
              <w:t>Tiwari, V., Kumar, A., &amp; Mukherjee, M. (2024). GIS and AHP-based groundwater recharge potential zones in urban region: A study of Ajmer City, Rajasthan, India. </w:t>
            </w:r>
            <w:r w:rsidRPr="00EA2568">
              <w:rPr>
                <w:i/>
                <w:iCs/>
                <w:color w:val="222222"/>
                <w:sz w:val="20"/>
                <w:szCs w:val="20"/>
                <w:shd w:val="clear" w:color="auto" w:fill="FFFFFF"/>
              </w:rPr>
              <w:t>Urban Climate</w:t>
            </w:r>
            <w:r w:rsidRPr="00EA2568">
              <w:rPr>
                <w:color w:val="222222"/>
                <w:sz w:val="20"/>
                <w:szCs w:val="20"/>
                <w:shd w:val="clear" w:color="auto" w:fill="FFFFFF"/>
              </w:rPr>
              <w:t>, </w:t>
            </w:r>
            <w:r w:rsidRPr="00EA2568">
              <w:rPr>
                <w:i/>
                <w:iCs/>
                <w:color w:val="222222"/>
                <w:sz w:val="20"/>
                <w:szCs w:val="20"/>
                <w:shd w:val="clear" w:color="auto" w:fill="FFFFFF"/>
              </w:rPr>
              <w:t>54</w:t>
            </w:r>
            <w:r w:rsidRPr="00EA2568">
              <w:rPr>
                <w:color w:val="222222"/>
                <w:sz w:val="20"/>
                <w:szCs w:val="20"/>
                <w:shd w:val="clear" w:color="auto" w:fill="FFFFFF"/>
              </w:rPr>
              <w:t>, 101840.</w:t>
            </w:r>
          </w:p>
          <w:p w:rsidR="001B67AA" w:rsidRPr="00EA2568" w:rsidRDefault="001B67AA" w:rsidP="001B67AA">
            <w:pPr>
              <w:autoSpaceDE w:val="0"/>
              <w:autoSpaceDN w:val="0"/>
              <w:adjustRightInd w:val="0"/>
              <w:spacing w:after="120" w:line="360" w:lineRule="auto"/>
              <w:jc w:val="both"/>
              <w:rPr>
                <w:sz w:val="20"/>
                <w:szCs w:val="20"/>
              </w:rPr>
            </w:pPr>
            <w:proofErr w:type="spellStart"/>
            <w:r w:rsidRPr="00EA2568">
              <w:rPr>
                <w:sz w:val="20"/>
                <w:szCs w:val="20"/>
              </w:rPr>
              <w:t>Varouchakis</w:t>
            </w:r>
            <w:proofErr w:type="spellEnd"/>
            <w:r w:rsidRPr="00EA2568">
              <w:rPr>
                <w:sz w:val="20"/>
                <w:szCs w:val="20"/>
              </w:rPr>
              <w:t xml:space="preserve">, E. A., Guardiola‐Albert, C., &amp; </w:t>
            </w:r>
            <w:proofErr w:type="spellStart"/>
            <w:r w:rsidRPr="00EA2568">
              <w:rPr>
                <w:sz w:val="20"/>
                <w:szCs w:val="20"/>
              </w:rPr>
              <w:t>Karatzas</w:t>
            </w:r>
            <w:proofErr w:type="spellEnd"/>
            <w:r w:rsidRPr="00EA2568">
              <w:rPr>
                <w:sz w:val="20"/>
                <w:szCs w:val="20"/>
              </w:rPr>
              <w:t>, G. P. (2022). Spatiotemporal geostatistical analysis of groundwater level in aquifer systems of complex hydrogeology. Water Resources Research, 58(3), e2021WR029988.</w:t>
            </w:r>
          </w:p>
          <w:p w:rsidR="001B67AA" w:rsidRPr="00EA2568" w:rsidRDefault="001B67AA" w:rsidP="001B67AA">
            <w:pPr>
              <w:autoSpaceDE w:val="0"/>
              <w:autoSpaceDN w:val="0"/>
              <w:adjustRightInd w:val="0"/>
              <w:spacing w:after="120" w:line="360" w:lineRule="auto"/>
              <w:jc w:val="both"/>
              <w:rPr>
                <w:color w:val="222222"/>
                <w:sz w:val="20"/>
                <w:szCs w:val="20"/>
                <w:shd w:val="clear" w:color="auto" w:fill="FFFFFF"/>
              </w:rPr>
            </w:pPr>
            <w:proofErr w:type="spellStart"/>
            <w:r w:rsidRPr="00EA2568">
              <w:rPr>
                <w:color w:val="222222"/>
                <w:sz w:val="20"/>
                <w:szCs w:val="20"/>
                <w:shd w:val="clear" w:color="auto" w:fill="FFFFFF"/>
              </w:rPr>
              <w:t>Narjary</w:t>
            </w:r>
            <w:proofErr w:type="spellEnd"/>
            <w:r w:rsidRPr="00EA2568">
              <w:rPr>
                <w:color w:val="222222"/>
                <w:sz w:val="20"/>
                <w:szCs w:val="20"/>
                <w:shd w:val="clear" w:color="auto" w:fill="FFFFFF"/>
              </w:rPr>
              <w:t xml:space="preserve">, B., Meena, M. D., Pathan, A. L., Kumar, N., Kumar, S., </w:t>
            </w:r>
            <w:proofErr w:type="spellStart"/>
            <w:r w:rsidRPr="00EA2568">
              <w:rPr>
                <w:color w:val="222222"/>
                <w:sz w:val="20"/>
                <w:szCs w:val="20"/>
                <w:shd w:val="clear" w:color="auto" w:fill="FFFFFF"/>
              </w:rPr>
              <w:t>Kamra</w:t>
            </w:r>
            <w:proofErr w:type="spellEnd"/>
            <w:r w:rsidRPr="00EA2568">
              <w:rPr>
                <w:color w:val="222222"/>
                <w:sz w:val="20"/>
                <w:szCs w:val="20"/>
                <w:shd w:val="clear" w:color="auto" w:fill="FFFFFF"/>
              </w:rPr>
              <w:t xml:space="preserve">, S. K., &amp; Sharma, D. K. (2017). Assessing </w:t>
            </w:r>
            <w:proofErr w:type="spellStart"/>
            <w:r w:rsidRPr="00EA2568">
              <w:rPr>
                <w:color w:val="222222"/>
                <w:sz w:val="20"/>
                <w:szCs w:val="20"/>
                <w:shd w:val="clear" w:color="auto" w:fill="FFFFFF"/>
              </w:rPr>
              <w:t>spatio</w:t>
            </w:r>
            <w:proofErr w:type="spellEnd"/>
            <w:r w:rsidRPr="00EA2568">
              <w:rPr>
                <w:color w:val="222222"/>
                <w:sz w:val="20"/>
                <w:szCs w:val="20"/>
                <w:shd w:val="clear" w:color="auto" w:fill="FFFFFF"/>
              </w:rPr>
              <w:t xml:space="preserve">-temporal variations in groundwater table depth and salinity using </w:t>
            </w:r>
            <w:proofErr w:type="spellStart"/>
            <w:r w:rsidRPr="00EA2568">
              <w:rPr>
                <w:color w:val="222222"/>
                <w:sz w:val="20"/>
                <w:szCs w:val="20"/>
                <w:shd w:val="clear" w:color="auto" w:fill="FFFFFF"/>
              </w:rPr>
              <w:t>geostatistics</w:t>
            </w:r>
            <w:proofErr w:type="spellEnd"/>
            <w:r w:rsidRPr="00EA2568">
              <w:rPr>
                <w:color w:val="222222"/>
                <w:sz w:val="20"/>
                <w:szCs w:val="20"/>
                <w:shd w:val="clear" w:color="auto" w:fill="FFFFFF"/>
              </w:rPr>
              <w:t xml:space="preserve"> and its relation with groundwater balance in a salt affected soil. </w:t>
            </w:r>
            <w:r w:rsidRPr="00EA2568">
              <w:rPr>
                <w:i/>
                <w:iCs/>
                <w:color w:val="222222"/>
                <w:sz w:val="20"/>
                <w:szCs w:val="20"/>
                <w:shd w:val="clear" w:color="auto" w:fill="FFFFFF"/>
              </w:rPr>
              <w:t>Indian Journal of Soil Conservation</w:t>
            </w:r>
            <w:r w:rsidRPr="00EA2568">
              <w:rPr>
                <w:color w:val="222222"/>
                <w:sz w:val="20"/>
                <w:szCs w:val="20"/>
                <w:shd w:val="clear" w:color="auto" w:fill="FFFFFF"/>
              </w:rPr>
              <w:t>, </w:t>
            </w:r>
            <w:r w:rsidRPr="00EA2568">
              <w:rPr>
                <w:i/>
                <w:iCs/>
                <w:color w:val="222222"/>
                <w:sz w:val="20"/>
                <w:szCs w:val="20"/>
                <w:shd w:val="clear" w:color="auto" w:fill="FFFFFF"/>
              </w:rPr>
              <w:t>45</w:t>
            </w:r>
            <w:r w:rsidRPr="00EA2568">
              <w:rPr>
                <w:color w:val="222222"/>
                <w:sz w:val="20"/>
                <w:szCs w:val="20"/>
                <w:shd w:val="clear" w:color="auto" w:fill="FFFFFF"/>
              </w:rPr>
              <w:t>(3), 235-243.</w:t>
            </w:r>
          </w:p>
          <w:p w:rsidR="001B67AA" w:rsidRDefault="001B67AA" w:rsidP="001B67AA">
            <w:pPr>
              <w:autoSpaceDE w:val="0"/>
              <w:autoSpaceDN w:val="0"/>
              <w:adjustRightInd w:val="0"/>
              <w:spacing w:after="120" w:line="360" w:lineRule="auto"/>
              <w:jc w:val="both"/>
              <w:rPr>
                <w:color w:val="222222"/>
                <w:sz w:val="20"/>
                <w:szCs w:val="20"/>
                <w:shd w:val="clear" w:color="auto" w:fill="FFFFFF"/>
              </w:rPr>
            </w:pPr>
            <w:r w:rsidRPr="00EA2568">
              <w:rPr>
                <w:color w:val="222222"/>
                <w:sz w:val="20"/>
                <w:szCs w:val="20"/>
                <w:shd w:val="clear" w:color="auto" w:fill="FFFFFF"/>
              </w:rPr>
              <w:t xml:space="preserve">Mini, P. K., Singh, D. K., &amp; Sarangi, A. (2014). </w:t>
            </w:r>
            <w:proofErr w:type="spellStart"/>
            <w:r w:rsidRPr="00EA2568">
              <w:rPr>
                <w:color w:val="222222"/>
                <w:sz w:val="20"/>
                <w:szCs w:val="20"/>
                <w:shd w:val="clear" w:color="auto" w:fill="FFFFFF"/>
              </w:rPr>
              <w:t>Spatio</w:t>
            </w:r>
            <w:proofErr w:type="spellEnd"/>
            <w:r w:rsidRPr="00EA2568">
              <w:rPr>
                <w:color w:val="222222"/>
                <w:sz w:val="20"/>
                <w:szCs w:val="20"/>
                <w:shd w:val="clear" w:color="auto" w:fill="FFFFFF"/>
              </w:rPr>
              <w:t xml:space="preserve">-temporal variability analysis of groundwater level in coastal aquifers using </w:t>
            </w:r>
            <w:proofErr w:type="spellStart"/>
            <w:r w:rsidRPr="00EA2568">
              <w:rPr>
                <w:color w:val="222222"/>
                <w:sz w:val="20"/>
                <w:szCs w:val="20"/>
                <w:shd w:val="clear" w:color="auto" w:fill="FFFFFF"/>
              </w:rPr>
              <w:t>geostatistics</w:t>
            </w:r>
            <w:proofErr w:type="spellEnd"/>
            <w:r w:rsidRPr="00EA2568">
              <w:rPr>
                <w:color w:val="222222"/>
                <w:sz w:val="20"/>
                <w:szCs w:val="20"/>
                <w:shd w:val="clear" w:color="auto" w:fill="FFFFFF"/>
              </w:rPr>
              <w:t>. </w:t>
            </w:r>
            <w:r w:rsidRPr="00EA2568">
              <w:rPr>
                <w:i/>
                <w:iCs/>
                <w:color w:val="222222"/>
                <w:sz w:val="20"/>
                <w:szCs w:val="20"/>
                <w:shd w:val="clear" w:color="auto" w:fill="FFFFFF"/>
              </w:rPr>
              <w:t xml:space="preserve">International </w:t>
            </w:r>
            <w:r w:rsidRPr="00EA2568">
              <w:rPr>
                <w:i/>
                <w:iCs/>
                <w:color w:val="222222"/>
                <w:sz w:val="20"/>
                <w:szCs w:val="20"/>
                <w:shd w:val="clear" w:color="auto" w:fill="FFFFFF"/>
              </w:rPr>
              <w:lastRenderedPageBreak/>
              <w:t>Journal of Environmental Research and Development</w:t>
            </w:r>
            <w:r w:rsidRPr="00EA2568">
              <w:rPr>
                <w:color w:val="222222"/>
                <w:sz w:val="20"/>
                <w:szCs w:val="20"/>
                <w:shd w:val="clear" w:color="auto" w:fill="FFFFFF"/>
              </w:rPr>
              <w:t>, </w:t>
            </w:r>
            <w:r w:rsidRPr="00EA2568">
              <w:rPr>
                <w:i/>
                <w:iCs/>
                <w:color w:val="222222"/>
                <w:sz w:val="20"/>
                <w:szCs w:val="20"/>
                <w:shd w:val="clear" w:color="auto" w:fill="FFFFFF"/>
              </w:rPr>
              <w:t>4</w:t>
            </w:r>
            <w:r w:rsidRPr="00EA2568">
              <w:rPr>
                <w:color w:val="222222"/>
                <w:sz w:val="20"/>
                <w:szCs w:val="20"/>
                <w:shd w:val="clear" w:color="auto" w:fill="FFFFFF"/>
              </w:rPr>
              <w:t>(4), 329-336.</w:t>
            </w:r>
          </w:p>
          <w:p w:rsidR="001B67AA" w:rsidRPr="00BA2FA3" w:rsidRDefault="001B67AA" w:rsidP="001B67AA">
            <w:pPr>
              <w:spacing w:line="360" w:lineRule="auto"/>
              <w:jc w:val="both"/>
              <w:rPr>
                <w:sz w:val="20"/>
                <w:szCs w:val="20"/>
              </w:rPr>
            </w:pPr>
            <w:r w:rsidRPr="00BA2FA3">
              <w:rPr>
                <w:sz w:val="20"/>
                <w:szCs w:val="20"/>
              </w:rPr>
              <w:t xml:space="preserve">Ahmadi, S. H., &amp; </w:t>
            </w:r>
            <w:proofErr w:type="spellStart"/>
            <w:r w:rsidRPr="00BA2FA3">
              <w:rPr>
                <w:sz w:val="20"/>
                <w:szCs w:val="20"/>
              </w:rPr>
              <w:t>Sedghamiz</w:t>
            </w:r>
            <w:proofErr w:type="spellEnd"/>
            <w:r w:rsidRPr="00BA2FA3">
              <w:rPr>
                <w:sz w:val="20"/>
                <w:szCs w:val="20"/>
              </w:rPr>
              <w:t>, A. (2007). Geostatistical analysis of spatial and temporal variations of groundwater level. Environmental monitoring and assessment, 129(1), 277-294.</w:t>
            </w:r>
          </w:p>
          <w:p w:rsidR="001B67AA" w:rsidRPr="00EA2568" w:rsidRDefault="001B67AA" w:rsidP="001B67AA">
            <w:pPr>
              <w:autoSpaceDE w:val="0"/>
              <w:autoSpaceDN w:val="0"/>
              <w:adjustRightInd w:val="0"/>
              <w:spacing w:after="120" w:line="360" w:lineRule="auto"/>
              <w:jc w:val="both"/>
              <w:rPr>
                <w:color w:val="222222"/>
                <w:sz w:val="20"/>
                <w:szCs w:val="20"/>
                <w:shd w:val="clear" w:color="auto" w:fill="FFFFFF"/>
              </w:rPr>
            </w:pPr>
          </w:p>
          <w:p w:rsidR="001B67AA" w:rsidRPr="00EA2568" w:rsidRDefault="001B67AA" w:rsidP="001B67AA">
            <w:pPr>
              <w:autoSpaceDE w:val="0"/>
              <w:autoSpaceDN w:val="0"/>
              <w:adjustRightInd w:val="0"/>
              <w:spacing w:after="120" w:line="360" w:lineRule="auto"/>
              <w:jc w:val="both"/>
              <w:rPr>
                <w:sz w:val="20"/>
                <w:szCs w:val="20"/>
              </w:rPr>
            </w:pPr>
          </w:p>
          <w:p w:rsidR="001B67AA" w:rsidRPr="00EA2568" w:rsidRDefault="001B67AA" w:rsidP="001B67AA">
            <w:pPr>
              <w:pStyle w:val="Heading2"/>
              <w:jc w:val="left"/>
              <w:rPr>
                <w:rFonts w:ascii="Times New Roman" w:hAnsi="Times New Roman"/>
                <w:b w:val="0"/>
                <w:lang w:val="en-GB" w:eastAsia="en-US"/>
              </w:rPr>
            </w:pPr>
          </w:p>
        </w:tc>
      </w:tr>
      <w:tr w:rsidR="001B67AA">
        <w:trPr>
          <w:trHeight w:val="703"/>
        </w:trPr>
        <w:tc>
          <w:tcPr>
            <w:tcW w:w="1790" w:type="pct"/>
            <w:noWrap/>
          </w:tcPr>
          <w:p w:rsidR="001B67AA" w:rsidRDefault="001B67AA" w:rsidP="001B67AA">
            <w:pPr>
              <w:rPr>
                <w:b/>
                <w:sz w:val="20"/>
                <w:szCs w:val="20"/>
                <w:lang w:val="en-GB"/>
              </w:rPr>
            </w:pPr>
            <w:r>
              <w:rPr>
                <w:b/>
                <w:sz w:val="20"/>
                <w:szCs w:val="20"/>
                <w:lang w:val="en-GB"/>
              </w:rPr>
              <w:lastRenderedPageBreak/>
              <w:t>15. Is the manuscript written in clear and understandable language?</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Rating Scale: </w:t>
            </w:r>
          </w:p>
          <w:p w:rsidR="001B67AA" w:rsidRDefault="001B67AA" w:rsidP="001B67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B67AA" w:rsidRDefault="001B67AA" w:rsidP="001B67AA">
            <w:pPr>
              <w:rPr>
                <w:sz w:val="20"/>
                <w:szCs w:val="20"/>
                <w:lang w:val="en-GB"/>
              </w:rPr>
            </w:pPr>
            <w:r>
              <w:rPr>
                <w:color w:val="404040"/>
                <w:sz w:val="20"/>
                <w:szCs w:val="20"/>
                <w:shd w:val="clear" w:color="auto" w:fill="FFFFFF"/>
                <w:lang w:val="en-GB"/>
              </w:rPr>
              <w:t>N/A = Not Applicable</w:t>
            </w:r>
          </w:p>
        </w:tc>
        <w:tc>
          <w:tcPr>
            <w:tcW w:w="1843" w:type="pct"/>
          </w:tcPr>
          <w:p w:rsidR="001B67AA" w:rsidRDefault="001B67AA" w:rsidP="001B67AA">
            <w:pPr>
              <w:pStyle w:val="ListParagraph"/>
              <w:ind w:left="0"/>
              <w:rPr>
                <w:b/>
                <w:bCs/>
                <w:color w:val="404040"/>
                <w:sz w:val="20"/>
                <w:szCs w:val="20"/>
                <w:shd w:val="clear" w:color="auto" w:fill="FFFFFF"/>
                <w:lang w:val="en-GB"/>
              </w:rPr>
            </w:pPr>
            <w:r>
              <w:rPr>
                <w:b/>
                <w:bCs/>
                <w:color w:val="404040"/>
                <w:sz w:val="20"/>
                <w:szCs w:val="20"/>
                <w:shd w:val="clear" w:color="auto" w:fill="FFFFFF"/>
                <w:lang w:val="en-GB"/>
              </w:rPr>
              <w:t>3 = Satisfactory</w:t>
            </w:r>
          </w:p>
          <w:p w:rsidR="001B67AA" w:rsidRDefault="001B67AA" w:rsidP="001B67AA">
            <w:pPr>
              <w:pStyle w:val="ListParagraph"/>
              <w:ind w:left="0"/>
              <w:rPr>
                <w:b/>
                <w:bCs/>
                <w:sz w:val="20"/>
                <w:szCs w:val="20"/>
                <w:lang w:val="en-GB"/>
              </w:rPr>
            </w:pPr>
          </w:p>
          <w:p w:rsidR="001B67AA" w:rsidRDefault="001B67AA" w:rsidP="001B67AA">
            <w:pPr>
              <w:pStyle w:val="ListParagraph"/>
              <w:ind w:left="0"/>
              <w:rPr>
                <w:b/>
                <w:bCs/>
                <w:sz w:val="20"/>
                <w:szCs w:val="20"/>
                <w:lang w:val="en-GB"/>
              </w:rPr>
            </w:pPr>
            <w:r>
              <w:rPr>
                <w:b/>
                <w:bCs/>
                <w:sz w:val="20"/>
                <w:szCs w:val="20"/>
                <w:lang w:val="en-GB"/>
              </w:rPr>
              <w:t>Need improvements in introduction. Check the tense of the sentences. The work was done on 2023 then how it can be a present tense.</w:t>
            </w:r>
          </w:p>
        </w:tc>
        <w:tc>
          <w:tcPr>
            <w:tcW w:w="1367" w:type="pct"/>
          </w:tcPr>
          <w:p w:rsidR="001B67AA" w:rsidRDefault="001B67AA" w:rsidP="001B67AA">
            <w:pPr>
              <w:pStyle w:val="Heading2"/>
              <w:jc w:val="left"/>
              <w:rPr>
                <w:rFonts w:ascii="Times New Roman" w:hAnsi="Times New Roman"/>
                <w:b w:val="0"/>
                <w:lang w:val="en-GB" w:eastAsia="en-US"/>
              </w:rPr>
            </w:pPr>
            <w:r>
              <w:rPr>
                <w:rFonts w:ascii="Times New Roman" w:hAnsi="Times New Roman"/>
                <w:b w:val="0"/>
                <w:lang w:val="en-GB" w:eastAsia="en-US"/>
              </w:rPr>
              <w:t>Improved as per suggestion</w:t>
            </w:r>
            <w:r w:rsidR="00382E80">
              <w:rPr>
                <w:rFonts w:ascii="Times New Roman" w:hAnsi="Times New Roman"/>
                <w:b w:val="0"/>
                <w:lang w:val="en-GB" w:eastAsia="en-US"/>
              </w:rPr>
              <w:t>s</w:t>
            </w:r>
            <w:r>
              <w:rPr>
                <w:rFonts w:ascii="Times New Roman" w:hAnsi="Times New Roman"/>
                <w:b w:val="0"/>
                <w:lang w:val="en-GB" w:eastAsia="en-US"/>
              </w:rPr>
              <w:t>.</w:t>
            </w:r>
          </w:p>
        </w:tc>
      </w:tr>
    </w:tbl>
    <w:p w:rsidR="00E80ACA" w:rsidRDefault="00E80ACA">
      <w:pPr>
        <w:pStyle w:val="BodyText"/>
        <w:rPr>
          <w:rFonts w:ascii="Times New Roman" w:hAnsi="Times New Roman"/>
          <w:b/>
          <w:bCs/>
          <w:sz w:val="20"/>
          <w:szCs w:val="20"/>
          <w:u w:val="single"/>
          <w:lang w:val="en-GB"/>
        </w:rPr>
      </w:pPr>
    </w:p>
    <w:p w:rsidR="006C502F" w:rsidRDefault="006C502F" w:rsidP="006C502F">
      <w:pPr>
        <w:pStyle w:val="BodyText"/>
        <w:rPr>
          <w:rFonts w:ascii="Arial" w:hAnsi="Arial" w:cs="Arial"/>
          <w:b/>
          <w:bCs/>
          <w:sz w:val="20"/>
          <w:szCs w:val="20"/>
          <w:u w:val="single"/>
          <w:lang w:val="en-GB"/>
        </w:rPr>
      </w:pPr>
      <w:bookmarkStart w:id="0" w:name="_Hlk225528557"/>
    </w:p>
    <w:p w:rsidR="006C502F" w:rsidRPr="00DB38E2" w:rsidRDefault="006C502F" w:rsidP="006C502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rsidR="006C502F" w:rsidRPr="00DB38E2" w:rsidRDefault="006C502F" w:rsidP="006C502F">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6C502F" w:rsidRPr="00DB38E2" w:rsidTr="009B7602">
        <w:tc>
          <w:tcPr>
            <w:tcW w:w="5000" w:type="pct"/>
            <w:gridSpan w:val="3"/>
            <w:tcBorders>
              <w:top w:val="nil"/>
              <w:left w:val="nil"/>
              <w:right w:val="nil"/>
            </w:tcBorders>
            <w:noWrap/>
            <w:tcMar>
              <w:top w:w="0" w:type="dxa"/>
              <w:left w:w="108" w:type="dxa"/>
              <w:bottom w:w="0" w:type="dxa"/>
              <w:right w:w="108" w:type="dxa"/>
            </w:tcMar>
            <w:vAlign w:val="center"/>
          </w:tcPr>
          <w:p w:rsidR="006C502F" w:rsidRPr="00DB38E2" w:rsidRDefault="006C502F" w:rsidP="009B7602">
            <w:pPr>
              <w:rPr>
                <w:rFonts w:ascii="Arial" w:eastAsia="Arial Unicode MS" w:hAnsi="Arial" w:cs="Arial"/>
                <w:b/>
                <w:sz w:val="20"/>
                <w:szCs w:val="20"/>
                <w:u w:val="single"/>
                <w:lang w:val="en-GB"/>
              </w:rPr>
            </w:pPr>
            <w:bookmarkStart w:id="1" w:name="_Hlk156057883"/>
          </w:p>
        </w:tc>
      </w:tr>
      <w:tr w:rsidR="006C502F" w:rsidRPr="00DB38E2" w:rsidTr="009B7602">
        <w:tc>
          <w:tcPr>
            <w:tcW w:w="1616" w:type="pct"/>
            <w:noWrap/>
            <w:tcMar>
              <w:top w:w="0" w:type="dxa"/>
              <w:left w:w="108" w:type="dxa"/>
              <w:bottom w:w="0" w:type="dxa"/>
              <w:right w:w="108" w:type="dxa"/>
            </w:tcMar>
            <w:vAlign w:val="center"/>
          </w:tcPr>
          <w:p w:rsidR="006C502F" w:rsidRPr="00DB38E2" w:rsidRDefault="006C502F" w:rsidP="009B7602">
            <w:pPr>
              <w:rPr>
                <w:rFonts w:ascii="Arial" w:eastAsia="Arial Unicode MS" w:hAnsi="Arial" w:cs="Arial"/>
                <w:sz w:val="20"/>
                <w:szCs w:val="20"/>
                <w:lang w:val="en-GB"/>
              </w:rPr>
            </w:pPr>
          </w:p>
        </w:tc>
        <w:tc>
          <w:tcPr>
            <w:tcW w:w="1749" w:type="pct"/>
            <w:tcMar>
              <w:top w:w="0" w:type="dxa"/>
              <w:left w:w="108" w:type="dxa"/>
              <w:bottom w:w="0" w:type="dxa"/>
              <w:right w:w="108" w:type="dxa"/>
            </w:tcMar>
          </w:tcPr>
          <w:p w:rsidR="006C502F" w:rsidRPr="00DB38E2" w:rsidRDefault="006C502F" w:rsidP="009B760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rsidR="006C502F" w:rsidRPr="00DB38E2" w:rsidRDefault="006C502F" w:rsidP="009B760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6C502F" w:rsidRPr="00DB38E2" w:rsidRDefault="006C502F" w:rsidP="009B7602">
            <w:pPr>
              <w:keepNext/>
              <w:outlineLvl w:val="1"/>
              <w:rPr>
                <w:rFonts w:ascii="Arial" w:eastAsia="MS Mincho" w:hAnsi="Arial" w:cs="Arial"/>
                <w:bCs/>
                <w:sz w:val="20"/>
                <w:szCs w:val="20"/>
                <w:lang w:val="en-GB"/>
              </w:rPr>
            </w:pPr>
          </w:p>
        </w:tc>
      </w:tr>
      <w:tr w:rsidR="006C502F" w:rsidRPr="00DB38E2" w:rsidTr="009B7602">
        <w:trPr>
          <w:trHeight w:val="890"/>
        </w:trPr>
        <w:tc>
          <w:tcPr>
            <w:tcW w:w="1616" w:type="pct"/>
            <w:noWrap/>
            <w:tcMar>
              <w:top w:w="0" w:type="dxa"/>
              <w:left w:w="108" w:type="dxa"/>
              <w:bottom w:w="0" w:type="dxa"/>
              <w:right w:w="108" w:type="dxa"/>
            </w:tcMar>
            <w:vAlign w:val="center"/>
          </w:tcPr>
          <w:p w:rsidR="006C502F" w:rsidRPr="00DB38E2" w:rsidRDefault="006C502F" w:rsidP="009B760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6C502F" w:rsidRPr="00DB38E2" w:rsidRDefault="006C502F" w:rsidP="009B760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6C502F" w:rsidRPr="00DB38E2" w:rsidRDefault="006C502F" w:rsidP="009B760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6C502F" w:rsidRPr="00DB38E2" w:rsidRDefault="006C502F" w:rsidP="009B7602">
            <w:pPr>
              <w:rPr>
                <w:rFonts w:ascii="Arial" w:eastAsia="Arial Unicode MS" w:hAnsi="Arial" w:cs="Arial"/>
                <w:sz w:val="20"/>
                <w:szCs w:val="20"/>
                <w:lang w:val="en-GB"/>
              </w:rPr>
            </w:pPr>
          </w:p>
        </w:tc>
        <w:tc>
          <w:tcPr>
            <w:tcW w:w="1636" w:type="pct"/>
            <w:vAlign w:val="center"/>
          </w:tcPr>
          <w:p w:rsidR="006C502F" w:rsidRPr="00DB38E2" w:rsidRDefault="006C502F" w:rsidP="009B7602">
            <w:pPr>
              <w:rPr>
                <w:rFonts w:ascii="Arial" w:eastAsia="Arial Unicode MS" w:hAnsi="Arial" w:cs="Arial"/>
                <w:sz w:val="20"/>
                <w:szCs w:val="20"/>
                <w:lang w:val="en-GB"/>
              </w:rPr>
            </w:pPr>
          </w:p>
          <w:p w:rsidR="006C502F" w:rsidRPr="00DB38E2" w:rsidRDefault="006C502F" w:rsidP="009B7602">
            <w:pPr>
              <w:rPr>
                <w:rFonts w:ascii="Arial" w:eastAsia="Arial Unicode MS" w:hAnsi="Arial" w:cs="Arial"/>
                <w:sz w:val="20"/>
                <w:szCs w:val="20"/>
                <w:lang w:val="en-GB"/>
              </w:rPr>
            </w:pPr>
          </w:p>
          <w:p w:rsidR="006C502F" w:rsidRPr="00DB38E2" w:rsidRDefault="006C502F" w:rsidP="009B7602">
            <w:pPr>
              <w:rPr>
                <w:rFonts w:ascii="Arial" w:eastAsia="Arial Unicode MS" w:hAnsi="Arial" w:cs="Arial"/>
                <w:sz w:val="20"/>
                <w:szCs w:val="20"/>
                <w:lang w:val="en-GB"/>
              </w:rPr>
            </w:pPr>
          </w:p>
        </w:tc>
      </w:tr>
      <w:bookmarkEnd w:id="1"/>
    </w:tbl>
    <w:p w:rsidR="006C502F" w:rsidRPr="00DB38E2" w:rsidRDefault="006C502F" w:rsidP="006C502F">
      <w:pPr>
        <w:pStyle w:val="BodyText"/>
        <w:rPr>
          <w:rFonts w:ascii="Arial" w:hAnsi="Arial" w:cs="Arial"/>
          <w:b/>
          <w:bCs/>
          <w:sz w:val="20"/>
          <w:szCs w:val="20"/>
          <w:u w:val="single"/>
          <w:lang w:val="en-GB"/>
        </w:rPr>
      </w:pPr>
    </w:p>
    <w:p w:rsidR="006C502F" w:rsidRPr="00DB38E2" w:rsidRDefault="006C502F" w:rsidP="006C502F">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rsidR="006C502F" w:rsidRPr="00DB38E2" w:rsidRDefault="006C502F" w:rsidP="006C502F">
      <w:pPr>
        <w:pStyle w:val="BodyText"/>
        <w:rPr>
          <w:rFonts w:ascii="Arial" w:hAnsi="Arial" w:cs="Arial"/>
          <w:b/>
          <w:bCs/>
          <w:sz w:val="20"/>
          <w:szCs w:val="20"/>
          <w:u w:val="single"/>
          <w:lang w:val="en-GB"/>
        </w:rPr>
      </w:pPr>
    </w:p>
    <w:bookmarkEnd w:id="0"/>
    <w:p w:rsidR="006C502F" w:rsidRPr="000035CF" w:rsidRDefault="006C502F" w:rsidP="006C502F"/>
    <w:p w:rsidR="00E80ACA" w:rsidRDefault="00E80ACA">
      <w:pPr>
        <w:pStyle w:val="BodyText"/>
        <w:rPr>
          <w:rFonts w:ascii="Times New Roman" w:hAnsi="Times New Roman"/>
          <w:b/>
          <w:bCs/>
          <w:sz w:val="20"/>
          <w:szCs w:val="20"/>
          <w:u w:val="single"/>
          <w:lang w:val="en-GB"/>
        </w:rPr>
      </w:pPr>
      <w:bookmarkStart w:id="2" w:name="_GoBack"/>
      <w:bookmarkEnd w:id="2"/>
    </w:p>
    <w:sectPr w:rsidR="00E80ACA">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F14" w:rsidRDefault="000C6F14">
      <w:r>
        <w:separator/>
      </w:r>
    </w:p>
  </w:endnote>
  <w:endnote w:type="continuationSeparator" w:id="0">
    <w:p w:rsidR="000C6F14" w:rsidRDefault="000C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ACA" w:rsidRDefault="00E80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ACA" w:rsidRDefault="00E80ACA">
    <w:pPr>
      <w:pStyle w:val="Footer"/>
      <w:jc w:val="right"/>
    </w:pPr>
  </w:p>
  <w:p w:rsidR="00E80ACA" w:rsidRDefault="00FE01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F57A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F57A7">
      <w:rPr>
        <w:b/>
        <w:noProof/>
        <w:sz w:val="20"/>
      </w:rPr>
      <w:t>4</w:t>
    </w:r>
    <w:r>
      <w:rPr>
        <w:b/>
        <w:sz w:val="20"/>
      </w:rPr>
      <w:fldChar w:fldCharType="end"/>
    </w:r>
  </w:p>
  <w:p w:rsidR="00E80ACA" w:rsidRDefault="00FE01B7">
    <w:pPr>
      <w:pStyle w:val="Footer"/>
      <w:jc w:val="right"/>
      <w:rPr>
        <w:b/>
        <w:sz w:val="20"/>
      </w:rPr>
    </w:pPr>
    <w:r>
      <w:rPr>
        <w:b/>
        <w:sz w:val="20"/>
      </w:rPr>
      <w:t>V180326</w:t>
    </w:r>
  </w:p>
  <w:p w:rsidR="00E80ACA" w:rsidRDefault="00E80ACA">
    <w:pPr>
      <w:pStyle w:val="Footer"/>
      <w:jc w:val="right"/>
    </w:pPr>
  </w:p>
  <w:p w:rsidR="00E80ACA" w:rsidRDefault="00E80AC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ACA" w:rsidRDefault="00E80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F14" w:rsidRDefault="000C6F14">
      <w:r>
        <w:separator/>
      </w:r>
    </w:p>
  </w:footnote>
  <w:footnote w:type="continuationSeparator" w:id="0">
    <w:p w:rsidR="000C6F14" w:rsidRDefault="000C6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ACA" w:rsidRDefault="00E80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ACA" w:rsidRDefault="00E80ACA">
    <w:pPr>
      <w:spacing w:before="100" w:beforeAutospacing="1" w:after="100" w:afterAutospacing="1"/>
      <w:jc w:val="center"/>
      <w:rPr>
        <w:rFonts w:ascii="Arial" w:hAnsi="Arial" w:cs="Arial"/>
        <w:b/>
        <w:bCs/>
        <w:color w:val="003399"/>
        <w:szCs w:val="20"/>
        <w:u w:val="single"/>
        <w:lang w:val="en-GB"/>
      </w:rPr>
    </w:pPr>
  </w:p>
  <w:p w:rsidR="00E80ACA" w:rsidRDefault="00FE01B7">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ACA" w:rsidRDefault="00E80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0ACA"/>
    <w:rsid w:val="000C6F14"/>
    <w:rsid w:val="001B67AA"/>
    <w:rsid w:val="001C3B33"/>
    <w:rsid w:val="001F57A7"/>
    <w:rsid w:val="0021231C"/>
    <w:rsid w:val="00274768"/>
    <w:rsid w:val="003662D7"/>
    <w:rsid w:val="00382E80"/>
    <w:rsid w:val="00386CAA"/>
    <w:rsid w:val="00410532"/>
    <w:rsid w:val="00467690"/>
    <w:rsid w:val="00540D21"/>
    <w:rsid w:val="005A6D7C"/>
    <w:rsid w:val="006C502F"/>
    <w:rsid w:val="007762AD"/>
    <w:rsid w:val="00792454"/>
    <w:rsid w:val="007D087C"/>
    <w:rsid w:val="00810DD5"/>
    <w:rsid w:val="00820E41"/>
    <w:rsid w:val="009C6339"/>
    <w:rsid w:val="00A572CB"/>
    <w:rsid w:val="00A7665F"/>
    <w:rsid w:val="00AD4C2F"/>
    <w:rsid w:val="00B972E9"/>
    <w:rsid w:val="00BA2FA3"/>
    <w:rsid w:val="00DA245E"/>
    <w:rsid w:val="00DA2B6B"/>
    <w:rsid w:val="00E20BDE"/>
    <w:rsid w:val="00E80ACA"/>
    <w:rsid w:val="00EA2568"/>
    <w:rsid w:val="00EE4E90"/>
    <w:rsid w:val="00FE01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6C502F"/>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20883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4</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7607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53</cp:revision>
  <dcterms:created xsi:type="dcterms:W3CDTF">2026-03-19T07:10:00Z</dcterms:created>
  <dcterms:modified xsi:type="dcterms:W3CDTF">2026-03-30T07:19:00Z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