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D683" w14:textId="77777777" w:rsidR="00A87354" w:rsidRDefault="00A87354" w:rsidP="002E7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Perception of Teacher Educator</w:t>
      </w:r>
      <w:r w:rsidR="00C0718F">
        <w:rPr>
          <w:rFonts w:ascii="Times New Roman" w:hAnsi="Times New Roman" w:cs="Times New Roman"/>
          <w:b/>
          <w:sz w:val="28"/>
          <w:szCs w:val="28"/>
        </w:rPr>
        <w:t>s</w:t>
      </w:r>
      <w:r w:rsidR="00215C2B" w:rsidRPr="00A32DA1">
        <w:rPr>
          <w:rFonts w:ascii="Times New Roman" w:hAnsi="Times New Roman" w:cs="Times New Roman"/>
          <w:b/>
          <w:sz w:val="28"/>
          <w:szCs w:val="28"/>
        </w:rPr>
        <w:t xml:space="preserve"> </w:t>
      </w:r>
      <w:r>
        <w:rPr>
          <w:rFonts w:ascii="Times New Roman" w:hAnsi="Times New Roman" w:cs="Times New Roman"/>
          <w:b/>
          <w:sz w:val="28"/>
          <w:szCs w:val="28"/>
        </w:rPr>
        <w:t xml:space="preserve">towards </w:t>
      </w:r>
      <w:r w:rsidR="00E7314E">
        <w:rPr>
          <w:rFonts w:ascii="Times New Roman" w:hAnsi="Times New Roman" w:cs="Times New Roman"/>
          <w:b/>
          <w:sz w:val="28"/>
          <w:szCs w:val="28"/>
        </w:rPr>
        <w:t xml:space="preserve">Proposed </w:t>
      </w:r>
      <w:r w:rsidR="00215C2B" w:rsidRPr="00A32DA1">
        <w:rPr>
          <w:rFonts w:ascii="Times New Roman" w:hAnsi="Times New Roman" w:cs="Times New Roman"/>
          <w:b/>
          <w:sz w:val="28"/>
          <w:szCs w:val="28"/>
        </w:rPr>
        <w:t xml:space="preserve">Four Year </w:t>
      </w:r>
      <w:r w:rsidR="00D4523E" w:rsidRPr="00A32DA1">
        <w:rPr>
          <w:rFonts w:ascii="Times New Roman" w:hAnsi="Times New Roman" w:cs="Times New Roman"/>
          <w:b/>
          <w:sz w:val="28"/>
          <w:szCs w:val="28"/>
        </w:rPr>
        <w:t xml:space="preserve">Integrated </w:t>
      </w:r>
      <w:r w:rsidR="00215C2B" w:rsidRPr="00A32DA1">
        <w:rPr>
          <w:rFonts w:ascii="Times New Roman" w:hAnsi="Times New Roman" w:cs="Times New Roman"/>
          <w:b/>
          <w:sz w:val="28"/>
          <w:szCs w:val="28"/>
        </w:rPr>
        <w:t>Teacher Education</w:t>
      </w:r>
      <w:r w:rsidR="00D4523E" w:rsidRPr="00A32DA1">
        <w:rPr>
          <w:rFonts w:ascii="Times New Roman" w:hAnsi="Times New Roman" w:cs="Times New Roman"/>
          <w:b/>
          <w:sz w:val="28"/>
          <w:szCs w:val="28"/>
        </w:rPr>
        <w:t xml:space="preserve"> </w:t>
      </w:r>
      <w:proofErr w:type="spellStart"/>
      <w:r w:rsidR="00D4523E" w:rsidRPr="00A32DA1">
        <w:rPr>
          <w:rFonts w:ascii="Times New Roman" w:hAnsi="Times New Roman" w:cs="Times New Roman"/>
          <w:b/>
          <w:sz w:val="28"/>
          <w:szCs w:val="28"/>
        </w:rPr>
        <w:t>Programme</w:t>
      </w:r>
      <w:proofErr w:type="spellEnd"/>
      <w:r w:rsidR="00D4523E" w:rsidRPr="00A32DA1">
        <w:rPr>
          <w:rFonts w:ascii="Times New Roman" w:hAnsi="Times New Roman" w:cs="Times New Roman"/>
          <w:b/>
          <w:sz w:val="28"/>
          <w:szCs w:val="28"/>
        </w:rPr>
        <w:t xml:space="preserve"> (ITEP) u</w:t>
      </w:r>
      <w:r w:rsidR="00215C2B" w:rsidRPr="00A32DA1">
        <w:rPr>
          <w:rFonts w:ascii="Times New Roman" w:hAnsi="Times New Roman" w:cs="Times New Roman"/>
          <w:b/>
          <w:sz w:val="28"/>
          <w:szCs w:val="28"/>
        </w:rPr>
        <w:t>nder Choice Based Credit System</w:t>
      </w:r>
    </w:p>
    <w:p w14:paraId="6F2645B7" w14:textId="77777777" w:rsidR="00215C2B" w:rsidRPr="00A32DA1" w:rsidRDefault="00215C2B" w:rsidP="002E7BE4">
      <w:pPr>
        <w:spacing w:after="0" w:line="240" w:lineRule="auto"/>
        <w:jc w:val="center"/>
        <w:rPr>
          <w:rFonts w:ascii="Times New Roman" w:hAnsi="Times New Roman" w:cs="Times New Roman"/>
          <w:b/>
          <w:sz w:val="28"/>
          <w:szCs w:val="28"/>
        </w:rPr>
      </w:pPr>
      <w:r w:rsidRPr="00A32DA1">
        <w:rPr>
          <w:rFonts w:ascii="Times New Roman" w:hAnsi="Times New Roman" w:cs="Times New Roman"/>
          <w:b/>
          <w:sz w:val="28"/>
          <w:szCs w:val="28"/>
        </w:rPr>
        <w:t xml:space="preserve">  </w:t>
      </w:r>
    </w:p>
    <w:p w14:paraId="1C0640B3" w14:textId="4077F674" w:rsidR="00716C4C" w:rsidRDefault="00716C4C" w:rsidP="002E7BE4">
      <w:pPr>
        <w:spacing w:after="0" w:line="240" w:lineRule="auto"/>
        <w:jc w:val="center"/>
        <w:rPr>
          <w:rFonts w:ascii="Times New Roman" w:hAnsi="Times New Roman" w:cs="Times New Roman"/>
          <w:sz w:val="24"/>
          <w:szCs w:val="24"/>
        </w:rPr>
      </w:pPr>
    </w:p>
    <w:p w14:paraId="5536A837" w14:textId="77777777" w:rsidR="00036CB2" w:rsidRDefault="00036CB2" w:rsidP="002E7BE4">
      <w:pPr>
        <w:spacing w:after="0" w:line="240" w:lineRule="auto"/>
        <w:jc w:val="center"/>
        <w:rPr>
          <w:rFonts w:ascii="Times New Roman" w:hAnsi="Times New Roman" w:cs="Times New Roman"/>
          <w:sz w:val="24"/>
          <w:szCs w:val="24"/>
        </w:rPr>
      </w:pPr>
      <w:bookmarkStart w:id="0" w:name="_GoBack"/>
      <w:bookmarkEnd w:id="0"/>
    </w:p>
    <w:p w14:paraId="36ECD38B" w14:textId="77777777" w:rsidR="001A5599" w:rsidRPr="002E7BE4" w:rsidRDefault="009C3852" w:rsidP="00574FB5">
      <w:pPr>
        <w:spacing w:after="0" w:line="360" w:lineRule="auto"/>
        <w:rPr>
          <w:rFonts w:ascii="Times New Roman" w:hAnsi="Times New Roman" w:cs="Times New Roman"/>
          <w:sz w:val="24"/>
          <w:szCs w:val="24"/>
        </w:rPr>
      </w:pPr>
      <w:r w:rsidRPr="00C500B4">
        <w:rPr>
          <w:rFonts w:ascii="Times New Roman" w:hAnsi="Times New Roman" w:cs="Times New Roman"/>
          <w:i/>
          <w:sz w:val="24"/>
          <w:szCs w:val="24"/>
        </w:rPr>
        <w:t>Abstract:</w:t>
      </w:r>
      <w:r>
        <w:rPr>
          <w:rFonts w:ascii="Times New Roman" w:hAnsi="Times New Roman" w:cs="Times New Roman"/>
          <w:sz w:val="24"/>
          <w:szCs w:val="24"/>
        </w:rPr>
        <w:t xml:space="preserve"> </w:t>
      </w:r>
      <w:r w:rsidR="00014168">
        <w:rPr>
          <w:rFonts w:ascii="Times New Roman" w:hAnsi="Times New Roman" w:cs="Times New Roman"/>
          <w:i/>
          <w:sz w:val="24"/>
          <w:szCs w:val="24"/>
        </w:rPr>
        <w:t>Teaching is a novel profession and teachers play important</w:t>
      </w:r>
      <w:r w:rsidR="00014168" w:rsidRPr="001A5599">
        <w:rPr>
          <w:rFonts w:ascii="Times New Roman" w:hAnsi="Times New Roman" w:cs="Times New Roman"/>
          <w:i/>
          <w:sz w:val="24"/>
          <w:szCs w:val="24"/>
        </w:rPr>
        <w:t xml:space="preserve"> role for development of children</w:t>
      </w:r>
      <w:r w:rsid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 xml:space="preserve">Therefore, </w:t>
      </w:r>
      <w:r w:rsidR="00014168">
        <w:rPr>
          <w:rFonts w:ascii="Times New Roman" w:hAnsi="Times New Roman" w:cs="Times New Roman"/>
          <w:i/>
          <w:sz w:val="24"/>
          <w:szCs w:val="24"/>
        </w:rPr>
        <w:t xml:space="preserve">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is</w:t>
      </w:r>
      <w:r w:rsidR="00014168" w:rsidRPr="001A5599">
        <w:rPr>
          <w:rFonts w:ascii="Times New Roman" w:hAnsi="Times New Roman" w:cs="Times New Roman"/>
          <w:i/>
          <w:sz w:val="24"/>
          <w:szCs w:val="24"/>
        </w:rPr>
        <w:t xml:space="preserve"> vital for the whole education system.</w:t>
      </w:r>
      <w:r w:rsidR="00014168" w:rsidRP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Over the past decades, there have been many reformation</w:t>
      </w:r>
      <w:r w:rsidR="00014168">
        <w:rPr>
          <w:rFonts w:ascii="Times New Roman" w:hAnsi="Times New Roman" w:cs="Times New Roman"/>
          <w:i/>
          <w:sz w:val="24"/>
          <w:szCs w:val="24"/>
        </w:rPr>
        <w:t>s in teacher education</w:t>
      </w:r>
      <w:r w:rsidR="00716C4C">
        <w:rPr>
          <w:rFonts w:ascii="Times New Roman" w:hAnsi="Times New Roman" w:cs="Times New Roman"/>
          <w:i/>
          <w:sz w:val="24"/>
          <w:szCs w:val="24"/>
        </w:rPr>
        <w:t xml:space="preserve"> such as</w:t>
      </w:r>
      <w:r w:rsidR="005E5E03">
        <w:rPr>
          <w:rFonts w:ascii="Times New Roman" w:hAnsi="Times New Roman" w:cs="Times New Roman"/>
          <w:i/>
          <w:sz w:val="24"/>
          <w:szCs w:val="24"/>
        </w:rPr>
        <w:t xml:space="preserve"> National Council for Teacher Education</w:t>
      </w:r>
      <w:r w:rsidR="00716C4C">
        <w:rPr>
          <w:rFonts w:ascii="Times New Roman" w:hAnsi="Times New Roman" w:cs="Times New Roman"/>
          <w:i/>
          <w:sz w:val="24"/>
          <w:szCs w:val="24"/>
        </w:rPr>
        <w:t xml:space="preserve">, National Curriculum Framework for Teacher Education, </w:t>
      </w:r>
      <w:r w:rsidR="00BA0168">
        <w:rPr>
          <w:rFonts w:ascii="Times New Roman" w:hAnsi="Times New Roman" w:cs="Times New Roman"/>
          <w:i/>
          <w:sz w:val="24"/>
          <w:szCs w:val="24"/>
        </w:rPr>
        <w:t>Justice</w:t>
      </w:r>
      <w:r w:rsidR="00716C4C">
        <w:rPr>
          <w:rFonts w:ascii="Times New Roman" w:hAnsi="Times New Roman" w:cs="Times New Roman"/>
          <w:i/>
          <w:sz w:val="24"/>
          <w:szCs w:val="24"/>
        </w:rPr>
        <w:t xml:space="preserve"> Verma Commission</w:t>
      </w:r>
      <w:r w:rsidR="00014168" w:rsidRPr="001A5599">
        <w:rPr>
          <w:rFonts w:ascii="Times New Roman" w:hAnsi="Times New Roman" w:cs="Times New Roman"/>
          <w:i/>
          <w:sz w:val="24"/>
          <w:szCs w:val="24"/>
        </w:rPr>
        <w:t xml:space="preserve">, </w:t>
      </w:r>
      <w:r w:rsidR="00014168">
        <w:rPr>
          <w:rFonts w:ascii="Times New Roman" w:hAnsi="Times New Roman" w:cs="Times New Roman"/>
          <w:i/>
          <w:sz w:val="24"/>
          <w:szCs w:val="24"/>
        </w:rPr>
        <w:t xml:space="preserve">which laid the foundation to redesign the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(ITEP).</w:t>
      </w:r>
      <w:r w:rsidR="00014168" w:rsidRP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In 21</w:t>
      </w:r>
      <w:r w:rsidR="00014168">
        <w:rPr>
          <w:rFonts w:ascii="Times New Roman" w:hAnsi="Times New Roman" w:cs="Times New Roman"/>
          <w:i/>
          <w:sz w:val="24"/>
          <w:szCs w:val="24"/>
        </w:rPr>
        <w:t>st</w:t>
      </w:r>
      <w:r w:rsidR="00014168" w:rsidRPr="001A5599">
        <w:rPr>
          <w:rFonts w:ascii="Times New Roman" w:hAnsi="Times New Roman" w:cs="Times New Roman"/>
          <w:i/>
          <w:sz w:val="24"/>
          <w:szCs w:val="24"/>
        </w:rPr>
        <w:t xml:space="preserve"> century, National Education Policy 2020</w:t>
      </w:r>
      <w:r w:rsidR="000A092F">
        <w:rPr>
          <w:rFonts w:ascii="Times New Roman" w:hAnsi="Times New Roman" w:cs="Times New Roman"/>
          <w:i/>
          <w:sz w:val="24"/>
          <w:szCs w:val="24"/>
        </w:rPr>
        <w:t xml:space="preserve"> has</w:t>
      </w:r>
      <w:r w:rsidR="00014168" w:rsidRPr="001A5599">
        <w:rPr>
          <w:rFonts w:ascii="Times New Roman" w:hAnsi="Times New Roman" w:cs="Times New Roman"/>
          <w:i/>
          <w:sz w:val="24"/>
          <w:szCs w:val="24"/>
        </w:rPr>
        <w:t xml:space="preserve"> </w:t>
      </w:r>
      <w:r w:rsidR="00014168">
        <w:rPr>
          <w:rFonts w:ascii="Times New Roman" w:hAnsi="Times New Roman" w:cs="Times New Roman"/>
          <w:i/>
          <w:sz w:val="24"/>
          <w:szCs w:val="24"/>
        </w:rPr>
        <w:t xml:space="preserve">taken an initiative of </w:t>
      </w:r>
      <w:proofErr w:type="gramStart"/>
      <w:r w:rsidR="00014168">
        <w:rPr>
          <w:rFonts w:ascii="Times New Roman" w:hAnsi="Times New Roman" w:cs="Times New Roman"/>
          <w:i/>
          <w:sz w:val="24"/>
          <w:szCs w:val="24"/>
        </w:rPr>
        <w:t>Four Year</w:t>
      </w:r>
      <w:proofErr w:type="gramEnd"/>
      <w:r w:rsidR="00014168">
        <w:rPr>
          <w:rFonts w:ascii="Times New Roman" w:hAnsi="Times New Roman" w:cs="Times New Roman"/>
          <w:i/>
          <w:sz w:val="24"/>
          <w:szCs w:val="24"/>
        </w:rPr>
        <w:t xml:space="preserve">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Integrated Teacher Educatio</w:t>
      </w:r>
      <w:r w:rsidR="00014168">
        <w:rPr>
          <w:rFonts w:ascii="Times New Roman" w:hAnsi="Times New Roman" w:cs="Times New Roman"/>
          <w:i/>
          <w:sz w:val="24"/>
          <w:szCs w:val="24"/>
        </w:rPr>
        <w:t xml:space="preserve">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is an initiative to</w:t>
      </w:r>
      <w:r w:rsidR="00014168" w:rsidRPr="001A5599">
        <w:rPr>
          <w:rFonts w:ascii="Times New Roman" w:hAnsi="Times New Roman" w:cs="Times New Roman"/>
          <w:i/>
          <w:sz w:val="24"/>
          <w:szCs w:val="24"/>
        </w:rPr>
        <w:t xml:space="preserve"> make professional, skillful and pedagogy</w:t>
      </w:r>
      <w:r w:rsidR="00014168">
        <w:rPr>
          <w:rFonts w:ascii="Times New Roman" w:hAnsi="Times New Roman" w:cs="Times New Roman"/>
          <w:i/>
          <w:sz w:val="24"/>
          <w:szCs w:val="24"/>
        </w:rPr>
        <w:t xml:space="preserve"> enabled</w:t>
      </w:r>
      <w:r w:rsidR="00014168" w:rsidRPr="001A5599">
        <w:rPr>
          <w:rFonts w:ascii="Times New Roman" w:hAnsi="Times New Roman" w:cs="Times New Roman"/>
          <w:i/>
          <w:sz w:val="24"/>
          <w:szCs w:val="24"/>
        </w:rPr>
        <w:t xml:space="preserve"> teacher</w:t>
      </w:r>
      <w:r w:rsidR="00014168">
        <w:rPr>
          <w:rFonts w:ascii="Times New Roman" w:hAnsi="Times New Roman" w:cs="Times New Roman"/>
          <w:i/>
          <w:sz w:val="24"/>
          <w:szCs w:val="24"/>
        </w:rPr>
        <w:t>s</w:t>
      </w:r>
      <w:r w:rsidR="00C65810">
        <w:rPr>
          <w:rFonts w:ascii="Times New Roman" w:hAnsi="Times New Roman" w:cs="Times New Roman"/>
          <w:i/>
          <w:sz w:val="24"/>
          <w:szCs w:val="24"/>
        </w:rPr>
        <w:t xml:space="preserve"> at global</w:t>
      </w:r>
      <w:r w:rsidR="00DC4E93">
        <w:rPr>
          <w:rFonts w:ascii="Times New Roman" w:hAnsi="Times New Roman" w:cs="Times New Roman"/>
          <w:i/>
          <w:sz w:val="24"/>
          <w:szCs w:val="24"/>
        </w:rPr>
        <w:t xml:space="preserve"> level</w:t>
      </w:r>
      <w:r w:rsidR="00014168" w:rsidRPr="001A5599">
        <w:rPr>
          <w:rFonts w:ascii="Times New Roman" w:hAnsi="Times New Roman" w:cs="Times New Roman"/>
          <w:i/>
          <w:sz w:val="24"/>
          <w:szCs w:val="24"/>
        </w:rPr>
        <w:t>.</w:t>
      </w:r>
      <w:r w:rsidR="00014168">
        <w:rPr>
          <w:rFonts w:ascii="Times New Roman" w:hAnsi="Times New Roman" w:cs="Times New Roman"/>
          <w:i/>
          <w:sz w:val="24"/>
          <w:szCs w:val="24"/>
        </w:rPr>
        <w:t xml:space="preserve"> This study aimed to illustrate the features of </w:t>
      </w:r>
      <w:proofErr w:type="gramStart"/>
      <w:r w:rsidR="00014168">
        <w:rPr>
          <w:rFonts w:ascii="Times New Roman" w:hAnsi="Times New Roman" w:cs="Times New Roman"/>
          <w:i/>
          <w:sz w:val="24"/>
          <w:szCs w:val="24"/>
        </w:rPr>
        <w:t>four year</w:t>
      </w:r>
      <w:proofErr w:type="gramEnd"/>
      <w:r w:rsidR="00014168">
        <w:rPr>
          <w:rFonts w:ascii="Times New Roman" w:hAnsi="Times New Roman" w:cs="Times New Roman"/>
          <w:i/>
          <w:sz w:val="24"/>
          <w:szCs w:val="24"/>
        </w:rPr>
        <w:t xml:space="preserve">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w:t>
      </w:r>
      <w:r w:rsidR="00252A1D">
        <w:rPr>
          <w:rFonts w:ascii="Times New Roman" w:hAnsi="Times New Roman" w:cs="Times New Roman"/>
          <w:i/>
          <w:sz w:val="24"/>
          <w:szCs w:val="24"/>
        </w:rPr>
        <w:t xml:space="preserve">find out the level of perception of teacher educators, </w:t>
      </w:r>
      <w:r w:rsidR="00074423">
        <w:rPr>
          <w:rFonts w:ascii="Times New Roman" w:hAnsi="Times New Roman" w:cs="Times New Roman"/>
          <w:i/>
          <w:sz w:val="24"/>
          <w:szCs w:val="24"/>
        </w:rPr>
        <w:t>and explore</w:t>
      </w:r>
      <w:r w:rsidR="00014168">
        <w:rPr>
          <w:rFonts w:ascii="Times New Roman" w:hAnsi="Times New Roman" w:cs="Times New Roman"/>
          <w:i/>
          <w:sz w:val="24"/>
          <w:szCs w:val="24"/>
        </w:rPr>
        <w:t xml:space="preserve"> the perception of teacher educators towards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with respect to their gender, locality and teaching experience. </w:t>
      </w:r>
      <w:r w:rsidR="002655BB">
        <w:rPr>
          <w:rFonts w:ascii="Times New Roman" w:hAnsi="Times New Roman" w:cs="Times New Roman"/>
          <w:i/>
          <w:sz w:val="24"/>
          <w:szCs w:val="24"/>
        </w:rPr>
        <w:t>Descriptive survey method was used to collect the data from 70 teacher educato</w:t>
      </w:r>
      <w:r w:rsidR="00A22F03">
        <w:rPr>
          <w:rFonts w:ascii="Times New Roman" w:hAnsi="Times New Roman" w:cs="Times New Roman"/>
          <w:i/>
          <w:sz w:val="24"/>
          <w:szCs w:val="24"/>
        </w:rPr>
        <w:t>rs from Malda district. The 51.1</w:t>
      </w:r>
      <w:r w:rsidR="002655BB">
        <w:rPr>
          <w:rFonts w:ascii="Times New Roman" w:hAnsi="Times New Roman" w:cs="Times New Roman"/>
          <w:i/>
          <w:sz w:val="24"/>
          <w:szCs w:val="24"/>
        </w:rPr>
        <w:t xml:space="preserve">% respondents </w:t>
      </w:r>
      <w:proofErr w:type="gramStart"/>
      <w:r w:rsidR="002655BB">
        <w:rPr>
          <w:rFonts w:ascii="Times New Roman" w:hAnsi="Times New Roman" w:cs="Times New Roman"/>
          <w:i/>
          <w:sz w:val="24"/>
          <w:szCs w:val="24"/>
        </w:rPr>
        <w:t>sho</w:t>
      </w:r>
      <w:r w:rsidR="00A22F03">
        <w:rPr>
          <w:rFonts w:ascii="Times New Roman" w:hAnsi="Times New Roman" w:cs="Times New Roman"/>
          <w:i/>
          <w:sz w:val="24"/>
          <w:szCs w:val="24"/>
        </w:rPr>
        <w:t>ws</w:t>
      </w:r>
      <w:proofErr w:type="gramEnd"/>
      <w:r w:rsidR="00A22F03">
        <w:rPr>
          <w:rFonts w:ascii="Times New Roman" w:hAnsi="Times New Roman" w:cs="Times New Roman"/>
          <w:i/>
          <w:sz w:val="24"/>
          <w:szCs w:val="24"/>
        </w:rPr>
        <w:t xml:space="preserve"> favorable perception and 24.3</w:t>
      </w:r>
      <w:r w:rsidR="002655BB">
        <w:rPr>
          <w:rFonts w:ascii="Times New Roman" w:hAnsi="Times New Roman" w:cs="Times New Roman"/>
          <w:i/>
          <w:sz w:val="24"/>
          <w:szCs w:val="24"/>
        </w:rPr>
        <w:t xml:space="preserve">% </w:t>
      </w:r>
      <w:r w:rsidR="00574FB5">
        <w:rPr>
          <w:rFonts w:ascii="Times New Roman" w:hAnsi="Times New Roman" w:cs="Times New Roman"/>
          <w:i/>
          <w:sz w:val="24"/>
          <w:szCs w:val="24"/>
        </w:rPr>
        <w:t>respondents’</w:t>
      </w:r>
      <w:r w:rsidR="002655BB">
        <w:rPr>
          <w:rFonts w:ascii="Times New Roman" w:hAnsi="Times New Roman" w:cs="Times New Roman"/>
          <w:i/>
          <w:sz w:val="24"/>
          <w:szCs w:val="24"/>
        </w:rPr>
        <w:t xml:space="preserve"> highly favorable perception and also 18.6% respondents</w:t>
      </w:r>
      <w:r w:rsidR="00B21D5C">
        <w:rPr>
          <w:rFonts w:ascii="Times New Roman" w:hAnsi="Times New Roman" w:cs="Times New Roman"/>
          <w:i/>
          <w:sz w:val="24"/>
          <w:szCs w:val="24"/>
        </w:rPr>
        <w:t>’</w:t>
      </w:r>
      <w:r w:rsidR="002655BB">
        <w:rPr>
          <w:rFonts w:ascii="Times New Roman" w:hAnsi="Times New Roman" w:cs="Times New Roman"/>
          <w:i/>
          <w:sz w:val="24"/>
          <w:szCs w:val="24"/>
        </w:rPr>
        <w:t xml:space="preserve"> unfavorable perception towards ITEP. It also found no significance difference in perception relation to their gender, locality and teaching experience. </w:t>
      </w:r>
    </w:p>
    <w:p w14:paraId="367C5509" w14:textId="77777777" w:rsidR="0041501F" w:rsidRPr="00FE0FAF" w:rsidRDefault="0041501F" w:rsidP="00FE0FAF">
      <w:pPr>
        <w:spacing w:after="0" w:line="360" w:lineRule="auto"/>
        <w:jc w:val="both"/>
        <w:rPr>
          <w:rFonts w:ascii="Times New Roman" w:hAnsi="Times New Roman" w:cs="Times New Roman"/>
          <w:i/>
          <w:sz w:val="24"/>
          <w:szCs w:val="24"/>
        </w:rPr>
      </w:pPr>
    </w:p>
    <w:p w14:paraId="5AD7166E" w14:textId="77777777" w:rsidR="00C40082" w:rsidRPr="001A62F2" w:rsidRDefault="0011237D" w:rsidP="00C40082">
      <w:pPr>
        <w:spacing w:after="0" w:line="240" w:lineRule="auto"/>
        <w:rPr>
          <w:rFonts w:ascii="Times New Roman" w:hAnsi="Times New Roman" w:cs="Times New Roman"/>
          <w:i/>
          <w:sz w:val="24"/>
          <w:szCs w:val="24"/>
        </w:rPr>
      </w:pPr>
      <w:r w:rsidRPr="00277B70">
        <w:rPr>
          <w:rFonts w:ascii="Times New Roman" w:hAnsi="Times New Roman" w:cs="Times New Roman"/>
          <w:b/>
          <w:i/>
          <w:sz w:val="24"/>
          <w:szCs w:val="24"/>
        </w:rPr>
        <w:t>Keywords:</w:t>
      </w:r>
      <w:r w:rsidR="00FE408B">
        <w:rPr>
          <w:rFonts w:ascii="Times New Roman" w:hAnsi="Times New Roman" w:cs="Times New Roman"/>
          <w:b/>
          <w:sz w:val="24"/>
          <w:szCs w:val="24"/>
        </w:rPr>
        <w:t xml:space="preserve"> </w:t>
      </w:r>
      <w:r w:rsidR="001A62F2" w:rsidRPr="001A62F2">
        <w:rPr>
          <w:rFonts w:ascii="Times New Roman" w:hAnsi="Times New Roman" w:cs="Times New Roman"/>
          <w:i/>
          <w:sz w:val="24"/>
          <w:szCs w:val="24"/>
        </w:rPr>
        <w:t xml:space="preserve">Integrated Teacher Education </w:t>
      </w:r>
      <w:proofErr w:type="spellStart"/>
      <w:r w:rsidR="001A62F2" w:rsidRPr="001A62F2">
        <w:rPr>
          <w:rFonts w:ascii="Times New Roman" w:hAnsi="Times New Roman" w:cs="Times New Roman"/>
          <w:i/>
          <w:sz w:val="24"/>
          <w:szCs w:val="24"/>
        </w:rPr>
        <w:t>Programme</w:t>
      </w:r>
      <w:proofErr w:type="spellEnd"/>
      <w:r w:rsidR="001A62F2" w:rsidRPr="001A62F2">
        <w:rPr>
          <w:rFonts w:ascii="Times New Roman" w:hAnsi="Times New Roman" w:cs="Times New Roman"/>
          <w:i/>
          <w:sz w:val="24"/>
          <w:szCs w:val="24"/>
        </w:rPr>
        <w:t xml:space="preserve"> (</w:t>
      </w:r>
      <w:r w:rsidR="00FE408B" w:rsidRPr="001A62F2">
        <w:rPr>
          <w:rFonts w:ascii="Times New Roman" w:hAnsi="Times New Roman" w:cs="Times New Roman"/>
          <w:i/>
          <w:sz w:val="24"/>
          <w:szCs w:val="24"/>
        </w:rPr>
        <w:t>ITEP</w:t>
      </w:r>
      <w:r w:rsidR="001A62F2" w:rsidRPr="001A62F2">
        <w:rPr>
          <w:rFonts w:ascii="Times New Roman" w:hAnsi="Times New Roman" w:cs="Times New Roman"/>
          <w:i/>
          <w:sz w:val="24"/>
          <w:szCs w:val="24"/>
        </w:rPr>
        <w:t>)</w:t>
      </w:r>
      <w:r w:rsidR="00FE408B" w:rsidRPr="001A62F2">
        <w:rPr>
          <w:rFonts w:ascii="Times New Roman" w:hAnsi="Times New Roman" w:cs="Times New Roman"/>
          <w:i/>
          <w:sz w:val="24"/>
          <w:szCs w:val="24"/>
        </w:rPr>
        <w:t>,</w:t>
      </w:r>
      <w:r w:rsidR="00C40082" w:rsidRPr="001A62F2">
        <w:rPr>
          <w:rFonts w:ascii="Times New Roman" w:hAnsi="Times New Roman" w:cs="Times New Roman"/>
          <w:i/>
          <w:sz w:val="24"/>
          <w:szCs w:val="24"/>
        </w:rPr>
        <w:t xml:space="preserve"> Teacher Education, </w:t>
      </w:r>
      <w:r w:rsidR="00AB08FA" w:rsidRPr="001A62F2">
        <w:rPr>
          <w:rFonts w:ascii="Times New Roman" w:hAnsi="Times New Roman" w:cs="Times New Roman"/>
          <w:i/>
          <w:sz w:val="24"/>
          <w:szCs w:val="24"/>
        </w:rPr>
        <w:t xml:space="preserve">Prospective Teachers, </w:t>
      </w:r>
      <w:r w:rsidR="00C40082" w:rsidRPr="001A62F2">
        <w:rPr>
          <w:rFonts w:ascii="Times New Roman" w:hAnsi="Times New Roman" w:cs="Times New Roman"/>
          <w:i/>
          <w:sz w:val="24"/>
          <w:szCs w:val="24"/>
        </w:rPr>
        <w:t>Choice Based Credit System</w:t>
      </w:r>
      <w:r w:rsidR="001A62F2" w:rsidRPr="001A62F2">
        <w:rPr>
          <w:rFonts w:ascii="Times New Roman" w:hAnsi="Times New Roman" w:cs="Times New Roman"/>
          <w:i/>
          <w:sz w:val="24"/>
          <w:szCs w:val="24"/>
        </w:rPr>
        <w:t xml:space="preserve"> (CBCS)</w:t>
      </w:r>
    </w:p>
    <w:p w14:paraId="088463D7" w14:textId="77777777" w:rsidR="0011237D" w:rsidRPr="00FE408B" w:rsidRDefault="00C40082" w:rsidP="00C400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9F6D578" w14:textId="77777777" w:rsidR="0034236F" w:rsidRDefault="0011237D" w:rsidP="009D524E">
      <w:pPr>
        <w:spacing w:after="0" w:line="360" w:lineRule="auto"/>
        <w:jc w:val="both"/>
        <w:rPr>
          <w:rFonts w:ascii="Times New Roman" w:hAnsi="Times New Roman" w:cs="Times New Roman"/>
          <w:sz w:val="24"/>
          <w:szCs w:val="24"/>
        </w:rPr>
      </w:pPr>
      <w:r w:rsidRPr="00674A5E">
        <w:rPr>
          <w:rFonts w:ascii="Times New Roman" w:hAnsi="Times New Roman" w:cs="Times New Roman"/>
          <w:b/>
          <w:sz w:val="24"/>
          <w:szCs w:val="24"/>
        </w:rPr>
        <w:t>Introduction:</w:t>
      </w:r>
      <w:r w:rsidR="001F29D7">
        <w:rPr>
          <w:rFonts w:ascii="Times New Roman" w:hAnsi="Times New Roman" w:cs="Times New Roman"/>
          <w:b/>
          <w:sz w:val="24"/>
          <w:szCs w:val="24"/>
        </w:rPr>
        <w:t xml:space="preserve"> </w:t>
      </w:r>
      <w:r w:rsidR="00277B70">
        <w:rPr>
          <w:rFonts w:ascii="Times New Roman" w:hAnsi="Times New Roman" w:cs="Times New Roman"/>
          <w:sz w:val="24"/>
          <w:szCs w:val="24"/>
        </w:rPr>
        <w:t xml:space="preserve">India </w:t>
      </w:r>
      <w:r w:rsidR="002226F3">
        <w:rPr>
          <w:rFonts w:ascii="Times New Roman" w:hAnsi="Times New Roman" w:cs="Times New Roman"/>
          <w:sz w:val="24"/>
          <w:szCs w:val="24"/>
        </w:rPr>
        <w:t>has been</w:t>
      </w:r>
      <w:r w:rsidR="001F29D7" w:rsidRPr="001F29D7">
        <w:rPr>
          <w:rFonts w:ascii="Times New Roman" w:hAnsi="Times New Roman" w:cs="Times New Roman"/>
          <w:sz w:val="24"/>
          <w:szCs w:val="24"/>
        </w:rPr>
        <w:t xml:space="preserve"> blessed with great educationists </w:t>
      </w:r>
      <w:r w:rsidR="009109DE">
        <w:rPr>
          <w:rFonts w:ascii="Times New Roman" w:hAnsi="Times New Roman" w:cs="Times New Roman"/>
          <w:sz w:val="24"/>
          <w:szCs w:val="24"/>
        </w:rPr>
        <w:t>and gurus from the ancient to modern per</w:t>
      </w:r>
      <w:r w:rsidR="00745ED1">
        <w:rPr>
          <w:rFonts w:ascii="Times New Roman" w:hAnsi="Times New Roman" w:cs="Times New Roman"/>
          <w:sz w:val="24"/>
          <w:szCs w:val="24"/>
        </w:rPr>
        <w:t>i</w:t>
      </w:r>
      <w:r w:rsidR="009109DE">
        <w:rPr>
          <w:rFonts w:ascii="Times New Roman" w:hAnsi="Times New Roman" w:cs="Times New Roman"/>
          <w:sz w:val="24"/>
          <w:szCs w:val="24"/>
        </w:rPr>
        <w:t>od</w:t>
      </w:r>
      <w:r w:rsidR="009C4478">
        <w:rPr>
          <w:rFonts w:ascii="Times New Roman" w:hAnsi="Times New Roman" w:cs="Times New Roman"/>
          <w:sz w:val="24"/>
          <w:szCs w:val="24"/>
        </w:rPr>
        <w:t xml:space="preserve"> (Bhattacharjee, 2015)</w:t>
      </w:r>
      <w:r w:rsidR="001F29D7" w:rsidRPr="001F29D7">
        <w:rPr>
          <w:rFonts w:ascii="Times New Roman" w:hAnsi="Times New Roman" w:cs="Times New Roman"/>
          <w:sz w:val="24"/>
          <w:szCs w:val="24"/>
        </w:rPr>
        <w:t>. Indian</w:t>
      </w:r>
      <w:r w:rsidR="001F29D7">
        <w:rPr>
          <w:rFonts w:ascii="Times New Roman" w:hAnsi="Times New Roman" w:cs="Times New Roman"/>
          <w:b/>
          <w:sz w:val="24"/>
          <w:szCs w:val="24"/>
        </w:rPr>
        <w:t xml:space="preserve"> </w:t>
      </w:r>
      <w:r w:rsidR="00AB0E17" w:rsidRPr="001F29D7">
        <w:rPr>
          <w:rFonts w:ascii="Times New Roman" w:hAnsi="Times New Roman" w:cs="Times New Roman"/>
          <w:sz w:val="24"/>
          <w:szCs w:val="24"/>
        </w:rPr>
        <w:t>educationists and gurus</w:t>
      </w:r>
      <w:r w:rsidR="009B4531">
        <w:rPr>
          <w:rFonts w:ascii="Times New Roman" w:hAnsi="Times New Roman" w:cs="Times New Roman"/>
          <w:sz w:val="24"/>
          <w:szCs w:val="24"/>
        </w:rPr>
        <w:t xml:space="preserve"> like</w:t>
      </w:r>
      <w:r w:rsidR="009B4531" w:rsidRPr="009B4531">
        <w:t xml:space="preserve"> </w:t>
      </w:r>
      <w:proofErr w:type="spellStart"/>
      <w:r w:rsidR="009B4531" w:rsidRPr="00E21BDF">
        <w:rPr>
          <w:rFonts w:ascii="Times New Roman" w:hAnsi="Times New Roman" w:cs="Times New Roman"/>
          <w:sz w:val="24"/>
          <w:szCs w:val="24"/>
        </w:rPr>
        <w:t>Charaka</w:t>
      </w:r>
      <w:proofErr w:type="spellEnd"/>
      <w:r w:rsidR="009B4531" w:rsidRPr="00E21BDF">
        <w:rPr>
          <w:rFonts w:ascii="Times New Roman" w:hAnsi="Times New Roman" w:cs="Times New Roman"/>
          <w:sz w:val="24"/>
          <w:szCs w:val="24"/>
        </w:rPr>
        <w:t xml:space="preserve">, Aryabhata, </w:t>
      </w:r>
      <w:proofErr w:type="spellStart"/>
      <w:r w:rsidR="009B4531" w:rsidRPr="00E21BDF">
        <w:rPr>
          <w:rFonts w:ascii="Times New Roman" w:hAnsi="Times New Roman" w:cs="Times New Roman"/>
          <w:sz w:val="24"/>
          <w:szCs w:val="24"/>
        </w:rPr>
        <w:t>Varahamihira</w:t>
      </w:r>
      <w:proofErr w:type="spellEnd"/>
      <w:r w:rsidR="009B4531" w:rsidRPr="00E21BDF">
        <w:rPr>
          <w:rFonts w:ascii="Times New Roman" w:hAnsi="Times New Roman" w:cs="Times New Roman"/>
          <w:sz w:val="24"/>
          <w:szCs w:val="24"/>
        </w:rPr>
        <w:t xml:space="preserve">, Chanakya, Panini, Patanjali, Nagarjuna, Gautama, </w:t>
      </w:r>
      <w:proofErr w:type="spellStart"/>
      <w:r w:rsidR="009B4531" w:rsidRPr="00E21BDF">
        <w:rPr>
          <w:rFonts w:ascii="Times New Roman" w:hAnsi="Times New Roman" w:cs="Times New Roman"/>
          <w:sz w:val="24"/>
          <w:szCs w:val="24"/>
        </w:rPr>
        <w:t>Sankardev</w:t>
      </w:r>
      <w:proofErr w:type="spellEnd"/>
      <w:r w:rsidR="009B4531" w:rsidRPr="00E21BDF">
        <w:rPr>
          <w:rFonts w:ascii="Times New Roman" w:hAnsi="Times New Roman" w:cs="Times New Roman"/>
          <w:sz w:val="24"/>
          <w:szCs w:val="24"/>
        </w:rPr>
        <w:t xml:space="preserve">, </w:t>
      </w:r>
      <w:proofErr w:type="spellStart"/>
      <w:r w:rsidR="009B4531" w:rsidRPr="00E21BDF">
        <w:rPr>
          <w:rFonts w:ascii="Times New Roman" w:hAnsi="Times New Roman" w:cs="Times New Roman"/>
          <w:sz w:val="24"/>
          <w:szCs w:val="24"/>
        </w:rPr>
        <w:t>Mai</w:t>
      </w:r>
      <w:r w:rsidR="00814FBF">
        <w:rPr>
          <w:rFonts w:ascii="Times New Roman" w:hAnsi="Times New Roman" w:cs="Times New Roman"/>
          <w:sz w:val="24"/>
          <w:szCs w:val="24"/>
        </w:rPr>
        <w:t>treyi</w:t>
      </w:r>
      <w:proofErr w:type="spellEnd"/>
      <w:r w:rsidR="00814FBF">
        <w:rPr>
          <w:rFonts w:ascii="Times New Roman" w:hAnsi="Times New Roman" w:cs="Times New Roman"/>
          <w:sz w:val="24"/>
          <w:szCs w:val="24"/>
        </w:rPr>
        <w:t>, Gargi</w:t>
      </w:r>
      <w:r w:rsidR="000442B9">
        <w:rPr>
          <w:rFonts w:ascii="Times New Roman" w:hAnsi="Times New Roman" w:cs="Times New Roman"/>
          <w:sz w:val="24"/>
          <w:szCs w:val="24"/>
        </w:rPr>
        <w:t>, Vidyasagar, Vivekananda, Rabindranath Tagore, Savitri Bai Phule have</w:t>
      </w:r>
      <w:r w:rsidR="001F29D7">
        <w:rPr>
          <w:rFonts w:ascii="Times New Roman" w:hAnsi="Times New Roman" w:cs="Times New Roman"/>
          <w:sz w:val="24"/>
          <w:szCs w:val="24"/>
        </w:rPr>
        <w:t xml:space="preserve"> </w:t>
      </w:r>
      <w:r w:rsidR="00AB0E17">
        <w:rPr>
          <w:rFonts w:ascii="Times New Roman" w:hAnsi="Times New Roman" w:cs="Times New Roman"/>
          <w:sz w:val="24"/>
          <w:szCs w:val="24"/>
        </w:rPr>
        <w:t>enlighten</w:t>
      </w:r>
      <w:r w:rsidR="000442B9">
        <w:rPr>
          <w:rFonts w:ascii="Times New Roman" w:hAnsi="Times New Roman" w:cs="Times New Roman"/>
          <w:sz w:val="24"/>
          <w:szCs w:val="24"/>
        </w:rPr>
        <w:t>ed</w:t>
      </w:r>
      <w:r w:rsidR="00AB0E17">
        <w:rPr>
          <w:rFonts w:ascii="Times New Roman" w:hAnsi="Times New Roman" w:cs="Times New Roman"/>
          <w:sz w:val="24"/>
          <w:szCs w:val="24"/>
        </w:rPr>
        <w:t xml:space="preserve"> </w:t>
      </w:r>
      <w:r w:rsidR="009B4531">
        <w:rPr>
          <w:rFonts w:ascii="Times New Roman" w:hAnsi="Times New Roman" w:cs="Times New Roman"/>
          <w:sz w:val="24"/>
          <w:szCs w:val="24"/>
        </w:rPr>
        <w:t>t</w:t>
      </w:r>
      <w:r w:rsidR="000442B9">
        <w:rPr>
          <w:rFonts w:ascii="Times New Roman" w:hAnsi="Times New Roman" w:cs="Times New Roman"/>
          <w:sz w:val="24"/>
          <w:szCs w:val="24"/>
        </w:rPr>
        <w:t xml:space="preserve">he world by giving </w:t>
      </w:r>
      <w:r w:rsidR="00AB0E17">
        <w:rPr>
          <w:rFonts w:ascii="Times New Roman" w:hAnsi="Times New Roman" w:cs="Times New Roman"/>
          <w:sz w:val="24"/>
          <w:szCs w:val="24"/>
        </w:rPr>
        <w:t>creative and innovative thought in education system</w:t>
      </w:r>
      <w:r w:rsidR="00185616">
        <w:rPr>
          <w:rFonts w:ascii="Times New Roman" w:hAnsi="Times New Roman" w:cs="Times New Roman"/>
          <w:sz w:val="24"/>
          <w:szCs w:val="24"/>
        </w:rPr>
        <w:t xml:space="preserve"> </w:t>
      </w:r>
      <w:r w:rsidR="002E4351" w:rsidRPr="00185616">
        <w:rPr>
          <w:rFonts w:ascii="Times New Roman" w:hAnsi="Times New Roman" w:cs="Times New Roman"/>
          <w:sz w:val="24"/>
          <w:szCs w:val="24"/>
        </w:rPr>
        <w:t>(Chakraborty, 2022)</w:t>
      </w:r>
      <w:r w:rsidR="00AB0E17" w:rsidRPr="00185616">
        <w:rPr>
          <w:rFonts w:ascii="Times New Roman" w:hAnsi="Times New Roman" w:cs="Times New Roman"/>
          <w:sz w:val="24"/>
          <w:szCs w:val="24"/>
        </w:rPr>
        <w:t>.</w:t>
      </w:r>
      <w:r w:rsidR="00A00B9D">
        <w:rPr>
          <w:rFonts w:ascii="Times New Roman" w:hAnsi="Times New Roman" w:cs="Times New Roman"/>
          <w:sz w:val="24"/>
          <w:szCs w:val="24"/>
        </w:rPr>
        <w:t xml:space="preserve"> The world is changing day by day </w:t>
      </w:r>
      <w:r w:rsidR="00BB3EA9">
        <w:rPr>
          <w:rFonts w:ascii="Times New Roman" w:hAnsi="Times New Roman" w:cs="Times New Roman"/>
          <w:sz w:val="24"/>
          <w:szCs w:val="24"/>
        </w:rPr>
        <w:t xml:space="preserve">and </w:t>
      </w:r>
      <w:r w:rsidR="00A00B9D">
        <w:rPr>
          <w:rFonts w:ascii="Times New Roman" w:hAnsi="Times New Roman" w:cs="Times New Roman"/>
          <w:sz w:val="24"/>
          <w:szCs w:val="24"/>
        </w:rPr>
        <w:t xml:space="preserve">education system </w:t>
      </w:r>
      <w:r w:rsidR="0039632C">
        <w:rPr>
          <w:rFonts w:ascii="Times New Roman" w:hAnsi="Times New Roman" w:cs="Times New Roman"/>
          <w:sz w:val="24"/>
          <w:szCs w:val="24"/>
        </w:rPr>
        <w:t xml:space="preserve">is </w:t>
      </w:r>
      <w:r w:rsidR="00A00B9D">
        <w:rPr>
          <w:rFonts w:ascii="Times New Roman" w:hAnsi="Times New Roman" w:cs="Times New Roman"/>
          <w:sz w:val="24"/>
          <w:szCs w:val="24"/>
        </w:rPr>
        <w:t>also c</w:t>
      </w:r>
      <w:r w:rsidR="00BB3EA9">
        <w:rPr>
          <w:rFonts w:ascii="Times New Roman" w:hAnsi="Times New Roman" w:cs="Times New Roman"/>
          <w:sz w:val="24"/>
          <w:szCs w:val="24"/>
        </w:rPr>
        <w:t>hanging acc</w:t>
      </w:r>
      <w:r w:rsidR="0039632C">
        <w:rPr>
          <w:rFonts w:ascii="Times New Roman" w:hAnsi="Times New Roman" w:cs="Times New Roman"/>
          <w:sz w:val="24"/>
          <w:szCs w:val="24"/>
        </w:rPr>
        <w:t>ording to the need of the world</w:t>
      </w:r>
      <w:r w:rsidR="00BB3EA9">
        <w:rPr>
          <w:rFonts w:ascii="Times New Roman" w:hAnsi="Times New Roman" w:cs="Times New Roman"/>
          <w:sz w:val="24"/>
          <w:szCs w:val="24"/>
        </w:rPr>
        <w:t xml:space="preserve">. </w:t>
      </w:r>
      <w:r w:rsidR="005832D0">
        <w:rPr>
          <w:rFonts w:ascii="Times New Roman" w:hAnsi="Times New Roman" w:cs="Times New Roman"/>
          <w:sz w:val="24"/>
          <w:szCs w:val="24"/>
        </w:rPr>
        <w:t xml:space="preserve"> </w:t>
      </w:r>
      <w:r w:rsidR="00CD78CB">
        <w:rPr>
          <w:rFonts w:ascii="Times New Roman" w:hAnsi="Times New Roman" w:cs="Times New Roman"/>
          <w:sz w:val="24"/>
          <w:szCs w:val="24"/>
        </w:rPr>
        <w:t>Therefore, t</w:t>
      </w:r>
      <w:r w:rsidR="005832D0">
        <w:rPr>
          <w:rFonts w:ascii="Times New Roman" w:hAnsi="Times New Roman" w:cs="Times New Roman"/>
          <w:sz w:val="24"/>
          <w:szCs w:val="24"/>
        </w:rPr>
        <w:t>he education system of India is continuously reformed and reconstructed according to the need of the soci</w:t>
      </w:r>
      <w:r w:rsidR="000E37E3">
        <w:rPr>
          <w:rFonts w:ascii="Times New Roman" w:hAnsi="Times New Roman" w:cs="Times New Roman"/>
          <w:sz w:val="24"/>
          <w:szCs w:val="24"/>
        </w:rPr>
        <w:t xml:space="preserve">ety and nation. </w:t>
      </w:r>
      <w:r w:rsidR="00296C0E">
        <w:rPr>
          <w:rFonts w:ascii="Times New Roman" w:hAnsi="Times New Roman" w:cs="Times New Roman"/>
          <w:sz w:val="24"/>
          <w:szCs w:val="24"/>
        </w:rPr>
        <w:t xml:space="preserve">Education is considered as </w:t>
      </w:r>
      <w:r w:rsidR="00C536E4">
        <w:rPr>
          <w:rFonts w:ascii="Times New Roman" w:hAnsi="Times New Roman" w:cs="Times New Roman"/>
          <w:sz w:val="24"/>
          <w:szCs w:val="24"/>
        </w:rPr>
        <w:t xml:space="preserve">the main pillar for a developing </w:t>
      </w:r>
      <w:r w:rsidR="00296C0E">
        <w:rPr>
          <w:rFonts w:ascii="Times New Roman" w:hAnsi="Times New Roman" w:cs="Times New Roman"/>
          <w:sz w:val="24"/>
          <w:szCs w:val="24"/>
        </w:rPr>
        <w:lastRenderedPageBreak/>
        <w:t>country and it’s known to all that India is a dev</w:t>
      </w:r>
      <w:r w:rsidR="00854761">
        <w:rPr>
          <w:rFonts w:ascii="Times New Roman" w:hAnsi="Times New Roman" w:cs="Times New Roman"/>
          <w:sz w:val="24"/>
          <w:szCs w:val="24"/>
        </w:rPr>
        <w:t>elop</w:t>
      </w:r>
      <w:r w:rsidR="006D2F28">
        <w:rPr>
          <w:rFonts w:ascii="Times New Roman" w:hAnsi="Times New Roman" w:cs="Times New Roman"/>
          <w:sz w:val="24"/>
          <w:szCs w:val="24"/>
        </w:rPr>
        <w:t>ing country and it should focus</w:t>
      </w:r>
      <w:r w:rsidR="00296C0E">
        <w:rPr>
          <w:rFonts w:ascii="Times New Roman" w:hAnsi="Times New Roman" w:cs="Times New Roman"/>
          <w:sz w:val="24"/>
          <w:szCs w:val="24"/>
        </w:rPr>
        <w:t xml:space="preserve"> on the education system</w:t>
      </w:r>
      <w:r w:rsidR="0077321D">
        <w:rPr>
          <w:rFonts w:ascii="Times New Roman" w:hAnsi="Times New Roman" w:cs="Times New Roman"/>
          <w:sz w:val="24"/>
          <w:szCs w:val="24"/>
        </w:rPr>
        <w:t xml:space="preserve"> (Trique &amp; Kumar</w:t>
      </w:r>
      <w:r w:rsidR="001B7CF4">
        <w:rPr>
          <w:rFonts w:ascii="Times New Roman" w:hAnsi="Times New Roman" w:cs="Times New Roman"/>
          <w:sz w:val="24"/>
          <w:szCs w:val="24"/>
        </w:rPr>
        <w:t>,</w:t>
      </w:r>
      <w:r w:rsidR="0077321D">
        <w:rPr>
          <w:rFonts w:ascii="Times New Roman" w:hAnsi="Times New Roman" w:cs="Times New Roman"/>
          <w:sz w:val="24"/>
          <w:szCs w:val="24"/>
        </w:rPr>
        <w:t xml:space="preserve"> 2021)</w:t>
      </w:r>
      <w:r w:rsidR="00296C0E">
        <w:rPr>
          <w:rFonts w:ascii="Times New Roman" w:hAnsi="Times New Roman" w:cs="Times New Roman"/>
          <w:sz w:val="24"/>
          <w:szCs w:val="24"/>
        </w:rPr>
        <w:t xml:space="preserve">. </w:t>
      </w:r>
      <w:r w:rsidR="002A2243">
        <w:rPr>
          <w:rFonts w:ascii="Times New Roman" w:hAnsi="Times New Roman" w:cs="Times New Roman"/>
          <w:sz w:val="24"/>
          <w:szCs w:val="24"/>
        </w:rPr>
        <w:t>In the traditional education system, t</w:t>
      </w:r>
      <w:r w:rsidR="00B2166B">
        <w:rPr>
          <w:rFonts w:ascii="Times New Roman" w:hAnsi="Times New Roman" w:cs="Times New Roman"/>
          <w:sz w:val="24"/>
          <w:szCs w:val="24"/>
        </w:rPr>
        <w:t xml:space="preserve">eachers are treated as an </w:t>
      </w:r>
      <w:r w:rsidR="0034236F">
        <w:rPr>
          <w:rFonts w:ascii="Times New Roman" w:hAnsi="Times New Roman" w:cs="Times New Roman"/>
          <w:sz w:val="24"/>
          <w:szCs w:val="24"/>
        </w:rPr>
        <w:t xml:space="preserve">inseparable </w:t>
      </w:r>
      <w:r w:rsidR="00B2166B">
        <w:rPr>
          <w:rFonts w:ascii="Times New Roman" w:hAnsi="Times New Roman" w:cs="Times New Roman"/>
          <w:sz w:val="24"/>
          <w:szCs w:val="24"/>
        </w:rPr>
        <w:t>component.</w:t>
      </w:r>
      <w:r w:rsidR="0077321D">
        <w:rPr>
          <w:rFonts w:ascii="Times New Roman" w:hAnsi="Times New Roman" w:cs="Times New Roman"/>
          <w:sz w:val="24"/>
          <w:szCs w:val="24"/>
        </w:rPr>
        <w:t xml:space="preserve"> A teacher plays important</w:t>
      </w:r>
      <w:r w:rsidR="00296C0E">
        <w:rPr>
          <w:rFonts w:ascii="Times New Roman" w:hAnsi="Times New Roman" w:cs="Times New Roman"/>
          <w:sz w:val="24"/>
          <w:szCs w:val="24"/>
        </w:rPr>
        <w:t xml:space="preserve"> role for develop individual, make balance</w:t>
      </w:r>
      <w:r w:rsidR="00861052">
        <w:rPr>
          <w:rFonts w:ascii="Times New Roman" w:hAnsi="Times New Roman" w:cs="Times New Roman"/>
          <w:sz w:val="24"/>
          <w:szCs w:val="24"/>
        </w:rPr>
        <w:t xml:space="preserve"> in the </w:t>
      </w:r>
      <w:r w:rsidR="00296C0E">
        <w:rPr>
          <w:rFonts w:ascii="Times New Roman" w:hAnsi="Times New Roman" w:cs="Times New Roman"/>
          <w:sz w:val="24"/>
          <w:szCs w:val="24"/>
        </w:rPr>
        <w:t>society and create an enriched nation.</w:t>
      </w:r>
      <w:r w:rsidR="0077321D">
        <w:rPr>
          <w:rFonts w:ascii="Times New Roman" w:hAnsi="Times New Roman" w:cs="Times New Roman"/>
          <w:sz w:val="24"/>
          <w:szCs w:val="24"/>
        </w:rPr>
        <w:t xml:space="preserve"> </w:t>
      </w:r>
      <w:r w:rsidR="0077321D" w:rsidRPr="00FB6B2C">
        <w:rPr>
          <w:rFonts w:ascii="Times New Roman" w:hAnsi="Times New Roman" w:cs="Times New Roman"/>
          <w:sz w:val="24"/>
          <w:szCs w:val="24"/>
        </w:rPr>
        <w:t>Good teachers are equipped with all kind</w:t>
      </w:r>
      <w:r w:rsidR="00A81A16">
        <w:rPr>
          <w:rFonts w:ascii="Times New Roman" w:hAnsi="Times New Roman" w:cs="Times New Roman"/>
          <w:sz w:val="24"/>
          <w:szCs w:val="24"/>
        </w:rPr>
        <w:t>s</w:t>
      </w:r>
      <w:r w:rsidR="0077321D" w:rsidRPr="00FB6B2C">
        <w:rPr>
          <w:rFonts w:ascii="Times New Roman" w:hAnsi="Times New Roman" w:cs="Times New Roman"/>
          <w:sz w:val="24"/>
          <w:szCs w:val="24"/>
        </w:rPr>
        <w:t xml:space="preserve"> of knowledge, skills, competencies and behavior that is helpful in the effective content delivery and depiction of ideal personality</w:t>
      </w:r>
      <w:r w:rsidR="005007D7">
        <w:rPr>
          <w:rFonts w:ascii="Times New Roman" w:hAnsi="Times New Roman" w:cs="Times New Roman"/>
          <w:sz w:val="24"/>
          <w:szCs w:val="24"/>
        </w:rPr>
        <w:t xml:space="preserve"> (Trique &amp; Kumar</w:t>
      </w:r>
      <w:r w:rsidR="001B7CF4">
        <w:rPr>
          <w:rFonts w:ascii="Times New Roman" w:hAnsi="Times New Roman" w:cs="Times New Roman"/>
          <w:sz w:val="24"/>
          <w:szCs w:val="24"/>
        </w:rPr>
        <w:t>,</w:t>
      </w:r>
      <w:r w:rsidR="005007D7">
        <w:rPr>
          <w:rFonts w:ascii="Times New Roman" w:hAnsi="Times New Roman" w:cs="Times New Roman"/>
          <w:sz w:val="24"/>
          <w:szCs w:val="24"/>
        </w:rPr>
        <w:t xml:space="preserve"> 2021) and</w:t>
      </w:r>
      <w:r w:rsidR="00FB6B2C" w:rsidRPr="00FB6B2C">
        <w:rPr>
          <w:rFonts w:ascii="Times New Roman" w:hAnsi="Times New Roman" w:cs="Times New Roman"/>
          <w:sz w:val="24"/>
          <w:szCs w:val="24"/>
        </w:rPr>
        <w:t xml:space="preserve"> </w:t>
      </w:r>
      <w:r w:rsidR="005007D7">
        <w:rPr>
          <w:rFonts w:ascii="Times New Roman" w:hAnsi="Times New Roman" w:cs="Times New Roman"/>
          <w:sz w:val="24"/>
          <w:szCs w:val="24"/>
        </w:rPr>
        <w:t>i</w:t>
      </w:r>
      <w:r w:rsidR="00FB6B2C" w:rsidRPr="00FB6B2C">
        <w:rPr>
          <w:rFonts w:ascii="Times New Roman" w:hAnsi="Times New Roman" w:cs="Times New Roman"/>
          <w:sz w:val="24"/>
          <w:szCs w:val="24"/>
        </w:rPr>
        <w:t xml:space="preserve">t is a well-established fact that good teachers only can be produced through effective teacher education </w:t>
      </w:r>
      <w:proofErr w:type="spellStart"/>
      <w:r w:rsidR="00FB6B2C" w:rsidRPr="00FB6B2C">
        <w:rPr>
          <w:rFonts w:ascii="Times New Roman" w:hAnsi="Times New Roman" w:cs="Times New Roman"/>
          <w:sz w:val="24"/>
          <w:szCs w:val="24"/>
        </w:rPr>
        <w:t>programme</w:t>
      </w:r>
      <w:proofErr w:type="spellEnd"/>
      <w:r w:rsidR="00FB6B2C" w:rsidRPr="00FB6B2C">
        <w:rPr>
          <w:rFonts w:ascii="Times New Roman" w:hAnsi="Times New Roman" w:cs="Times New Roman"/>
          <w:sz w:val="24"/>
          <w:szCs w:val="24"/>
        </w:rPr>
        <w:t xml:space="preserve"> </w:t>
      </w:r>
      <w:r w:rsidR="005007D7">
        <w:rPr>
          <w:rFonts w:ascii="Times New Roman" w:hAnsi="Times New Roman" w:cs="Times New Roman"/>
          <w:sz w:val="24"/>
          <w:szCs w:val="24"/>
        </w:rPr>
        <w:t>(</w:t>
      </w:r>
      <w:proofErr w:type="spellStart"/>
      <w:r w:rsidR="006D52F0">
        <w:rPr>
          <w:rFonts w:ascii="Times New Roman" w:hAnsi="Times New Roman" w:cs="Times New Roman"/>
          <w:sz w:val="24"/>
          <w:szCs w:val="24"/>
        </w:rPr>
        <w:t>Hazra</w:t>
      </w:r>
      <w:proofErr w:type="spellEnd"/>
      <w:r w:rsidR="006D52F0">
        <w:rPr>
          <w:rFonts w:ascii="Times New Roman" w:hAnsi="Times New Roman" w:cs="Times New Roman"/>
          <w:sz w:val="24"/>
          <w:szCs w:val="24"/>
        </w:rPr>
        <w:t xml:space="preserve">, 2018; </w:t>
      </w:r>
      <w:r w:rsidR="005007D7">
        <w:rPr>
          <w:rFonts w:ascii="Times New Roman" w:hAnsi="Times New Roman" w:cs="Times New Roman"/>
          <w:sz w:val="24"/>
          <w:szCs w:val="24"/>
        </w:rPr>
        <w:t>Trique &amp; Kumar 2021</w:t>
      </w:r>
      <w:r w:rsidR="006D52F0">
        <w:rPr>
          <w:rFonts w:ascii="Times New Roman" w:hAnsi="Times New Roman" w:cs="Times New Roman"/>
          <w:sz w:val="24"/>
          <w:szCs w:val="24"/>
        </w:rPr>
        <w:t xml:space="preserve">; </w:t>
      </w:r>
      <w:r w:rsidR="006D52F0" w:rsidRPr="006D52F0">
        <w:rPr>
          <w:rFonts w:ascii="Times New Roman" w:hAnsi="Times New Roman" w:cs="Times New Roman"/>
          <w:sz w:val="24"/>
          <w:szCs w:val="24"/>
        </w:rPr>
        <w:t>Chakraborty,</w:t>
      </w:r>
      <w:r w:rsidR="00D62B5B">
        <w:rPr>
          <w:rFonts w:ascii="Times New Roman" w:hAnsi="Times New Roman" w:cs="Times New Roman"/>
          <w:sz w:val="24"/>
          <w:szCs w:val="24"/>
        </w:rPr>
        <w:t xml:space="preserve"> </w:t>
      </w:r>
      <w:r w:rsidR="006D52F0" w:rsidRPr="006D52F0">
        <w:rPr>
          <w:rFonts w:ascii="Times New Roman" w:hAnsi="Times New Roman" w:cs="Times New Roman"/>
          <w:sz w:val="24"/>
          <w:szCs w:val="24"/>
        </w:rPr>
        <w:t>2022</w:t>
      </w:r>
      <w:r w:rsidR="005007D7" w:rsidRPr="006D52F0">
        <w:rPr>
          <w:rFonts w:ascii="Times New Roman" w:hAnsi="Times New Roman" w:cs="Times New Roman"/>
          <w:sz w:val="24"/>
          <w:szCs w:val="24"/>
        </w:rPr>
        <w:t>)</w:t>
      </w:r>
      <w:r w:rsidR="00FB6B2C" w:rsidRPr="00FB6B2C">
        <w:rPr>
          <w:rFonts w:ascii="Times New Roman" w:hAnsi="Times New Roman" w:cs="Times New Roman"/>
          <w:sz w:val="24"/>
          <w:szCs w:val="24"/>
        </w:rPr>
        <w:t>.</w:t>
      </w:r>
      <w:r w:rsidR="00750115" w:rsidRPr="00750115">
        <w:t xml:space="preserve"> </w:t>
      </w:r>
      <w:r w:rsidR="00A81A16">
        <w:rPr>
          <w:rFonts w:ascii="Times New Roman" w:hAnsi="Times New Roman" w:cs="Times New Roman"/>
          <w:sz w:val="24"/>
          <w:szCs w:val="24"/>
        </w:rPr>
        <w:t>T</w:t>
      </w:r>
      <w:r w:rsidR="00732E6A" w:rsidRPr="00732E6A">
        <w:rPr>
          <w:rFonts w:ascii="Times New Roman" w:hAnsi="Times New Roman" w:cs="Times New Roman"/>
          <w:sz w:val="24"/>
          <w:szCs w:val="24"/>
        </w:rPr>
        <w:t>eacher education</w:t>
      </w:r>
      <w:r w:rsidR="00A81A16">
        <w:rPr>
          <w:rFonts w:ascii="Times New Roman" w:hAnsi="Times New Roman" w:cs="Times New Roman"/>
          <w:sz w:val="24"/>
          <w:szCs w:val="24"/>
        </w:rPr>
        <w:t xml:space="preserve"> </w:t>
      </w:r>
      <w:proofErr w:type="spellStart"/>
      <w:r w:rsidR="00A81A16">
        <w:rPr>
          <w:rFonts w:ascii="Times New Roman" w:hAnsi="Times New Roman" w:cs="Times New Roman"/>
          <w:sz w:val="24"/>
          <w:szCs w:val="24"/>
        </w:rPr>
        <w:t>programme</w:t>
      </w:r>
      <w:proofErr w:type="spellEnd"/>
      <w:r w:rsidR="00732E6A" w:rsidRPr="00732E6A">
        <w:rPr>
          <w:rFonts w:ascii="Times New Roman" w:hAnsi="Times New Roman" w:cs="Times New Roman"/>
          <w:sz w:val="24"/>
          <w:szCs w:val="24"/>
        </w:rPr>
        <w:t xml:space="preserve"> is t</w:t>
      </w:r>
      <w:r w:rsidR="00732E6A">
        <w:rPr>
          <w:rFonts w:ascii="Times New Roman" w:hAnsi="Times New Roman" w:cs="Times New Roman"/>
          <w:sz w:val="24"/>
          <w:szCs w:val="24"/>
        </w:rPr>
        <w:t>he best and only way</w:t>
      </w:r>
      <w:r w:rsidR="00A81A16">
        <w:rPr>
          <w:rFonts w:ascii="Times New Roman" w:hAnsi="Times New Roman" w:cs="Times New Roman"/>
          <w:sz w:val="24"/>
          <w:szCs w:val="24"/>
        </w:rPr>
        <w:t xml:space="preserve"> for preparation of quality teachers</w:t>
      </w:r>
      <w:r w:rsidR="00AD5827">
        <w:rPr>
          <w:rFonts w:ascii="Times New Roman" w:hAnsi="Times New Roman" w:cs="Times New Roman"/>
          <w:sz w:val="24"/>
          <w:szCs w:val="24"/>
        </w:rPr>
        <w:t xml:space="preserve"> in India</w:t>
      </w:r>
      <w:r w:rsidR="00732E6A" w:rsidRPr="00732E6A">
        <w:rPr>
          <w:rFonts w:ascii="Times New Roman" w:hAnsi="Times New Roman" w:cs="Times New Roman"/>
          <w:sz w:val="24"/>
          <w:szCs w:val="24"/>
        </w:rPr>
        <w:t>.</w:t>
      </w:r>
    </w:p>
    <w:p w14:paraId="6D68366E" w14:textId="77777777" w:rsidR="00252913" w:rsidRPr="00252913" w:rsidRDefault="00252913" w:rsidP="009D524E">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On the other hand, </w:t>
      </w:r>
      <w:r w:rsidRPr="00252913">
        <w:rPr>
          <w:rFonts w:ascii="Times New Roman" w:hAnsi="Times New Roman" w:cs="Times New Roman"/>
          <w:color w:val="000000"/>
          <w:sz w:val="24"/>
          <w:szCs w:val="24"/>
        </w:rPr>
        <w:t>University Grants Commission (UGC) under the Ministry of Human Resource Development (MHRD) Government of India, in its 11th five -year plan took the initiative to introduce Choice Based Credit System (CBCS) as a reform at the higher educational institution (Aithal &amp; Kumar, 2016). The main purpose behind adopting the CBCS was to bring uniformity in curriculum and evaluation system at higher education level among all universities and colleges as the nature of higher education in India was so complex (</w:t>
      </w:r>
      <w:proofErr w:type="spellStart"/>
      <w:r w:rsidRPr="00252913">
        <w:rPr>
          <w:rFonts w:ascii="Times New Roman" w:hAnsi="Times New Roman" w:cs="Times New Roman"/>
          <w:color w:val="000000"/>
          <w:sz w:val="24"/>
          <w:szCs w:val="24"/>
        </w:rPr>
        <w:t>Mahakur</w:t>
      </w:r>
      <w:proofErr w:type="spellEnd"/>
      <w:r w:rsidRPr="00252913">
        <w:rPr>
          <w:rFonts w:ascii="Times New Roman" w:hAnsi="Times New Roman" w:cs="Times New Roman"/>
          <w:color w:val="000000"/>
          <w:sz w:val="24"/>
          <w:szCs w:val="24"/>
        </w:rPr>
        <w:t xml:space="preserve"> et al., 2019). There are wide diversities among central, state and private universities in relation to curriculum, evaluation system, infrastructural facilities, teacher’s qualification and appointment procedure, employability of students, etc. (CBCS, 2014). </w:t>
      </w:r>
      <w:proofErr w:type="gramStart"/>
      <w:r w:rsidRPr="00252913">
        <w:rPr>
          <w:rFonts w:ascii="Times New Roman" w:hAnsi="Times New Roman" w:cs="Times New Roman"/>
          <w:color w:val="000000"/>
          <w:sz w:val="24"/>
          <w:szCs w:val="24"/>
        </w:rPr>
        <w:t>Therefore</w:t>
      </w:r>
      <w:proofErr w:type="gramEnd"/>
      <w:r w:rsidRPr="00252913">
        <w:rPr>
          <w:rFonts w:ascii="Times New Roman" w:hAnsi="Times New Roman" w:cs="Times New Roman"/>
          <w:color w:val="000000"/>
          <w:sz w:val="24"/>
          <w:szCs w:val="24"/>
        </w:rPr>
        <w:t xml:space="preserve"> the CBCS was taken as a major step by assuming that it can overcome the issues and challenges prevailing in higher education institutions by creating a uniform pattern of higher education curriculum throughout the country</w:t>
      </w:r>
      <w:r w:rsidR="007B6E87">
        <w:rPr>
          <w:rFonts w:ascii="Times New Roman" w:hAnsi="Times New Roman" w:cs="Times New Roman"/>
          <w:color w:val="000000"/>
          <w:sz w:val="24"/>
          <w:szCs w:val="24"/>
        </w:rPr>
        <w:t xml:space="preserve"> (Rajbanshi &amp; Gupta, 2023)</w:t>
      </w:r>
      <w:r w:rsidRPr="00252913">
        <w:rPr>
          <w:rFonts w:ascii="Times New Roman" w:hAnsi="Times New Roman" w:cs="Times New Roman"/>
          <w:color w:val="000000"/>
          <w:sz w:val="24"/>
          <w:szCs w:val="24"/>
        </w:rPr>
        <w:t>. The CBCS was started in various universities from 2015-16 (</w:t>
      </w:r>
      <w:proofErr w:type="spellStart"/>
      <w:r w:rsidRPr="00252913">
        <w:rPr>
          <w:rFonts w:ascii="Times New Roman" w:hAnsi="Times New Roman" w:cs="Times New Roman"/>
          <w:color w:val="000000"/>
          <w:sz w:val="24"/>
          <w:szCs w:val="24"/>
        </w:rPr>
        <w:t>Mahakur</w:t>
      </w:r>
      <w:proofErr w:type="spellEnd"/>
      <w:r w:rsidRPr="00252913">
        <w:rPr>
          <w:rFonts w:ascii="Times New Roman" w:hAnsi="Times New Roman" w:cs="Times New Roman"/>
          <w:color w:val="000000"/>
          <w:sz w:val="24"/>
          <w:szCs w:val="24"/>
        </w:rPr>
        <w:t xml:space="preserve"> et al., 2019).  The Choice Based Credit System is somehow divergent from the traditional examination centric system, in which focus was given to only quantitative aspects, here much more emphasis is given to the needs and demands of the pupils (CBCS, 2014 &amp; 2018).</w:t>
      </w:r>
      <w:r w:rsidR="007B6E87">
        <w:rPr>
          <w:rFonts w:ascii="Times New Roman" w:hAnsi="Times New Roman" w:cs="Times New Roman"/>
          <w:color w:val="000000"/>
          <w:sz w:val="24"/>
          <w:szCs w:val="24"/>
        </w:rPr>
        <w:t xml:space="preserve"> Therefore in 2014, UGC recommended to adopt the Choice Based Credit system in all higher education institution</w:t>
      </w:r>
      <w:r w:rsidR="00C0592B">
        <w:rPr>
          <w:rFonts w:ascii="Times New Roman" w:hAnsi="Times New Roman" w:cs="Times New Roman"/>
          <w:color w:val="000000"/>
          <w:sz w:val="24"/>
          <w:szCs w:val="24"/>
        </w:rPr>
        <w:t>s</w:t>
      </w:r>
      <w:r w:rsidR="007B6E87">
        <w:rPr>
          <w:rFonts w:ascii="Times New Roman" w:hAnsi="Times New Roman" w:cs="Times New Roman"/>
          <w:color w:val="000000"/>
          <w:sz w:val="24"/>
          <w:szCs w:val="24"/>
        </w:rPr>
        <w:t xml:space="preserve"> as soon as possible.  Presently, </w:t>
      </w:r>
      <w:r w:rsidR="00AB3416">
        <w:rPr>
          <w:rFonts w:ascii="Times New Roman" w:hAnsi="Times New Roman" w:cs="Times New Roman"/>
          <w:color w:val="000000"/>
          <w:sz w:val="24"/>
          <w:szCs w:val="24"/>
        </w:rPr>
        <w:t>most of the higher education institution</w:t>
      </w:r>
      <w:r w:rsidR="00BB4E14">
        <w:rPr>
          <w:rFonts w:ascii="Times New Roman" w:hAnsi="Times New Roman" w:cs="Times New Roman"/>
          <w:color w:val="000000"/>
          <w:sz w:val="24"/>
          <w:szCs w:val="24"/>
        </w:rPr>
        <w:t xml:space="preserve"> in India has</w:t>
      </w:r>
      <w:r w:rsidR="007B6E87">
        <w:rPr>
          <w:rFonts w:ascii="Times New Roman" w:hAnsi="Times New Roman" w:cs="Times New Roman"/>
          <w:color w:val="000000"/>
          <w:sz w:val="24"/>
          <w:szCs w:val="24"/>
        </w:rPr>
        <w:t xml:space="preserve"> adopted CBCS and running their academic</w:t>
      </w:r>
      <w:r w:rsidR="00C43527">
        <w:rPr>
          <w:rFonts w:ascii="Times New Roman" w:hAnsi="Times New Roman" w:cs="Times New Roman"/>
          <w:color w:val="000000"/>
          <w:sz w:val="24"/>
          <w:szCs w:val="24"/>
        </w:rPr>
        <w:t>s</w:t>
      </w:r>
      <w:r w:rsidR="00C0592B">
        <w:rPr>
          <w:rFonts w:ascii="Times New Roman" w:hAnsi="Times New Roman" w:cs="Times New Roman"/>
          <w:color w:val="000000"/>
          <w:sz w:val="24"/>
          <w:szCs w:val="24"/>
        </w:rPr>
        <w:t xml:space="preserve"> (Diploma, Certificate, Undergraduate </w:t>
      </w:r>
      <w:proofErr w:type="spellStart"/>
      <w:r w:rsidR="00C0592B">
        <w:rPr>
          <w:rFonts w:ascii="Times New Roman" w:hAnsi="Times New Roman" w:cs="Times New Roman"/>
          <w:color w:val="000000"/>
          <w:sz w:val="24"/>
          <w:szCs w:val="24"/>
        </w:rPr>
        <w:t>programme</w:t>
      </w:r>
      <w:proofErr w:type="spellEnd"/>
      <w:r w:rsidR="00C0592B">
        <w:rPr>
          <w:rFonts w:ascii="Times New Roman" w:hAnsi="Times New Roman" w:cs="Times New Roman"/>
          <w:color w:val="000000"/>
          <w:sz w:val="24"/>
          <w:szCs w:val="24"/>
        </w:rPr>
        <w:t xml:space="preserve">, </w:t>
      </w:r>
      <w:r w:rsidR="00BA377F">
        <w:rPr>
          <w:rFonts w:ascii="Times New Roman" w:hAnsi="Times New Roman" w:cs="Times New Roman"/>
          <w:color w:val="000000"/>
          <w:sz w:val="24"/>
          <w:szCs w:val="24"/>
        </w:rPr>
        <w:t>and Post</w:t>
      </w:r>
      <w:r w:rsidR="00C0592B">
        <w:rPr>
          <w:rFonts w:ascii="Times New Roman" w:hAnsi="Times New Roman" w:cs="Times New Roman"/>
          <w:color w:val="000000"/>
          <w:sz w:val="24"/>
          <w:szCs w:val="24"/>
        </w:rPr>
        <w:t xml:space="preserve"> Graduate </w:t>
      </w:r>
      <w:proofErr w:type="spellStart"/>
      <w:r w:rsidR="00C0592B">
        <w:rPr>
          <w:rFonts w:ascii="Times New Roman" w:hAnsi="Times New Roman" w:cs="Times New Roman"/>
          <w:color w:val="000000"/>
          <w:sz w:val="24"/>
          <w:szCs w:val="24"/>
        </w:rPr>
        <w:t>programme</w:t>
      </w:r>
      <w:proofErr w:type="spellEnd"/>
      <w:r w:rsidR="00C0592B">
        <w:rPr>
          <w:rFonts w:ascii="Times New Roman" w:hAnsi="Times New Roman" w:cs="Times New Roman"/>
          <w:color w:val="000000"/>
          <w:sz w:val="24"/>
          <w:szCs w:val="24"/>
        </w:rPr>
        <w:t>)</w:t>
      </w:r>
      <w:r w:rsidR="007B6E87">
        <w:rPr>
          <w:rFonts w:ascii="Times New Roman" w:hAnsi="Times New Roman" w:cs="Times New Roman"/>
          <w:color w:val="000000"/>
          <w:sz w:val="24"/>
          <w:szCs w:val="24"/>
        </w:rPr>
        <w:t xml:space="preserve"> based on the new pattern. </w:t>
      </w:r>
      <w:r w:rsidR="00BA377F">
        <w:rPr>
          <w:rFonts w:ascii="Times New Roman" w:hAnsi="Times New Roman" w:cs="Times New Roman"/>
          <w:color w:val="000000"/>
          <w:sz w:val="24"/>
          <w:szCs w:val="24"/>
        </w:rPr>
        <w:t>At present</w:t>
      </w:r>
      <w:r w:rsidR="00C0592B">
        <w:rPr>
          <w:rFonts w:ascii="Times New Roman" w:hAnsi="Times New Roman" w:cs="Times New Roman"/>
          <w:color w:val="000000"/>
          <w:sz w:val="24"/>
          <w:szCs w:val="24"/>
        </w:rPr>
        <w:t xml:space="preserve">, the </w:t>
      </w:r>
      <w:proofErr w:type="gramStart"/>
      <w:r w:rsidR="00C0592B">
        <w:rPr>
          <w:rFonts w:ascii="Times New Roman" w:hAnsi="Times New Roman" w:cs="Times New Roman"/>
          <w:color w:val="000000"/>
          <w:sz w:val="24"/>
          <w:szCs w:val="24"/>
        </w:rPr>
        <w:t>two year</w:t>
      </w:r>
      <w:proofErr w:type="gramEnd"/>
      <w:r w:rsidR="00C0592B">
        <w:rPr>
          <w:rFonts w:ascii="Times New Roman" w:hAnsi="Times New Roman" w:cs="Times New Roman"/>
          <w:color w:val="000000"/>
          <w:sz w:val="24"/>
          <w:szCs w:val="24"/>
        </w:rPr>
        <w:t xml:space="preserve"> teacher education </w:t>
      </w:r>
      <w:proofErr w:type="spellStart"/>
      <w:r w:rsidR="00C0592B">
        <w:rPr>
          <w:rFonts w:ascii="Times New Roman" w:hAnsi="Times New Roman" w:cs="Times New Roman"/>
          <w:color w:val="000000"/>
          <w:sz w:val="24"/>
          <w:szCs w:val="24"/>
        </w:rPr>
        <w:t>programme</w:t>
      </w:r>
      <w:proofErr w:type="spellEnd"/>
      <w:r w:rsidR="00C0592B">
        <w:rPr>
          <w:rFonts w:ascii="Times New Roman" w:hAnsi="Times New Roman" w:cs="Times New Roman"/>
          <w:color w:val="000000"/>
          <w:sz w:val="24"/>
          <w:szCs w:val="24"/>
        </w:rPr>
        <w:t xml:space="preserve">, somewhere four year integrated teacher education </w:t>
      </w:r>
      <w:proofErr w:type="spellStart"/>
      <w:r w:rsidR="00C0592B">
        <w:rPr>
          <w:rFonts w:ascii="Times New Roman" w:hAnsi="Times New Roman" w:cs="Times New Roman"/>
          <w:color w:val="000000"/>
          <w:sz w:val="24"/>
          <w:szCs w:val="24"/>
        </w:rPr>
        <w:t>programme</w:t>
      </w:r>
      <w:proofErr w:type="spellEnd"/>
      <w:r w:rsidR="00C0592B">
        <w:rPr>
          <w:rFonts w:ascii="Times New Roman" w:hAnsi="Times New Roman" w:cs="Times New Roman"/>
          <w:color w:val="000000"/>
          <w:sz w:val="24"/>
          <w:szCs w:val="24"/>
        </w:rPr>
        <w:t xml:space="preserve"> </w:t>
      </w:r>
      <w:r w:rsidR="004619BD">
        <w:rPr>
          <w:rFonts w:ascii="Times New Roman" w:hAnsi="Times New Roman" w:cs="Times New Roman"/>
          <w:color w:val="000000"/>
          <w:sz w:val="24"/>
          <w:szCs w:val="24"/>
        </w:rPr>
        <w:t>a</w:t>
      </w:r>
      <w:r w:rsidR="00C0592B">
        <w:rPr>
          <w:rFonts w:ascii="Times New Roman" w:hAnsi="Times New Roman" w:cs="Times New Roman"/>
          <w:color w:val="000000"/>
          <w:sz w:val="24"/>
          <w:szCs w:val="24"/>
        </w:rPr>
        <w:t>l</w:t>
      </w:r>
      <w:r w:rsidR="004619BD">
        <w:rPr>
          <w:rFonts w:ascii="Times New Roman" w:hAnsi="Times New Roman" w:cs="Times New Roman"/>
          <w:color w:val="000000"/>
          <w:sz w:val="24"/>
          <w:szCs w:val="24"/>
        </w:rPr>
        <w:t>s</w:t>
      </w:r>
      <w:r w:rsidR="00C0592B">
        <w:rPr>
          <w:rFonts w:ascii="Times New Roman" w:hAnsi="Times New Roman" w:cs="Times New Roman"/>
          <w:color w:val="000000"/>
          <w:sz w:val="24"/>
          <w:szCs w:val="24"/>
        </w:rPr>
        <w:t xml:space="preserve">o </w:t>
      </w:r>
      <w:r w:rsidR="000D1C58">
        <w:rPr>
          <w:rFonts w:ascii="Times New Roman" w:hAnsi="Times New Roman" w:cs="Times New Roman"/>
          <w:color w:val="000000"/>
          <w:sz w:val="24"/>
          <w:szCs w:val="24"/>
        </w:rPr>
        <w:t>follow</w:t>
      </w:r>
      <w:r w:rsidR="004619BD">
        <w:rPr>
          <w:rFonts w:ascii="Times New Roman" w:hAnsi="Times New Roman" w:cs="Times New Roman"/>
          <w:color w:val="000000"/>
          <w:sz w:val="24"/>
          <w:szCs w:val="24"/>
        </w:rPr>
        <w:t xml:space="preserve"> the Choice Based Credit system.</w:t>
      </w:r>
    </w:p>
    <w:p w14:paraId="51FD11FF" w14:textId="77777777" w:rsidR="0034236F" w:rsidRDefault="0034236F" w:rsidP="009D524E">
      <w:pPr>
        <w:spacing w:after="0" w:line="360" w:lineRule="auto"/>
        <w:jc w:val="both"/>
        <w:rPr>
          <w:rFonts w:ascii="Times New Roman" w:hAnsi="Times New Roman" w:cs="Times New Roman"/>
          <w:sz w:val="24"/>
          <w:szCs w:val="24"/>
        </w:rPr>
      </w:pPr>
      <w:r w:rsidRPr="0034236F">
        <w:rPr>
          <w:rFonts w:ascii="Times New Roman" w:hAnsi="Times New Roman" w:cs="Times New Roman"/>
          <w:sz w:val="24"/>
          <w:szCs w:val="24"/>
        </w:rPr>
        <w:t>The</w:t>
      </w:r>
      <w:r w:rsidR="00F45AFA">
        <w:rPr>
          <w:rFonts w:ascii="Times New Roman" w:hAnsi="Times New Roman" w:cs="Times New Roman"/>
          <w:sz w:val="24"/>
          <w:szCs w:val="24"/>
        </w:rPr>
        <w:t xml:space="preserve"> National Education Policy 2020 (NEP 2020)</w:t>
      </w:r>
      <w:r w:rsidRPr="0034236F">
        <w:rPr>
          <w:rFonts w:ascii="Times New Roman" w:hAnsi="Times New Roman" w:cs="Times New Roman"/>
          <w:sz w:val="24"/>
          <w:szCs w:val="24"/>
        </w:rPr>
        <w:t xml:space="preserve"> </w:t>
      </w:r>
      <w:r w:rsidR="00F45AFA">
        <w:rPr>
          <w:rFonts w:ascii="Times New Roman" w:hAnsi="Times New Roman" w:cs="Times New Roman"/>
          <w:sz w:val="24"/>
          <w:szCs w:val="24"/>
        </w:rPr>
        <w:t xml:space="preserve">recommended </w:t>
      </w:r>
      <w:r w:rsidRPr="0034236F">
        <w:rPr>
          <w:rFonts w:ascii="Times New Roman" w:hAnsi="Times New Roman" w:cs="Times New Roman"/>
          <w:sz w:val="24"/>
          <w:szCs w:val="24"/>
        </w:rPr>
        <w:t xml:space="preserve">four-year </w:t>
      </w:r>
      <w:r w:rsidR="00F45AFA">
        <w:rPr>
          <w:rFonts w:ascii="Times New Roman" w:hAnsi="Times New Roman" w:cs="Times New Roman"/>
          <w:sz w:val="24"/>
          <w:szCs w:val="24"/>
        </w:rPr>
        <w:t xml:space="preserve">Integrated Teacher Education </w:t>
      </w:r>
      <w:proofErr w:type="spellStart"/>
      <w:r w:rsidR="00F45AFA">
        <w:rPr>
          <w:rFonts w:ascii="Times New Roman" w:hAnsi="Times New Roman" w:cs="Times New Roman"/>
          <w:sz w:val="24"/>
          <w:szCs w:val="24"/>
        </w:rPr>
        <w:t>Programme</w:t>
      </w:r>
      <w:proofErr w:type="spellEnd"/>
      <w:r w:rsidR="00F45AFA">
        <w:rPr>
          <w:rFonts w:ascii="Times New Roman" w:hAnsi="Times New Roman" w:cs="Times New Roman"/>
          <w:sz w:val="24"/>
          <w:szCs w:val="24"/>
        </w:rPr>
        <w:t xml:space="preserve"> (</w:t>
      </w:r>
      <w:r w:rsidR="00C10244">
        <w:rPr>
          <w:rFonts w:ascii="Times New Roman" w:hAnsi="Times New Roman" w:cs="Times New Roman"/>
          <w:sz w:val="24"/>
          <w:szCs w:val="24"/>
        </w:rPr>
        <w:t>NEP, 2020)</w:t>
      </w:r>
      <w:r w:rsidR="00F45AFA">
        <w:rPr>
          <w:rFonts w:ascii="Times New Roman" w:hAnsi="Times New Roman" w:cs="Times New Roman"/>
          <w:sz w:val="24"/>
          <w:szCs w:val="24"/>
        </w:rPr>
        <w:t xml:space="preserve">. The </w:t>
      </w:r>
      <w:r w:rsidR="00C10244" w:rsidRPr="0034236F">
        <w:rPr>
          <w:rFonts w:ascii="Times New Roman" w:hAnsi="Times New Roman" w:cs="Times New Roman"/>
          <w:sz w:val="24"/>
          <w:szCs w:val="24"/>
        </w:rPr>
        <w:t xml:space="preserve">four-year </w:t>
      </w:r>
      <w:r w:rsidR="00C10244">
        <w:rPr>
          <w:rFonts w:ascii="Times New Roman" w:hAnsi="Times New Roman" w:cs="Times New Roman"/>
          <w:sz w:val="24"/>
          <w:szCs w:val="24"/>
        </w:rPr>
        <w:t xml:space="preserve">Integrated Teacher Education </w:t>
      </w:r>
      <w:proofErr w:type="spellStart"/>
      <w:r w:rsidR="00C10244">
        <w:rPr>
          <w:rFonts w:ascii="Times New Roman" w:hAnsi="Times New Roman" w:cs="Times New Roman"/>
          <w:sz w:val="24"/>
          <w:szCs w:val="24"/>
        </w:rPr>
        <w:t>Programme</w:t>
      </w:r>
      <w:proofErr w:type="spellEnd"/>
      <w:r w:rsidR="00C10244">
        <w:rPr>
          <w:rFonts w:ascii="Times New Roman" w:hAnsi="Times New Roman" w:cs="Times New Roman"/>
          <w:sz w:val="24"/>
          <w:szCs w:val="24"/>
        </w:rPr>
        <w:t xml:space="preserve"> </w:t>
      </w:r>
      <w:r w:rsidR="00C10244">
        <w:rPr>
          <w:rFonts w:ascii="Times New Roman" w:hAnsi="Times New Roman" w:cs="Times New Roman"/>
          <w:sz w:val="24"/>
          <w:szCs w:val="24"/>
        </w:rPr>
        <w:lastRenderedPageBreak/>
        <w:t>(</w:t>
      </w:r>
      <w:r w:rsidR="00F45AFA">
        <w:rPr>
          <w:rFonts w:ascii="Times New Roman" w:hAnsi="Times New Roman" w:cs="Times New Roman"/>
          <w:sz w:val="24"/>
          <w:szCs w:val="24"/>
        </w:rPr>
        <w:t>ITEP</w:t>
      </w:r>
      <w:r w:rsidR="00C10244">
        <w:rPr>
          <w:rFonts w:ascii="Times New Roman" w:hAnsi="Times New Roman" w:cs="Times New Roman"/>
          <w:sz w:val="24"/>
          <w:szCs w:val="24"/>
        </w:rPr>
        <w:t>)</w:t>
      </w:r>
      <w:r w:rsidRPr="0034236F">
        <w:rPr>
          <w:rFonts w:ascii="Times New Roman" w:hAnsi="Times New Roman" w:cs="Times New Roman"/>
          <w:sz w:val="24"/>
          <w:szCs w:val="24"/>
        </w:rPr>
        <w:t xml:space="preserve"> will be available for all students who choose teaching as a profession after secondary, by </w:t>
      </w:r>
      <w:r w:rsidR="008958F3">
        <w:rPr>
          <w:rFonts w:ascii="Times New Roman" w:hAnsi="Times New Roman" w:cs="Times New Roman"/>
          <w:sz w:val="24"/>
          <w:szCs w:val="24"/>
        </w:rPr>
        <w:t xml:space="preserve">their </w:t>
      </w:r>
      <w:r w:rsidRPr="0034236F">
        <w:rPr>
          <w:rFonts w:ascii="Times New Roman" w:hAnsi="Times New Roman" w:cs="Times New Roman"/>
          <w:sz w:val="24"/>
          <w:szCs w:val="24"/>
        </w:rPr>
        <w:t>choice</w:t>
      </w:r>
      <w:r w:rsidR="00FA3BA7">
        <w:rPr>
          <w:rFonts w:ascii="Times New Roman" w:hAnsi="Times New Roman" w:cs="Times New Roman"/>
          <w:sz w:val="24"/>
          <w:szCs w:val="24"/>
        </w:rPr>
        <w:t xml:space="preserve"> </w:t>
      </w:r>
      <w:r w:rsidR="00C10244">
        <w:rPr>
          <w:rFonts w:ascii="Times New Roman" w:hAnsi="Times New Roman" w:cs="Times New Roman"/>
          <w:sz w:val="24"/>
          <w:szCs w:val="24"/>
        </w:rPr>
        <w:t>(NCTE, 2022)</w:t>
      </w:r>
      <w:r w:rsidRPr="0034236F">
        <w:rPr>
          <w:rFonts w:ascii="Times New Roman" w:hAnsi="Times New Roman" w:cs="Times New Roman"/>
          <w:sz w:val="24"/>
          <w:szCs w:val="24"/>
        </w:rPr>
        <w:t>. The ITEP aims at the dual purpose of providing student teachers disciplinary knowledge along with the professional knowledge in an integrated manner</w:t>
      </w:r>
      <w:r w:rsidR="008958F3" w:rsidRPr="008958F3">
        <w:rPr>
          <w:rFonts w:ascii="Times New Roman" w:hAnsi="Times New Roman" w:cs="Times New Roman"/>
          <w:sz w:val="24"/>
          <w:szCs w:val="24"/>
        </w:rPr>
        <w:t xml:space="preserve"> </w:t>
      </w:r>
      <w:r w:rsidR="008958F3">
        <w:rPr>
          <w:rFonts w:ascii="Times New Roman" w:hAnsi="Times New Roman" w:cs="Times New Roman"/>
          <w:sz w:val="24"/>
          <w:szCs w:val="24"/>
        </w:rPr>
        <w:t>(Meenakshi, 2023). The ITEP</w:t>
      </w:r>
      <w:r w:rsidRPr="0034236F">
        <w:rPr>
          <w:rFonts w:ascii="Times New Roman" w:hAnsi="Times New Roman" w:cs="Times New Roman"/>
          <w:sz w:val="24"/>
          <w:szCs w:val="24"/>
        </w:rPr>
        <w:t xml:space="preserve"> program will be equivalent to an Undergraduate Degree (B.Sc.</w:t>
      </w:r>
      <w:r w:rsidR="0023635E">
        <w:rPr>
          <w:rFonts w:ascii="Times New Roman" w:hAnsi="Times New Roman" w:cs="Times New Roman"/>
          <w:sz w:val="24"/>
          <w:szCs w:val="24"/>
        </w:rPr>
        <w:t xml:space="preserve"> </w:t>
      </w:r>
      <w:r w:rsidRPr="0034236F">
        <w:rPr>
          <w:rFonts w:ascii="Times New Roman" w:hAnsi="Times New Roman" w:cs="Times New Roman"/>
          <w:sz w:val="24"/>
          <w:szCs w:val="24"/>
        </w:rPr>
        <w:t>/</w:t>
      </w:r>
      <w:r w:rsidR="0023635E">
        <w:rPr>
          <w:rFonts w:ascii="Times New Roman" w:hAnsi="Times New Roman" w:cs="Times New Roman"/>
          <w:sz w:val="24"/>
          <w:szCs w:val="24"/>
        </w:rPr>
        <w:t xml:space="preserve"> </w:t>
      </w:r>
      <w:r w:rsidRPr="0034236F">
        <w:rPr>
          <w:rFonts w:ascii="Times New Roman" w:hAnsi="Times New Roman" w:cs="Times New Roman"/>
          <w:sz w:val="24"/>
          <w:szCs w:val="24"/>
        </w:rPr>
        <w:t>B.A.</w:t>
      </w:r>
      <w:r w:rsidR="0023635E">
        <w:rPr>
          <w:rFonts w:ascii="Times New Roman" w:hAnsi="Times New Roman" w:cs="Times New Roman"/>
          <w:sz w:val="24"/>
          <w:szCs w:val="24"/>
        </w:rPr>
        <w:t xml:space="preserve"> </w:t>
      </w:r>
      <w:r w:rsidRPr="0034236F">
        <w:rPr>
          <w:rFonts w:ascii="Times New Roman" w:hAnsi="Times New Roman" w:cs="Times New Roman"/>
          <w:sz w:val="24"/>
          <w:szCs w:val="24"/>
        </w:rPr>
        <w:t>/ B.Com.) and Teacher Education Degree, the curriculum of this program includes different courses and activities essential for both the degrees.</w:t>
      </w:r>
      <w:r w:rsidR="00060CAE">
        <w:rPr>
          <w:rFonts w:ascii="Times New Roman" w:hAnsi="Times New Roman" w:cs="Times New Roman"/>
          <w:sz w:val="24"/>
          <w:szCs w:val="24"/>
        </w:rPr>
        <w:t xml:space="preserve"> The proposed </w:t>
      </w:r>
      <w:proofErr w:type="gramStart"/>
      <w:r w:rsidR="00291F91">
        <w:rPr>
          <w:rFonts w:ascii="Times New Roman" w:hAnsi="Times New Roman" w:cs="Times New Roman"/>
          <w:sz w:val="24"/>
          <w:szCs w:val="24"/>
        </w:rPr>
        <w:t>four year</w:t>
      </w:r>
      <w:proofErr w:type="gramEnd"/>
      <w:r w:rsidR="00291F91">
        <w:rPr>
          <w:rFonts w:ascii="Times New Roman" w:hAnsi="Times New Roman" w:cs="Times New Roman"/>
          <w:sz w:val="24"/>
          <w:szCs w:val="24"/>
        </w:rPr>
        <w:t xml:space="preserve"> integrated </w:t>
      </w:r>
      <w:proofErr w:type="spellStart"/>
      <w:r w:rsidR="00291F91">
        <w:rPr>
          <w:rFonts w:ascii="Times New Roman" w:hAnsi="Times New Roman" w:cs="Times New Roman"/>
          <w:sz w:val="24"/>
          <w:szCs w:val="24"/>
        </w:rPr>
        <w:t>programme</w:t>
      </w:r>
      <w:proofErr w:type="spellEnd"/>
      <w:r w:rsidR="00291F91">
        <w:rPr>
          <w:rFonts w:ascii="Times New Roman" w:hAnsi="Times New Roman" w:cs="Times New Roman"/>
          <w:sz w:val="24"/>
          <w:szCs w:val="24"/>
        </w:rPr>
        <w:t xml:space="preserve"> will be completed through eight semester which is based on credit system. </w:t>
      </w:r>
    </w:p>
    <w:p w14:paraId="74A83D2C" w14:textId="77777777" w:rsidR="009602CC" w:rsidRPr="00B451BA" w:rsidRDefault="009602CC" w:rsidP="009602CC">
      <w:pPr>
        <w:spacing w:after="0" w:line="360" w:lineRule="auto"/>
        <w:rPr>
          <w:rFonts w:ascii="Times New Roman" w:hAnsi="Times New Roman" w:cs="Times New Roman"/>
          <w:sz w:val="24"/>
          <w:szCs w:val="24"/>
        </w:rPr>
      </w:pPr>
      <w:r w:rsidRPr="00B451BA">
        <w:rPr>
          <w:rFonts w:ascii="Times New Roman" w:hAnsi="Times New Roman" w:cs="Times New Roman"/>
          <w:b/>
          <w:sz w:val="24"/>
          <w:szCs w:val="24"/>
        </w:rPr>
        <w:t>Tea</w:t>
      </w:r>
      <w:r w:rsidR="008A5D60">
        <w:rPr>
          <w:rFonts w:ascii="Times New Roman" w:hAnsi="Times New Roman" w:cs="Times New Roman"/>
          <w:b/>
          <w:sz w:val="24"/>
          <w:szCs w:val="24"/>
        </w:rPr>
        <w:t>cher Education in India</w:t>
      </w:r>
    </w:p>
    <w:p w14:paraId="753FC382" w14:textId="77777777" w:rsidR="000E197D" w:rsidRDefault="009602CC" w:rsidP="000E1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Calcutta Normal School is often considered one of the first formal teacher training institution which was established in 1856 (Hazra, 2018). After independent and before National Policy on Education (NPE, 1986), some universities and university affiliated colleges were set up to run one year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secondary teachers (</w:t>
      </w:r>
      <w:proofErr w:type="spellStart"/>
      <w:r>
        <w:rPr>
          <w:rFonts w:ascii="Times New Roman" w:hAnsi="Times New Roman" w:cs="Times New Roman"/>
          <w:sz w:val="24"/>
          <w:szCs w:val="24"/>
        </w:rPr>
        <w:t>Jajput</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Walia</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Balwaria</w:t>
      </w:r>
      <w:proofErr w:type="spellEnd"/>
      <w:r>
        <w:rPr>
          <w:rFonts w:ascii="Times New Roman" w:hAnsi="Times New Roman" w:cs="Times New Roman"/>
          <w:sz w:val="24"/>
          <w:szCs w:val="24"/>
        </w:rPr>
        <w:t xml:space="preserve"> &amp; Gupta, 2014)</w:t>
      </w:r>
      <w:r w:rsidRPr="001571E5">
        <w:rPr>
          <w:rFonts w:ascii="Times New Roman" w:hAnsi="Times New Roman" w:cs="Times New Roman"/>
          <w:sz w:val="24"/>
          <w:szCs w:val="24"/>
        </w:rPr>
        <w:t>.</w:t>
      </w:r>
      <w:r>
        <w:rPr>
          <w:rFonts w:ascii="Times New Roman" w:hAnsi="Times New Roman" w:cs="Times New Roman"/>
          <w:sz w:val="24"/>
          <w:szCs w:val="24"/>
        </w:rPr>
        <w:t xml:space="preserve"> At that time pre-service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 elementary level were run by elementary teacher education institutions (Blank</w:t>
      </w:r>
      <w:r w:rsidR="0011181A">
        <w:rPr>
          <w:rFonts w:ascii="Times New Roman" w:hAnsi="Times New Roman" w:cs="Times New Roman"/>
          <w:sz w:val="24"/>
          <w:szCs w:val="24"/>
        </w:rPr>
        <w:t>, 2010 &amp; Mohan, 2018). In 1986,</w:t>
      </w:r>
      <w:r w:rsidR="000E197D">
        <w:rPr>
          <w:rFonts w:ascii="Times New Roman" w:hAnsi="Times New Roman" w:cs="Times New Roman"/>
          <w:sz w:val="24"/>
          <w:szCs w:val="24"/>
        </w:rPr>
        <w:t xml:space="preserve"> </w:t>
      </w:r>
      <w:r w:rsidR="000E197D" w:rsidRPr="00EB09D5">
        <w:rPr>
          <w:rFonts w:ascii="Times New Roman" w:hAnsi="Times New Roman" w:cs="Times New Roman"/>
          <w:sz w:val="24"/>
          <w:szCs w:val="24"/>
        </w:rPr>
        <w:t>one elementary teacher education institution in each district of the country to serve as the District Level Resource Centre for all aspects of school education</w:t>
      </w:r>
      <w:r w:rsidR="000E197D">
        <w:rPr>
          <w:rFonts w:ascii="Times New Roman" w:hAnsi="Times New Roman" w:cs="Times New Roman"/>
          <w:sz w:val="24"/>
          <w:szCs w:val="24"/>
        </w:rPr>
        <w:t xml:space="preserve"> (</w:t>
      </w:r>
      <w:proofErr w:type="spellStart"/>
      <w:r w:rsidR="000E197D">
        <w:rPr>
          <w:rFonts w:ascii="Times New Roman" w:hAnsi="Times New Roman" w:cs="Times New Roman"/>
          <w:sz w:val="24"/>
          <w:szCs w:val="24"/>
        </w:rPr>
        <w:t>Jajput</w:t>
      </w:r>
      <w:proofErr w:type="spellEnd"/>
      <w:r w:rsidR="000E197D">
        <w:rPr>
          <w:rFonts w:ascii="Times New Roman" w:hAnsi="Times New Roman" w:cs="Times New Roman"/>
          <w:sz w:val="24"/>
          <w:szCs w:val="24"/>
        </w:rPr>
        <w:t xml:space="preserve"> &amp; </w:t>
      </w:r>
      <w:proofErr w:type="spellStart"/>
      <w:r w:rsidR="000E197D">
        <w:rPr>
          <w:rFonts w:ascii="Times New Roman" w:hAnsi="Times New Roman" w:cs="Times New Roman"/>
          <w:sz w:val="24"/>
          <w:szCs w:val="24"/>
        </w:rPr>
        <w:t>Walia</w:t>
      </w:r>
      <w:proofErr w:type="spellEnd"/>
      <w:r w:rsidR="000E197D">
        <w:rPr>
          <w:rFonts w:ascii="Times New Roman" w:hAnsi="Times New Roman" w:cs="Times New Roman"/>
          <w:sz w:val="24"/>
          <w:szCs w:val="24"/>
        </w:rPr>
        <w:t>, 2001)</w:t>
      </w:r>
      <w:r w:rsidR="000E197D" w:rsidRPr="00EB09D5">
        <w:rPr>
          <w:rFonts w:ascii="Times New Roman" w:hAnsi="Times New Roman" w:cs="Times New Roman"/>
          <w:sz w:val="24"/>
          <w:szCs w:val="24"/>
        </w:rPr>
        <w:t>.</w:t>
      </w:r>
      <w:r w:rsidR="000E197D">
        <w:rPr>
          <w:rFonts w:ascii="Times New Roman" w:hAnsi="Times New Roman" w:cs="Times New Roman"/>
          <w:sz w:val="24"/>
          <w:szCs w:val="24"/>
        </w:rPr>
        <w:t xml:space="preserve"> </w:t>
      </w:r>
      <w:r w:rsidR="000E197D" w:rsidRPr="00E3149C">
        <w:rPr>
          <w:rFonts w:ascii="Times New Roman" w:hAnsi="Times New Roman" w:cs="Times New Roman"/>
          <w:sz w:val="24"/>
          <w:szCs w:val="24"/>
        </w:rPr>
        <w:t xml:space="preserve">These resource </w:t>
      </w:r>
      <w:proofErr w:type="spellStart"/>
      <w:r w:rsidR="000E197D" w:rsidRPr="00E3149C">
        <w:rPr>
          <w:rFonts w:ascii="Times New Roman" w:hAnsi="Times New Roman" w:cs="Times New Roman"/>
          <w:sz w:val="24"/>
          <w:szCs w:val="24"/>
        </w:rPr>
        <w:t>centres</w:t>
      </w:r>
      <w:proofErr w:type="spellEnd"/>
      <w:r w:rsidR="000E197D" w:rsidRPr="00E3149C">
        <w:rPr>
          <w:rFonts w:ascii="Times New Roman" w:hAnsi="Times New Roman" w:cs="Times New Roman"/>
          <w:sz w:val="24"/>
          <w:szCs w:val="24"/>
        </w:rPr>
        <w:t xml:space="preserve"> were designated as District Institutes of Education and Training (DIET), and conduct pre-service and in-service education courses for primary school teachers.</w:t>
      </w:r>
      <w:r w:rsidR="000E197D" w:rsidRPr="00E3149C">
        <w:rPr>
          <w:rFonts w:ascii="Times New Roman" w:hAnsi="Times New Roman" w:cs="Times New Roman"/>
        </w:rPr>
        <w:t xml:space="preserve"> </w:t>
      </w:r>
      <w:r w:rsidR="000E197D" w:rsidRPr="00E3149C">
        <w:rPr>
          <w:rFonts w:ascii="Times New Roman" w:hAnsi="Times New Roman" w:cs="Times New Roman"/>
          <w:sz w:val="24"/>
          <w:szCs w:val="24"/>
        </w:rPr>
        <w:t>The Institutes of Advanced Studies in Education (IASE) have also been established to serve as model resource centers for elementary and secondary teacher education, offering both pre-service and in-service programs.</w:t>
      </w:r>
    </w:p>
    <w:p w14:paraId="2A3C3C40" w14:textId="77777777" w:rsidR="009602CC" w:rsidRPr="00843B72" w:rsidRDefault="000E197D" w:rsidP="009602CC">
      <w:pPr>
        <w:spacing w:after="0" w:line="360" w:lineRule="auto"/>
        <w:jc w:val="both"/>
        <w:rPr>
          <w:rFonts w:ascii="Times New Roman" w:hAnsi="Times New Roman" w:cs="Times New Roman"/>
          <w:sz w:val="24"/>
          <w:szCs w:val="24"/>
        </w:rPr>
      </w:pPr>
      <w:r w:rsidRPr="00A323E3">
        <w:rPr>
          <w:rFonts w:ascii="Times New Roman" w:hAnsi="Times New Roman" w:cs="Times New Roman"/>
          <w:sz w:val="24"/>
          <w:szCs w:val="24"/>
        </w:rPr>
        <w:t>In its previous status, since 1973, the National Council for Teacher Education</w:t>
      </w:r>
      <w:r>
        <w:rPr>
          <w:rFonts w:ascii="Times New Roman" w:hAnsi="Times New Roman" w:cs="Times New Roman"/>
          <w:sz w:val="24"/>
          <w:szCs w:val="24"/>
        </w:rPr>
        <w:t xml:space="preserve"> (NCTE)</w:t>
      </w:r>
      <w:r w:rsidRPr="00A323E3">
        <w:rPr>
          <w:rFonts w:ascii="Times New Roman" w:hAnsi="Times New Roman" w:cs="Times New Roman"/>
          <w:sz w:val="24"/>
          <w:szCs w:val="24"/>
        </w:rPr>
        <w:t xml:space="preserve"> acted as an advisory body for the Central and State Governments on matters pertaining to teacher</w:t>
      </w:r>
      <w:r w:rsidR="00980D0F">
        <w:rPr>
          <w:rFonts w:ascii="Times New Roman" w:hAnsi="Times New Roman" w:cs="Times New Roman"/>
          <w:sz w:val="24"/>
          <w:szCs w:val="24"/>
        </w:rPr>
        <w:t xml:space="preserve"> education</w:t>
      </w:r>
      <w:r w:rsidR="0011181A">
        <w:rPr>
          <w:rFonts w:ascii="Times New Roman" w:hAnsi="Times New Roman" w:cs="Times New Roman"/>
          <w:sz w:val="24"/>
          <w:szCs w:val="24"/>
        </w:rPr>
        <w:t>.</w:t>
      </w:r>
      <w:r w:rsidRPr="00A323E3">
        <w:rPr>
          <w:rFonts w:ascii="Times New Roman" w:hAnsi="Times New Roman" w:cs="Times New Roman"/>
          <w:sz w:val="24"/>
          <w:szCs w:val="24"/>
        </w:rPr>
        <w:t xml:space="preserve"> </w:t>
      </w:r>
      <w:r w:rsidR="009602CC">
        <w:rPr>
          <w:rFonts w:ascii="Times New Roman" w:hAnsi="Times New Roman" w:cs="Times New Roman"/>
          <w:sz w:val="24"/>
          <w:szCs w:val="24"/>
        </w:rPr>
        <w:t xml:space="preserve">National Policy on Education was </w:t>
      </w:r>
      <w:r w:rsidR="00522413">
        <w:rPr>
          <w:rFonts w:ascii="Times New Roman" w:hAnsi="Times New Roman" w:cs="Times New Roman"/>
          <w:sz w:val="24"/>
          <w:szCs w:val="24"/>
        </w:rPr>
        <w:t>passed in</w:t>
      </w:r>
      <w:r w:rsidR="00980D0F">
        <w:rPr>
          <w:rFonts w:ascii="Times New Roman" w:hAnsi="Times New Roman" w:cs="Times New Roman"/>
          <w:sz w:val="24"/>
          <w:szCs w:val="24"/>
        </w:rPr>
        <w:t xml:space="preserve"> 1986 </w:t>
      </w:r>
      <w:r w:rsidR="009602CC">
        <w:rPr>
          <w:rFonts w:ascii="Times New Roman" w:hAnsi="Times New Roman" w:cs="Times New Roman"/>
          <w:sz w:val="24"/>
          <w:szCs w:val="24"/>
        </w:rPr>
        <w:t xml:space="preserve">and a decision was taken to upgrade </w:t>
      </w:r>
      <w:r w:rsidR="00980D0F">
        <w:rPr>
          <w:rFonts w:ascii="Times New Roman" w:hAnsi="Times New Roman" w:cs="Times New Roman"/>
          <w:sz w:val="24"/>
          <w:szCs w:val="24"/>
        </w:rPr>
        <w:t>teacher education</w:t>
      </w:r>
      <w:r w:rsidR="009602CC">
        <w:rPr>
          <w:rFonts w:ascii="Times New Roman" w:hAnsi="Times New Roman" w:cs="Times New Roman"/>
          <w:sz w:val="24"/>
          <w:szCs w:val="24"/>
        </w:rPr>
        <w:t xml:space="preserve"> (NCTE, 2014)</w:t>
      </w:r>
      <w:r w:rsidR="009602CC" w:rsidRPr="00A323E3">
        <w:rPr>
          <w:rFonts w:ascii="Times New Roman" w:hAnsi="Times New Roman" w:cs="Times New Roman"/>
          <w:sz w:val="24"/>
          <w:szCs w:val="24"/>
        </w:rPr>
        <w:t>.</w:t>
      </w:r>
      <w:r w:rsidR="009602CC">
        <w:rPr>
          <w:rFonts w:ascii="Times New Roman" w:hAnsi="Times New Roman" w:cs="Times New Roman"/>
          <w:sz w:val="24"/>
          <w:szCs w:val="24"/>
        </w:rPr>
        <w:t xml:space="preserve"> The National Policy on Education (NPE, 1986) and </w:t>
      </w:r>
      <w:proofErr w:type="spellStart"/>
      <w:r w:rsidR="009602CC">
        <w:rPr>
          <w:rFonts w:ascii="Times New Roman" w:hAnsi="Times New Roman" w:cs="Times New Roman"/>
          <w:sz w:val="24"/>
          <w:szCs w:val="24"/>
        </w:rPr>
        <w:t>Programme</w:t>
      </w:r>
      <w:proofErr w:type="spellEnd"/>
      <w:r w:rsidR="009602CC">
        <w:rPr>
          <w:rFonts w:ascii="Times New Roman" w:hAnsi="Times New Roman" w:cs="Times New Roman"/>
          <w:sz w:val="24"/>
          <w:szCs w:val="24"/>
        </w:rPr>
        <w:t xml:space="preserve"> of Action (POA, 1992) realized and envisaged a National Council for Teacher Education with </w:t>
      </w:r>
      <w:r w:rsidR="009602CC" w:rsidRPr="00665969">
        <w:rPr>
          <w:rFonts w:ascii="Times New Roman" w:hAnsi="Times New Roman" w:cs="Times New Roman"/>
          <w:color w:val="222222"/>
          <w:sz w:val="24"/>
          <w:szCs w:val="24"/>
          <w:shd w:val="clear" w:color="auto" w:fill="FFFFFF"/>
        </w:rPr>
        <w:t>statutory status and therefore National Council for Teacher Education as a statutory body came into existence in pursuance of the National Council for Teacher Education Act, 1993 (No. 73 of 1993) enforced on the 1st July, 1995.</w:t>
      </w:r>
      <w:r w:rsidR="009602CC">
        <w:rPr>
          <w:rFonts w:ascii="Times New Roman" w:hAnsi="Times New Roman" w:cs="Times New Roman"/>
          <w:color w:val="222222"/>
          <w:sz w:val="24"/>
          <w:szCs w:val="24"/>
          <w:shd w:val="clear" w:color="auto" w:fill="FFFFFF"/>
        </w:rPr>
        <w:t xml:space="preserve"> </w:t>
      </w:r>
      <w:r w:rsidR="009602CC" w:rsidRPr="00665969">
        <w:rPr>
          <w:rFonts w:ascii="Times New Roman" w:hAnsi="Times New Roman" w:cs="Times New Roman"/>
          <w:color w:val="222222"/>
          <w:sz w:val="24"/>
          <w:szCs w:val="24"/>
          <w:shd w:val="clear" w:color="auto" w:fill="FFFFFF"/>
        </w:rPr>
        <w:t>National Council for Teacher Education</w:t>
      </w:r>
      <w:r w:rsidR="009602CC">
        <w:rPr>
          <w:rFonts w:ascii="Times New Roman" w:hAnsi="Times New Roman" w:cs="Times New Roman"/>
          <w:color w:val="222222"/>
          <w:sz w:val="24"/>
          <w:szCs w:val="24"/>
          <w:shd w:val="clear" w:color="auto" w:fill="FFFFFF"/>
        </w:rPr>
        <w:t xml:space="preserve"> (NCTE)</w:t>
      </w:r>
      <w:r w:rsidR="009602CC" w:rsidRPr="00320FF3">
        <w:rPr>
          <w:rFonts w:ascii="Times New Roman" w:hAnsi="Times New Roman" w:cs="Times New Roman"/>
          <w:sz w:val="24"/>
          <w:szCs w:val="24"/>
        </w:rPr>
        <w:t xml:space="preserve"> as the apex body is responsible for the maintenance of standard and norms for various teacher education programs such as Diploma in Elementary Education, Bachelor of Elementary Education, B.Ed., four years integrated B.Ed. and M.Ed. </w:t>
      </w:r>
      <w:proofErr w:type="spellStart"/>
      <w:r w:rsidR="009602CC" w:rsidRPr="00320FF3">
        <w:rPr>
          <w:rFonts w:ascii="Times New Roman" w:hAnsi="Times New Roman" w:cs="Times New Roman"/>
          <w:sz w:val="24"/>
          <w:szCs w:val="24"/>
        </w:rPr>
        <w:t>progammes</w:t>
      </w:r>
      <w:proofErr w:type="spellEnd"/>
      <w:r w:rsidR="009602CC">
        <w:rPr>
          <w:rFonts w:ascii="Times New Roman" w:hAnsi="Times New Roman" w:cs="Times New Roman"/>
          <w:sz w:val="24"/>
          <w:szCs w:val="24"/>
        </w:rPr>
        <w:t xml:space="preserve"> (Trique &amp; Kumar 2021)</w:t>
      </w:r>
      <w:r w:rsidR="009602CC" w:rsidRPr="00320FF3">
        <w:rPr>
          <w:rFonts w:ascii="Times New Roman" w:hAnsi="Times New Roman" w:cs="Times New Roman"/>
          <w:sz w:val="24"/>
          <w:szCs w:val="24"/>
        </w:rPr>
        <w:t>.</w:t>
      </w:r>
      <w:r w:rsidR="009602CC">
        <w:rPr>
          <w:rFonts w:ascii="Times New Roman" w:hAnsi="Times New Roman" w:cs="Times New Roman"/>
          <w:sz w:val="24"/>
          <w:szCs w:val="24"/>
        </w:rPr>
        <w:t xml:space="preserve"> </w:t>
      </w:r>
      <w:r w:rsidR="009602CC" w:rsidRPr="00843B72">
        <w:rPr>
          <w:rFonts w:ascii="Times New Roman" w:hAnsi="Times New Roman" w:cs="Times New Roman"/>
          <w:sz w:val="24"/>
          <w:szCs w:val="24"/>
        </w:rPr>
        <w:t xml:space="preserve">Until 2014 there were </w:t>
      </w:r>
      <w:r w:rsidR="009602CC" w:rsidRPr="00843B72">
        <w:rPr>
          <w:rFonts w:ascii="Times New Roman" w:hAnsi="Times New Roman" w:cs="Times New Roman"/>
          <w:sz w:val="24"/>
          <w:szCs w:val="24"/>
        </w:rPr>
        <w:lastRenderedPageBreak/>
        <w:t>three successive regulations of the NCTE in 2005, 2007 and 2009, each varying from the previous (Sharma, 2019; NCTE, 2005; NCF, 2005; NCERT, 2005; NCFTE, 2009; RTE, 2009). The fourth set of NCTE regulation in 2014 have bee</w:t>
      </w:r>
      <w:r w:rsidR="009602CC">
        <w:rPr>
          <w:rFonts w:ascii="Times New Roman" w:hAnsi="Times New Roman" w:cs="Times New Roman"/>
          <w:sz w:val="24"/>
          <w:szCs w:val="24"/>
        </w:rPr>
        <w:t xml:space="preserve">n changed </w:t>
      </w:r>
      <w:r w:rsidR="009602CC" w:rsidRPr="00843B72">
        <w:rPr>
          <w:rFonts w:ascii="Times New Roman" w:hAnsi="Times New Roman" w:cs="Times New Roman"/>
          <w:sz w:val="24"/>
          <w:szCs w:val="24"/>
        </w:rPr>
        <w:t>from two related national frameworks for reforms in teacher education the National Curriculum Framework for Teacher Education 2009 (NCFTE, 2009; NCTE 2009), and the report of the Supreme Court’s high-powered Justice Verma Commission (JVC) on teacher education in 2012 (Ministry of Human Resource Development</w:t>
      </w:r>
      <w:r w:rsidR="009602CC">
        <w:rPr>
          <w:rFonts w:ascii="Times New Roman" w:hAnsi="Times New Roman" w:cs="Times New Roman"/>
          <w:sz w:val="24"/>
          <w:szCs w:val="24"/>
        </w:rPr>
        <w:t>,</w:t>
      </w:r>
      <w:r w:rsidR="009602CC" w:rsidRPr="00843B72">
        <w:rPr>
          <w:rFonts w:ascii="Times New Roman" w:hAnsi="Times New Roman" w:cs="Times New Roman"/>
          <w:sz w:val="24"/>
          <w:szCs w:val="24"/>
        </w:rPr>
        <w:t xml:space="preserve"> 2012).</w:t>
      </w:r>
    </w:p>
    <w:p w14:paraId="63E03DFC" w14:textId="77777777" w:rsidR="009602CC" w:rsidRPr="0034236F" w:rsidRDefault="009602CC" w:rsidP="009D524E">
      <w:pPr>
        <w:spacing w:after="0" w:line="360" w:lineRule="auto"/>
        <w:jc w:val="both"/>
        <w:rPr>
          <w:rFonts w:ascii="Times New Roman" w:hAnsi="Times New Roman" w:cs="Times New Roman"/>
          <w:sz w:val="24"/>
          <w:szCs w:val="24"/>
        </w:rPr>
      </w:pPr>
      <w:r w:rsidRPr="00083DCC">
        <w:rPr>
          <w:rFonts w:ascii="Times New Roman" w:hAnsi="Times New Roman" w:cs="Times New Roman"/>
          <w:sz w:val="24"/>
          <w:szCs w:val="24"/>
        </w:rPr>
        <w:t>Initially, Kurukshetra University</w:t>
      </w:r>
      <w:r>
        <w:rPr>
          <w:rFonts w:ascii="Times New Roman" w:hAnsi="Times New Roman" w:cs="Times New Roman"/>
          <w:sz w:val="24"/>
          <w:szCs w:val="24"/>
        </w:rPr>
        <w:t xml:space="preserve"> </w:t>
      </w:r>
      <w:r w:rsidRPr="00083DCC">
        <w:rPr>
          <w:rFonts w:ascii="Times New Roman" w:hAnsi="Times New Roman" w:cs="Times New Roman"/>
          <w:sz w:val="24"/>
          <w:szCs w:val="24"/>
        </w:rPr>
        <w:t xml:space="preserve">introduced the </w:t>
      </w:r>
      <w:r>
        <w:rPr>
          <w:rFonts w:ascii="Times New Roman" w:hAnsi="Times New Roman" w:cs="Times New Roman"/>
          <w:sz w:val="24"/>
          <w:szCs w:val="24"/>
        </w:rPr>
        <w:t xml:space="preserve">four-year integrated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as experiment </w:t>
      </w:r>
      <w:r w:rsidRPr="00083DCC">
        <w:rPr>
          <w:rFonts w:ascii="Times New Roman" w:hAnsi="Times New Roman" w:cs="Times New Roman"/>
          <w:sz w:val="24"/>
          <w:szCs w:val="24"/>
        </w:rPr>
        <w:t>followed by Regional colleges of education</w:t>
      </w:r>
      <w:r>
        <w:rPr>
          <w:rFonts w:ascii="Times New Roman" w:hAnsi="Times New Roman" w:cs="Times New Roman"/>
          <w:sz w:val="24"/>
          <w:szCs w:val="24"/>
        </w:rPr>
        <w:t xml:space="preserve"> at</w:t>
      </w:r>
      <w:r w:rsidRPr="00083DCC">
        <w:rPr>
          <w:rFonts w:ascii="Times New Roman" w:hAnsi="Times New Roman" w:cs="Times New Roman"/>
          <w:sz w:val="24"/>
          <w:szCs w:val="24"/>
        </w:rPr>
        <w:t xml:space="preserve"> Ajmer, Bhopal, Bhubaneswar, and Mysore</w:t>
      </w:r>
      <w:r>
        <w:rPr>
          <w:rFonts w:ascii="Times New Roman" w:hAnsi="Times New Roman" w:cs="Times New Roman"/>
          <w:sz w:val="24"/>
          <w:szCs w:val="24"/>
        </w:rPr>
        <w:t xml:space="preserve"> (Desai, 2012). In 2014, based on the recommendations of Justice Verma Commission, National Council for Teacher Education expanded and reconstructed one year Bachelor of Education (B.Ed.) course to two-years B.Ed. course effective from session 2015-2016 as per NCTE regulations, 2014 (NCTE, 2014, Justice Verma Commission, 2015) and the </w:t>
      </w:r>
      <w:r w:rsidRPr="00834C0B">
        <w:rPr>
          <w:rFonts w:ascii="Times New Roman" w:hAnsi="Times New Roman" w:cs="Times New Roman"/>
          <w:sz w:val="24"/>
          <w:szCs w:val="24"/>
        </w:rPr>
        <w:t>NCTE</w:t>
      </w:r>
      <w:r>
        <w:t xml:space="preserve"> </w:t>
      </w:r>
      <w:r w:rsidRPr="001571E5">
        <w:rPr>
          <w:rFonts w:ascii="Times New Roman" w:hAnsi="Times New Roman" w:cs="Times New Roman"/>
          <w:sz w:val="24"/>
          <w:szCs w:val="24"/>
        </w:rPr>
        <w:t>document ratifies a time frame of two years professional preparation for both elementary and secondary school teachers</w:t>
      </w:r>
      <w:r>
        <w:rPr>
          <w:rFonts w:ascii="Times New Roman" w:hAnsi="Times New Roman" w:cs="Times New Roman"/>
          <w:sz w:val="24"/>
          <w:szCs w:val="24"/>
        </w:rPr>
        <w:t xml:space="preserve"> (Prajapati, 2018; Devananda, 2020)</w:t>
      </w:r>
      <w:r w:rsidRPr="001571E5">
        <w:rPr>
          <w:rFonts w:ascii="Times New Roman" w:hAnsi="Times New Roman" w:cs="Times New Roman"/>
          <w:sz w:val="24"/>
          <w:szCs w:val="24"/>
        </w:rPr>
        <w:t>.</w:t>
      </w:r>
    </w:p>
    <w:p w14:paraId="2CB6EB7A" w14:textId="77777777" w:rsidR="00DF425D" w:rsidRDefault="00DF425D" w:rsidP="00C625A7">
      <w:pPr>
        <w:spacing w:after="0" w:line="360" w:lineRule="auto"/>
        <w:rPr>
          <w:rFonts w:ascii="Times New Roman" w:hAnsi="Times New Roman" w:cs="Times New Roman"/>
          <w:b/>
          <w:sz w:val="24"/>
          <w:szCs w:val="24"/>
        </w:rPr>
      </w:pPr>
      <w:r w:rsidRPr="007727F0">
        <w:rPr>
          <w:rFonts w:ascii="Times New Roman" w:hAnsi="Times New Roman" w:cs="Times New Roman"/>
          <w:b/>
          <w:sz w:val="24"/>
          <w:szCs w:val="24"/>
        </w:rPr>
        <w:t>Objectives of this Study:</w:t>
      </w:r>
    </w:p>
    <w:p w14:paraId="007475A0" w14:textId="77777777" w:rsidR="009602CC" w:rsidRDefault="009602CC" w:rsidP="009602CC">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find out the features of </w:t>
      </w:r>
      <w:proofErr w:type="gramStart"/>
      <w:r>
        <w:rPr>
          <w:rFonts w:ascii="Times New Roman" w:hAnsi="Times New Roman" w:cs="Times New Roman"/>
          <w:sz w:val="24"/>
          <w:szCs w:val="24"/>
        </w:rPr>
        <w:t>Four Year</w:t>
      </w:r>
      <w:proofErr w:type="gramEnd"/>
      <w:r>
        <w:rPr>
          <w:rFonts w:ascii="Times New Roman" w:hAnsi="Times New Roman" w:cs="Times New Roman"/>
          <w:sz w:val="24"/>
          <w:szCs w:val="24"/>
        </w:rPr>
        <w:t xml:space="preserve">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14:paraId="0ED1277C" w14:textId="77777777" w:rsidR="00B47F98" w:rsidRPr="00B47F98" w:rsidRDefault="00B47F98" w:rsidP="00B47F98">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To </w:t>
      </w:r>
      <w:r w:rsidR="00866CCA">
        <w:rPr>
          <w:rFonts w:ascii="Times New Roman" w:hAnsi="Times New Roman" w:cs="Times New Roman"/>
          <w:sz w:val="24"/>
          <w:szCs w:val="24"/>
        </w:rPr>
        <w:t>know the level of</w:t>
      </w:r>
      <w:r>
        <w:rPr>
          <w:rFonts w:ascii="Times New Roman" w:hAnsi="Times New Roman" w:cs="Times New Roman"/>
          <w:sz w:val="24"/>
          <w:szCs w:val="24"/>
        </w:rPr>
        <w:t xml:space="preserve"> perception of</w:t>
      </w:r>
      <w:r w:rsidRPr="00B47F98">
        <w:rPr>
          <w:rFonts w:ascii="Times New Roman" w:hAnsi="Times New Roman" w:cs="Times New Roman"/>
          <w:sz w:val="24"/>
          <w:szCs w:val="24"/>
        </w:rPr>
        <w:t xml:space="preserve"> </w:t>
      </w:r>
      <w:r w:rsidRPr="003C042F">
        <w:rPr>
          <w:rFonts w:ascii="Times New Roman" w:hAnsi="Times New Roman" w:cs="Times New Roman"/>
          <w:sz w:val="24"/>
          <w:szCs w:val="24"/>
        </w:rPr>
        <w:t>Teacher Educator</w:t>
      </w:r>
      <w:r w:rsidR="00F91A37">
        <w:rPr>
          <w:rFonts w:ascii="Times New Roman" w:hAnsi="Times New Roman" w:cs="Times New Roman"/>
          <w:sz w:val="24"/>
          <w:szCs w:val="24"/>
        </w:rPr>
        <w:t>s</w:t>
      </w:r>
      <w:r w:rsidRPr="003C042F">
        <w:rPr>
          <w:rFonts w:ascii="Times New Roman" w:hAnsi="Times New Roman" w:cs="Times New Roman"/>
          <w:sz w:val="24"/>
          <w:szCs w:val="24"/>
        </w:rPr>
        <w:t xml:space="preserve"> towards Integrated Teacher Education </w:t>
      </w:r>
      <w:proofErr w:type="spellStart"/>
      <w:r w:rsidRPr="003C042F">
        <w:rPr>
          <w:rFonts w:ascii="Times New Roman" w:hAnsi="Times New Roman" w:cs="Times New Roman"/>
          <w:sz w:val="24"/>
          <w:szCs w:val="24"/>
        </w:rPr>
        <w:t>Programme</w:t>
      </w:r>
      <w:proofErr w:type="spellEnd"/>
      <w:r w:rsidRPr="003C042F">
        <w:rPr>
          <w:rFonts w:ascii="Times New Roman" w:hAnsi="Times New Roman" w:cs="Times New Roman"/>
          <w:sz w:val="24"/>
          <w:szCs w:val="24"/>
        </w:rPr>
        <w:t>.</w:t>
      </w:r>
      <w:r w:rsidRPr="009602CC">
        <w:rPr>
          <w:rFonts w:ascii="Times New Roman" w:hAnsi="Times New Roman" w:cs="Times New Roman"/>
          <w:sz w:val="24"/>
          <w:szCs w:val="24"/>
        </w:rPr>
        <w:tab/>
      </w:r>
    </w:p>
    <w:p w14:paraId="08E487E8" w14:textId="77777777" w:rsidR="003E16FA" w:rsidRPr="009602CC" w:rsidRDefault="009602CC" w:rsidP="009602CC">
      <w:pPr>
        <w:pStyle w:val="ListParagraph"/>
        <w:numPr>
          <w:ilvl w:val="0"/>
          <w:numId w:val="1"/>
        </w:numPr>
        <w:spacing w:after="0" w:line="360" w:lineRule="auto"/>
        <w:rPr>
          <w:rFonts w:ascii="Times New Roman" w:hAnsi="Times New Roman" w:cs="Times New Roman"/>
          <w:sz w:val="24"/>
          <w:szCs w:val="24"/>
        </w:rPr>
      </w:pPr>
      <w:r w:rsidRPr="003C042F">
        <w:rPr>
          <w:rFonts w:ascii="Times New Roman" w:hAnsi="Times New Roman" w:cs="Times New Roman"/>
          <w:sz w:val="24"/>
          <w:szCs w:val="24"/>
        </w:rPr>
        <w:t>To study the perception of Teacher Educator</w:t>
      </w:r>
      <w:r w:rsidR="00AA7B2A">
        <w:rPr>
          <w:rFonts w:ascii="Times New Roman" w:hAnsi="Times New Roman" w:cs="Times New Roman"/>
          <w:sz w:val="24"/>
          <w:szCs w:val="24"/>
        </w:rPr>
        <w:t>s</w:t>
      </w:r>
      <w:r w:rsidRPr="003C042F">
        <w:rPr>
          <w:rFonts w:ascii="Times New Roman" w:hAnsi="Times New Roman" w:cs="Times New Roman"/>
          <w:sz w:val="24"/>
          <w:szCs w:val="24"/>
        </w:rPr>
        <w:t xml:space="preserve"> towards Integrated Teacher </w:t>
      </w:r>
      <w:r w:rsidR="00B47F98">
        <w:rPr>
          <w:rFonts w:ascii="Times New Roman" w:hAnsi="Times New Roman" w:cs="Times New Roman"/>
          <w:sz w:val="24"/>
          <w:szCs w:val="24"/>
        </w:rPr>
        <w:t xml:space="preserve">Education </w:t>
      </w:r>
      <w:proofErr w:type="spellStart"/>
      <w:r w:rsidR="00B47F98">
        <w:rPr>
          <w:rFonts w:ascii="Times New Roman" w:hAnsi="Times New Roman" w:cs="Times New Roman"/>
          <w:sz w:val="24"/>
          <w:szCs w:val="24"/>
        </w:rPr>
        <w:t>Programme</w:t>
      </w:r>
      <w:proofErr w:type="spellEnd"/>
      <w:r w:rsidR="00B47F98">
        <w:rPr>
          <w:rFonts w:ascii="Times New Roman" w:hAnsi="Times New Roman" w:cs="Times New Roman"/>
          <w:sz w:val="24"/>
          <w:szCs w:val="24"/>
        </w:rPr>
        <w:t xml:space="preserve"> with respect to their gender, locality and teaching experience.</w:t>
      </w:r>
    </w:p>
    <w:p w14:paraId="423E95AD" w14:textId="77777777" w:rsidR="009602CC" w:rsidRPr="009602CC" w:rsidRDefault="003E16FA" w:rsidP="003E16FA">
      <w:pPr>
        <w:spacing w:after="0" w:line="360" w:lineRule="auto"/>
        <w:rPr>
          <w:rFonts w:ascii="Times New Roman" w:hAnsi="Times New Roman" w:cs="Times New Roman"/>
          <w:sz w:val="24"/>
          <w:szCs w:val="24"/>
        </w:rPr>
      </w:pPr>
      <w:r w:rsidRPr="003E16FA">
        <w:rPr>
          <w:rFonts w:ascii="Times New Roman" w:hAnsi="Times New Roman" w:cs="Times New Roman"/>
          <w:b/>
          <w:sz w:val="24"/>
          <w:szCs w:val="24"/>
        </w:rPr>
        <w:t>Hypotheses of this Study:</w:t>
      </w:r>
      <w:r w:rsidR="009602CC">
        <w:rPr>
          <w:rFonts w:ascii="Times New Roman" w:hAnsi="Times New Roman" w:cs="Times New Roman"/>
          <w:b/>
          <w:sz w:val="24"/>
          <w:szCs w:val="24"/>
        </w:rPr>
        <w:t xml:space="preserve"> </w:t>
      </w:r>
      <w:r w:rsidR="009602CC" w:rsidRPr="009602CC">
        <w:rPr>
          <w:rFonts w:ascii="Times New Roman" w:hAnsi="Times New Roman" w:cs="Times New Roman"/>
          <w:sz w:val="24"/>
          <w:szCs w:val="24"/>
        </w:rPr>
        <w:t xml:space="preserve">on the basis of last objective the researcher formulated following null hypotheses. </w:t>
      </w:r>
    </w:p>
    <w:p w14:paraId="7600ED7E" w14:textId="77777777" w:rsidR="003E16FA" w:rsidRPr="005B30B0" w:rsidRDefault="003E16FA" w:rsidP="005B30B0">
      <w:pPr>
        <w:pStyle w:val="ListParagraph"/>
        <w:numPr>
          <w:ilvl w:val="0"/>
          <w:numId w:val="12"/>
        </w:numPr>
        <w:spacing w:after="0" w:line="360" w:lineRule="auto"/>
        <w:rPr>
          <w:rFonts w:ascii="Times New Roman" w:hAnsi="Times New Roman" w:cs="Times New Roman"/>
          <w:sz w:val="24"/>
          <w:szCs w:val="24"/>
        </w:rPr>
      </w:pPr>
      <w:r w:rsidRPr="005B30B0">
        <w:rPr>
          <w:rFonts w:ascii="Times New Roman" w:hAnsi="Times New Roman" w:cs="Times New Roman"/>
          <w:sz w:val="24"/>
          <w:szCs w:val="24"/>
        </w:rPr>
        <w:t>There</w:t>
      </w:r>
      <w:r w:rsidR="007A39F2" w:rsidRPr="005B30B0">
        <w:rPr>
          <w:rFonts w:ascii="Times New Roman" w:hAnsi="Times New Roman" w:cs="Times New Roman"/>
          <w:sz w:val="24"/>
          <w:szCs w:val="24"/>
        </w:rPr>
        <w:t xml:space="preserve"> is no significant difference in the</w:t>
      </w:r>
      <w:r w:rsidRPr="005B30B0">
        <w:rPr>
          <w:rFonts w:ascii="Times New Roman" w:hAnsi="Times New Roman" w:cs="Times New Roman"/>
          <w:sz w:val="24"/>
          <w:szCs w:val="24"/>
        </w:rPr>
        <w:t xml:space="preserve"> perception of teacher educators towards Integrated Teacher</w:t>
      </w:r>
      <w:r w:rsidR="007A39F2" w:rsidRPr="005B30B0">
        <w:rPr>
          <w:rFonts w:ascii="Times New Roman" w:hAnsi="Times New Roman" w:cs="Times New Roman"/>
          <w:sz w:val="24"/>
          <w:szCs w:val="24"/>
        </w:rPr>
        <w:t xml:space="preserve"> Education </w:t>
      </w:r>
      <w:proofErr w:type="spellStart"/>
      <w:r w:rsidR="007A39F2" w:rsidRPr="005B30B0">
        <w:rPr>
          <w:rFonts w:ascii="Times New Roman" w:hAnsi="Times New Roman" w:cs="Times New Roman"/>
          <w:sz w:val="24"/>
          <w:szCs w:val="24"/>
        </w:rPr>
        <w:t>Programme</w:t>
      </w:r>
      <w:proofErr w:type="spellEnd"/>
      <w:r w:rsidR="007A39F2" w:rsidRPr="005B30B0">
        <w:rPr>
          <w:rFonts w:ascii="Times New Roman" w:hAnsi="Times New Roman" w:cs="Times New Roman"/>
          <w:sz w:val="24"/>
          <w:szCs w:val="24"/>
        </w:rPr>
        <w:t xml:space="preserve"> with reference</w:t>
      </w:r>
      <w:r w:rsidRPr="005B30B0">
        <w:rPr>
          <w:rFonts w:ascii="Times New Roman" w:hAnsi="Times New Roman" w:cs="Times New Roman"/>
          <w:sz w:val="24"/>
          <w:szCs w:val="24"/>
        </w:rPr>
        <w:t xml:space="preserve"> to their gender.</w:t>
      </w:r>
    </w:p>
    <w:p w14:paraId="1CA3E2A0" w14:textId="77777777" w:rsidR="003E16FA" w:rsidRPr="005B30B0" w:rsidRDefault="003E16FA" w:rsidP="005B30B0">
      <w:pPr>
        <w:pStyle w:val="ListParagraph"/>
        <w:numPr>
          <w:ilvl w:val="0"/>
          <w:numId w:val="12"/>
        </w:numPr>
        <w:spacing w:after="0" w:line="360" w:lineRule="auto"/>
        <w:rPr>
          <w:rFonts w:ascii="Times New Roman" w:hAnsi="Times New Roman" w:cs="Times New Roman"/>
          <w:sz w:val="24"/>
          <w:szCs w:val="24"/>
        </w:rPr>
      </w:pPr>
      <w:r w:rsidRPr="005B30B0">
        <w:rPr>
          <w:rFonts w:ascii="Times New Roman" w:hAnsi="Times New Roman" w:cs="Times New Roman"/>
          <w:sz w:val="24"/>
          <w:szCs w:val="24"/>
        </w:rPr>
        <w:t>There</w:t>
      </w:r>
      <w:r w:rsidR="007A39F2" w:rsidRPr="005B30B0">
        <w:rPr>
          <w:rFonts w:ascii="Times New Roman" w:hAnsi="Times New Roman" w:cs="Times New Roman"/>
          <w:sz w:val="24"/>
          <w:szCs w:val="24"/>
        </w:rPr>
        <w:t xml:space="preserve"> is no significant difference in the</w:t>
      </w:r>
      <w:r w:rsidRPr="005B30B0">
        <w:rPr>
          <w:rFonts w:ascii="Times New Roman" w:hAnsi="Times New Roman" w:cs="Times New Roman"/>
          <w:sz w:val="24"/>
          <w:szCs w:val="24"/>
        </w:rPr>
        <w:t xml:space="preserve"> perception of teacher educators towards Integrated Teacher Education </w:t>
      </w:r>
      <w:proofErr w:type="spellStart"/>
      <w:r w:rsidR="007A39F2" w:rsidRPr="005B30B0">
        <w:rPr>
          <w:rFonts w:ascii="Times New Roman" w:hAnsi="Times New Roman" w:cs="Times New Roman"/>
          <w:sz w:val="24"/>
          <w:szCs w:val="24"/>
        </w:rPr>
        <w:t>Programme</w:t>
      </w:r>
      <w:proofErr w:type="spellEnd"/>
      <w:r w:rsidR="007A39F2" w:rsidRPr="005B30B0">
        <w:rPr>
          <w:rFonts w:ascii="Times New Roman" w:hAnsi="Times New Roman" w:cs="Times New Roman"/>
          <w:sz w:val="24"/>
          <w:szCs w:val="24"/>
        </w:rPr>
        <w:t xml:space="preserve"> with reference to their l</w:t>
      </w:r>
      <w:r w:rsidRPr="005B30B0">
        <w:rPr>
          <w:rFonts w:ascii="Times New Roman" w:hAnsi="Times New Roman" w:cs="Times New Roman"/>
          <w:sz w:val="24"/>
          <w:szCs w:val="24"/>
        </w:rPr>
        <w:t>ocality</w:t>
      </w:r>
    </w:p>
    <w:p w14:paraId="5639E4AC" w14:textId="77777777" w:rsidR="00013E5D" w:rsidRDefault="003E16FA" w:rsidP="005B30B0">
      <w:pPr>
        <w:pStyle w:val="ListParagraph"/>
        <w:numPr>
          <w:ilvl w:val="0"/>
          <w:numId w:val="12"/>
        </w:numPr>
        <w:spacing w:after="0" w:line="360" w:lineRule="auto"/>
        <w:rPr>
          <w:rFonts w:ascii="Times New Roman" w:hAnsi="Times New Roman" w:cs="Times New Roman"/>
          <w:sz w:val="24"/>
          <w:szCs w:val="24"/>
        </w:rPr>
      </w:pPr>
      <w:r w:rsidRPr="005B30B0">
        <w:rPr>
          <w:rFonts w:ascii="Times New Roman" w:hAnsi="Times New Roman" w:cs="Times New Roman"/>
          <w:sz w:val="24"/>
          <w:szCs w:val="24"/>
        </w:rPr>
        <w:t xml:space="preserve">There is no significant </w:t>
      </w:r>
      <w:r w:rsidR="007A39F2" w:rsidRPr="005B30B0">
        <w:rPr>
          <w:rFonts w:ascii="Times New Roman" w:hAnsi="Times New Roman" w:cs="Times New Roman"/>
          <w:sz w:val="24"/>
          <w:szCs w:val="24"/>
        </w:rPr>
        <w:t xml:space="preserve">difference in the </w:t>
      </w:r>
      <w:r w:rsidRPr="005B30B0">
        <w:rPr>
          <w:rFonts w:ascii="Times New Roman" w:hAnsi="Times New Roman" w:cs="Times New Roman"/>
          <w:sz w:val="24"/>
          <w:szCs w:val="24"/>
        </w:rPr>
        <w:t>perception of teacher educators towards Integrated Tea</w:t>
      </w:r>
      <w:r w:rsidR="007A39F2" w:rsidRPr="005B30B0">
        <w:rPr>
          <w:rFonts w:ascii="Times New Roman" w:hAnsi="Times New Roman" w:cs="Times New Roman"/>
          <w:sz w:val="24"/>
          <w:szCs w:val="24"/>
        </w:rPr>
        <w:t xml:space="preserve">cher Education </w:t>
      </w:r>
      <w:proofErr w:type="spellStart"/>
      <w:r w:rsidR="007A39F2" w:rsidRPr="005B30B0">
        <w:rPr>
          <w:rFonts w:ascii="Times New Roman" w:hAnsi="Times New Roman" w:cs="Times New Roman"/>
          <w:sz w:val="24"/>
          <w:szCs w:val="24"/>
        </w:rPr>
        <w:t>Programme</w:t>
      </w:r>
      <w:proofErr w:type="spellEnd"/>
      <w:r w:rsidR="007A39F2" w:rsidRPr="005B30B0">
        <w:rPr>
          <w:rFonts w:ascii="Times New Roman" w:hAnsi="Times New Roman" w:cs="Times New Roman"/>
          <w:sz w:val="24"/>
          <w:szCs w:val="24"/>
        </w:rPr>
        <w:t xml:space="preserve"> with reference</w:t>
      </w:r>
      <w:r w:rsidR="00657F91" w:rsidRPr="005B30B0">
        <w:rPr>
          <w:rFonts w:ascii="Times New Roman" w:hAnsi="Times New Roman" w:cs="Times New Roman"/>
          <w:sz w:val="24"/>
          <w:szCs w:val="24"/>
        </w:rPr>
        <w:t xml:space="preserve"> to their teaching experience</w:t>
      </w:r>
      <w:r w:rsidRPr="005B30B0">
        <w:rPr>
          <w:rFonts w:ascii="Times New Roman" w:hAnsi="Times New Roman" w:cs="Times New Roman"/>
          <w:sz w:val="24"/>
          <w:szCs w:val="24"/>
        </w:rPr>
        <w:t>.</w:t>
      </w:r>
    </w:p>
    <w:p w14:paraId="5F9FE976" w14:textId="77777777" w:rsidR="00E551AB" w:rsidRPr="005B30B0" w:rsidRDefault="00E551AB" w:rsidP="00E551AB">
      <w:pPr>
        <w:pStyle w:val="ListParagraph"/>
        <w:spacing w:after="0" w:line="360" w:lineRule="auto"/>
        <w:ind w:left="1080"/>
        <w:rPr>
          <w:rFonts w:ascii="Times New Roman" w:hAnsi="Times New Roman" w:cs="Times New Roman"/>
          <w:sz w:val="24"/>
          <w:szCs w:val="24"/>
        </w:rPr>
      </w:pPr>
    </w:p>
    <w:p w14:paraId="06067E71" w14:textId="77777777" w:rsidR="003E16FA" w:rsidRPr="005B30B0" w:rsidRDefault="00C471F6" w:rsidP="005B30B0">
      <w:pPr>
        <w:spacing w:after="0" w:line="360" w:lineRule="auto"/>
        <w:ind w:left="360"/>
        <w:rPr>
          <w:rFonts w:ascii="Times New Roman" w:hAnsi="Times New Roman" w:cs="Times New Roman"/>
          <w:sz w:val="24"/>
          <w:szCs w:val="24"/>
        </w:rPr>
      </w:pPr>
      <w:r w:rsidRPr="005B30B0">
        <w:rPr>
          <w:rFonts w:ascii="Times New Roman" w:hAnsi="Times New Roman" w:cs="Times New Roman"/>
          <w:b/>
          <w:sz w:val="24"/>
          <w:szCs w:val="24"/>
        </w:rPr>
        <w:t xml:space="preserve">Methodology </w:t>
      </w:r>
      <w:r w:rsidR="003E313A" w:rsidRPr="005B30B0">
        <w:rPr>
          <w:rFonts w:ascii="Times New Roman" w:hAnsi="Times New Roman" w:cs="Times New Roman"/>
          <w:b/>
          <w:sz w:val="24"/>
          <w:szCs w:val="24"/>
        </w:rPr>
        <w:t>of the Study:</w:t>
      </w:r>
    </w:p>
    <w:p w14:paraId="422D745E" w14:textId="77777777" w:rsidR="00543C7C" w:rsidRPr="005B30B0" w:rsidRDefault="000F66A4" w:rsidP="005B30B0">
      <w:pPr>
        <w:tabs>
          <w:tab w:val="left" w:pos="6379"/>
        </w:tabs>
        <w:spacing w:after="0" w:line="360" w:lineRule="auto"/>
        <w:ind w:left="360"/>
        <w:rPr>
          <w:rFonts w:ascii="Times New Roman" w:hAnsi="Times New Roman" w:cs="Times New Roman"/>
          <w:b/>
          <w:sz w:val="24"/>
          <w:szCs w:val="24"/>
        </w:rPr>
      </w:pPr>
      <w:r w:rsidRPr="005B30B0">
        <w:rPr>
          <w:rFonts w:ascii="Times New Roman" w:hAnsi="Times New Roman" w:cs="Times New Roman"/>
          <w:b/>
          <w:sz w:val="24"/>
          <w:szCs w:val="24"/>
        </w:rPr>
        <w:lastRenderedPageBreak/>
        <w:t>Method</w:t>
      </w:r>
      <w:r w:rsidR="00543C7C" w:rsidRPr="005B30B0">
        <w:rPr>
          <w:rFonts w:ascii="Times New Roman" w:hAnsi="Times New Roman" w:cs="Times New Roman"/>
          <w:b/>
          <w:sz w:val="24"/>
          <w:szCs w:val="24"/>
        </w:rPr>
        <w:t xml:space="preserve">: </w:t>
      </w:r>
      <w:r w:rsidR="00543C7C" w:rsidRPr="005B30B0">
        <w:rPr>
          <w:rFonts w:ascii="Times New Roman" w:hAnsi="Times New Roman" w:cs="Times New Roman"/>
          <w:sz w:val="24"/>
          <w:szCs w:val="24"/>
        </w:rPr>
        <w:t xml:space="preserve">Considering </w:t>
      </w:r>
      <w:r w:rsidR="00543C7C" w:rsidRPr="005B30B0">
        <w:rPr>
          <w:rFonts w:ascii="Times New Roman" w:eastAsia="Times New Roman" w:hAnsi="Times New Roman" w:cs="Times New Roman"/>
          <w:sz w:val="24"/>
          <w:szCs w:val="24"/>
        </w:rPr>
        <w:t>the nature of this research, t</w:t>
      </w:r>
      <w:r w:rsidR="00014B3C" w:rsidRPr="005B30B0">
        <w:rPr>
          <w:rFonts w:ascii="Times New Roman" w:eastAsia="Times New Roman" w:hAnsi="Times New Roman" w:cs="Times New Roman"/>
          <w:sz w:val="24"/>
          <w:szCs w:val="24"/>
        </w:rPr>
        <w:t xml:space="preserve">he Descriptive Survey Method was </w:t>
      </w:r>
      <w:r w:rsidR="005873AC" w:rsidRPr="005B30B0">
        <w:rPr>
          <w:rFonts w:ascii="Times New Roman" w:eastAsia="Times New Roman" w:hAnsi="Times New Roman" w:cs="Times New Roman"/>
          <w:sz w:val="24"/>
          <w:szCs w:val="24"/>
        </w:rPr>
        <w:t>used</w:t>
      </w:r>
      <w:r w:rsidR="00543C7C" w:rsidRPr="005B30B0">
        <w:rPr>
          <w:rFonts w:ascii="Times New Roman" w:eastAsia="Times New Roman" w:hAnsi="Times New Roman" w:cs="Times New Roman"/>
          <w:sz w:val="24"/>
          <w:szCs w:val="24"/>
        </w:rPr>
        <w:t xml:space="preserve"> in the current study.</w:t>
      </w:r>
    </w:p>
    <w:p w14:paraId="64D60048" w14:textId="77777777" w:rsidR="00543C7C" w:rsidRPr="005B30B0" w:rsidRDefault="00543C7C" w:rsidP="005B30B0">
      <w:pPr>
        <w:tabs>
          <w:tab w:val="left" w:pos="6379"/>
        </w:tabs>
        <w:spacing w:after="0" w:line="360" w:lineRule="auto"/>
        <w:ind w:left="360"/>
        <w:rPr>
          <w:rFonts w:ascii="Times New Roman" w:hAnsi="Times New Roman" w:cs="Times New Roman"/>
          <w:sz w:val="24"/>
          <w:szCs w:val="24"/>
        </w:rPr>
      </w:pPr>
      <w:r w:rsidRPr="005B30B0">
        <w:rPr>
          <w:rFonts w:ascii="Times New Roman" w:hAnsi="Times New Roman" w:cs="Times New Roman"/>
          <w:b/>
          <w:sz w:val="24"/>
          <w:szCs w:val="24"/>
        </w:rPr>
        <w:t xml:space="preserve">Variable: </w:t>
      </w:r>
      <w:r w:rsidRPr="005B30B0">
        <w:rPr>
          <w:rFonts w:ascii="Times New Roman" w:hAnsi="Times New Roman" w:cs="Times New Roman"/>
          <w:sz w:val="24"/>
          <w:szCs w:val="24"/>
        </w:rPr>
        <w:t>In th</w:t>
      </w:r>
      <w:r w:rsidR="007B595F" w:rsidRPr="005B30B0">
        <w:rPr>
          <w:rFonts w:ascii="Times New Roman" w:hAnsi="Times New Roman" w:cs="Times New Roman"/>
          <w:sz w:val="24"/>
          <w:szCs w:val="24"/>
        </w:rPr>
        <w:t>is study, perception of teacher</w:t>
      </w:r>
      <w:r w:rsidRPr="005B30B0">
        <w:rPr>
          <w:rFonts w:ascii="Times New Roman" w:hAnsi="Times New Roman" w:cs="Times New Roman"/>
          <w:sz w:val="24"/>
          <w:szCs w:val="24"/>
        </w:rPr>
        <w:t xml:space="preserve"> educators towards Integrated Teacher Education </w:t>
      </w:r>
      <w:proofErr w:type="spellStart"/>
      <w:r w:rsidRPr="005B30B0">
        <w:rPr>
          <w:rFonts w:ascii="Times New Roman" w:hAnsi="Times New Roman" w:cs="Times New Roman"/>
          <w:sz w:val="24"/>
          <w:szCs w:val="24"/>
        </w:rPr>
        <w:t>Programme</w:t>
      </w:r>
      <w:proofErr w:type="spellEnd"/>
      <w:r w:rsidRPr="005B30B0">
        <w:rPr>
          <w:rFonts w:ascii="Times New Roman" w:hAnsi="Times New Roman" w:cs="Times New Roman"/>
          <w:sz w:val="24"/>
          <w:szCs w:val="24"/>
        </w:rPr>
        <w:t xml:space="preserve"> is considered as research variable and their</w:t>
      </w:r>
      <w:r w:rsidR="00014B3C" w:rsidRPr="005B30B0">
        <w:rPr>
          <w:rFonts w:ascii="Times New Roman" w:hAnsi="Times New Roman" w:cs="Times New Roman"/>
          <w:sz w:val="24"/>
          <w:szCs w:val="24"/>
        </w:rPr>
        <w:t xml:space="preserve"> gender, locality and </w:t>
      </w:r>
      <w:r w:rsidRPr="005B30B0">
        <w:rPr>
          <w:rFonts w:ascii="Times New Roman" w:hAnsi="Times New Roman" w:cs="Times New Roman"/>
          <w:sz w:val="24"/>
          <w:szCs w:val="24"/>
        </w:rPr>
        <w:t xml:space="preserve">teaching </w:t>
      </w:r>
      <w:r w:rsidR="00014B3C" w:rsidRPr="005B30B0">
        <w:rPr>
          <w:rFonts w:ascii="Times New Roman" w:hAnsi="Times New Roman" w:cs="Times New Roman"/>
          <w:sz w:val="24"/>
          <w:szCs w:val="24"/>
        </w:rPr>
        <w:t xml:space="preserve">experience </w:t>
      </w:r>
      <w:r w:rsidRPr="005B30B0">
        <w:rPr>
          <w:rFonts w:ascii="Times New Roman" w:hAnsi="Times New Roman" w:cs="Times New Roman"/>
          <w:sz w:val="24"/>
          <w:szCs w:val="24"/>
        </w:rPr>
        <w:t>are treated as demographic variables.</w:t>
      </w:r>
    </w:p>
    <w:p w14:paraId="00D5A499" w14:textId="77777777" w:rsidR="007B595F" w:rsidRPr="005B30B0" w:rsidRDefault="007B595F" w:rsidP="005B30B0">
      <w:pPr>
        <w:tabs>
          <w:tab w:val="left" w:pos="6379"/>
        </w:tabs>
        <w:spacing w:after="0" w:line="360" w:lineRule="auto"/>
        <w:ind w:left="360"/>
        <w:rPr>
          <w:rFonts w:ascii="Times New Roman" w:hAnsi="Times New Roman" w:cs="Times New Roman"/>
          <w:sz w:val="24"/>
          <w:szCs w:val="24"/>
        </w:rPr>
      </w:pPr>
      <w:r w:rsidRPr="005B30B0">
        <w:rPr>
          <w:rFonts w:ascii="Times New Roman" w:hAnsi="Times New Roman" w:cs="Times New Roman"/>
          <w:b/>
          <w:sz w:val="24"/>
          <w:szCs w:val="24"/>
        </w:rPr>
        <w:t>Population and Sample:</w:t>
      </w:r>
      <w:r w:rsidRPr="005B30B0">
        <w:rPr>
          <w:rFonts w:ascii="Times New Roman" w:hAnsi="Times New Roman" w:cs="Times New Roman"/>
          <w:sz w:val="24"/>
          <w:szCs w:val="24"/>
        </w:rPr>
        <w:t xml:space="preserve"> All the teacher </w:t>
      </w:r>
      <w:r w:rsidR="00142CC1" w:rsidRPr="005B30B0">
        <w:rPr>
          <w:rFonts w:ascii="Times New Roman" w:hAnsi="Times New Roman" w:cs="Times New Roman"/>
          <w:sz w:val="24"/>
          <w:szCs w:val="24"/>
        </w:rPr>
        <w:t xml:space="preserve">educators </w:t>
      </w:r>
      <w:r w:rsidR="00014B3C" w:rsidRPr="005B30B0">
        <w:rPr>
          <w:rFonts w:ascii="Times New Roman" w:hAnsi="Times New Roman" w:cs="Times New Roman"/>
          <w:sz w:val="24"/>
          <w:szCs w:val="24"/>
        </w:rPr>
        <w:t xml:space="preserve">who are teaching in the self-financed teacher training institutions </w:t>
      </w:r>
      <w:r w:rsidR="00142CC1" w:rsidRPr="005B30B0">
        <w:rPr>
          <w:rFonts w:ascii="Times New Roman" w:hAnsi="Times New Roman" w:cs="Times New Roman"/>
          <w:sz w:val="24"/>
          <w:szCs w:val="24"/>
        </w:rPr>
        <w:t xml:space="preserve">of Malda District, </w:t>
      </w:r>
      <w:r w:rsidR="00014B3C" w:rsidRPr="005B30B0">
        <w:rPr>
          <w:rFonts w:ascii="Times New Roman" w:hAnsi="Times New Roman" w:cs="Times New Roman"/>
          <w:sz w:val="24"/>
          <w:szCs w:val="24"/>
        </w:rPr>
        <w:t>West Bengal</w:t>
      </w:r>
      <w:r w:rsidR="00E902DC" w:rsidRPr="005B30B0">
        <w:rPr>
          <w:rFonts w:ascii="Times New Roman" w:hAnsi="Times New Roman" w:cs="Times New Roman"/>
          <w:sz w:val="24"/>
          <w:szCs w:val="24"/>
        </w:rPr>
        <w:t xml:space="preserve"> are </w:t>
      </w:r>
      <w:r w:rsidR="00142CC1" w:rsidRPr="005B30B0">
        <w:rPr>
          <w:rFonts w:ascii="Times New Roman" w:hAnsi="Times New Roman" w:cs="Times New Roman"/>
          <w:sz w:val="24"/>
          <w:szCs w:val="24"/>
        </w:rPr>
        <w:t>treated as population of the study.</w:t>
      </w:r>
      <w:r w:rsidR="00142CC1" w:rsidRPr="005B30B0">
        <w:rPr>
          <w:rFonts w:ascii="Times" w:hAnsi="Times" w:cs="Times"/>
          <w:sz w:val="28"/>
          <w:szCs w:val="28"/>
          <w:shd w:val="clear" w:color="auto" w:fill="FFFFFF"/>
        </w:rPr>
        <w:t xml:space="preserve"> </w:t>
      </w:r>
      <w:r w:rsidR="00142CC1" w:rsidRPr="005B30B0">
        <w:rPr>
          <w:rFonts w:ascii="Times" w:hAnsi="Times" w:cs="Times"/>
          <w:sz w:val="24"/>
          <w:szCs w:val="24"/>
          <w:shd w:val="clear" w:color="auto" w:fill="FFFFFF"/>
        </w:rPr>
        <w:t>The total sample of the research consists of 70 teacher educators from the teacher training colleges.</w:t>
      </w:r>
    </w:p>
    <w:p w14:paraId="1F183E47" w14:textId="77777777" w:rsidR="00E6773B" w:rsidRPr="005B30B0" w:rsidRDefault="00E6773B" w:rsidP="005B30B0">
      <w:pPr>
        <w:tabs>
          <w:tab w:val="left" w:pos="6379"/>
        </w:tabs>
        <w:spacing w:after="0" w:line="360" w:lineRule="auto"/>
        <w:ind w:left="360"/>
        <w:rPr>
          <w:rFonts w:ascii="Times New Roman" w:hAnsi="Times New Roman" w:cs="Times New Roman"/>
          <w:sz w:val="24"/>
          <w:szCs w:val="24"/>
        </w:rPr>
      </w:pPr>
      <w:r w:rsidRPr="005B30B0">
        <w:rPr>
          <w:rFonts w:ascii="Times New Roman" w:hAnsi="Times New Roman" w:cs="Times New Roman"/>
          <w:b/>
          <w:sz w:val="24"/>
          <w:szCs w:val="24"/>
        </w:rPr>
        <w:t>Sampling Techniques:</w:t>
      </w:r>
      <w:r w:rsidR="00081A80" w:rsidRPr="005B30B0">
        <w:rPr>
          <w:rFonts w:ascii="Times New Roman" w:hAnsi="Times New Roman" w:cs="Times New Roman"/>
          <w:sz w:val="24"/>
          <w:szCs w:val="24"/>
        </w:rPr>
        <w:t xml:space="preserve"> For collect</w:t>
      </w:r>
      <w:r w:rsidR="00693E60" w:rsidRPr="005B30B0">
        <w:rPr>
          <w:rFonts w:ascii="Times New Roman" w:hAnsi="Times New Roman" w:cs="Times New Roman"/>
          <w:sz w:val="24"/>
          <w:szCs w:val="24"/>
        </w:rPr>
        <w:t>ing</w:t>
      </w:r>
      <w:r w:rsidR="00081A80" w:rsidRPr="005B30B0">
        <w:rPr>
          <w:rFonts w:ascii="Times New Roman" w:hAnsi="Times New Roman" w:cs="Times New Roman"/>
          <w:sz w:val="24"/>
          <w:szCs w:val="24"/>
        </w:rPr>
        <w:t xml:space="preserve"> the data from rep</w:t>
      </w:r>
      <w:r w:rsidR="00CF054A" w:rsidRPr="005B30B0">
        <w:rPr>
          <w:rFonts w:ascii="Times New Roman" w:hAnsi="Times New Roman" w:cs="Times New Roman"/>
          <w:sz w:val="24"/>
          <w:szCs w:val="24"/>
        </w:rPr>
        <w:t xml:space="preserve">resentative sample, </w:t>
      </w:r>
      <w:r w:rsidR="00081A80" w:rsidRPr="005B30B0">
        <w:rPr>
          <w:rFonts w:ascii="Times New Roman" w:hAnsi="Times New Roman" w:cs="Times New Roman"/>
          <w:sz w:val="24"/>
          <w:szCs w:val="24"/>
        </w:rPr>
        <w:t>purposive sampling techniques has been used.</w:t>
      </w:r>
    </w:p>
    <w:p w14:paraId="0019E238" w14:textId="77777777" w:rsidR="003E16FA" w:rsidRPr="005B30B0" w:rsidRDefault="008E4343" w:rsidP="005B30B0">
      <w:pPr>
        <w:tabs>
          <w:tab w:val="left" w:pos="6379"/>
        </w:tabs>
        <w:spacing w:after="0" w:line="360" w:lineRule="auto"/>
        <w:ind w:left="360"/>
        <w:rPr>
          <w:rFonts w:ascii="Times New Roman" w:hAnsi="Times New Roman" w:cs="Times New Roman"/>
          <w:sz w:val="24"/>
          <w:szCs w:val="24"/>
        </w:rPr>
      </w:pPr>
      <w:r w:rsidRPr="005B30B0">
        <w:rPr>
          <w:rFonts w:ascii="Times New Roman" w:hAnsi="Times New Roman" w:cs="Times New Roman"/>
          <w:b/>
          <w:sz w:val="24"/>
          <w:szCs w:val="24"/>
        </w:rPr>
        <w:t>Tool:</w:t>
      </w:r>
      <w:r w:rsidRPr="005B30B0">
        <w:rPr>
          <w:rFonts w:ascii="Times New Roman" w:hAnsi="Times New Roman" w:cs="Times New Roman"/>
          <w:sz w:val="24"/>
          <w:szCs w:val="24"/>
        </w:rPr>
        <w:t xml:space="preserve"> </w:t>
      </w:r>
      <w:r w:rsidR="002510C3" w:rsidRPr="005B30B0">
        <w:rPr>
          <w:rFonts w:ascii="Times New Roman" w:hAnsi="Times New Roman" w:cs="Times New Roman"/>
          <w:sz w:val="24"/>
          <w:szCs w:val="24"/>
        </w:rPr>
        <w:t>The researcher developed a self-made tool for collect</w:t>
      </w:r>
      <w:r w:rsidR="00B719AE" w:rsidRPr="005B30B0">
        <w:rPr>
          <w:rFonts w:ascii="Times New Roman" w:hAnsi="Times New Roman" w:cs="Times New Roman"/>
          <w:sz w:val="24"/>
          <w:szCs w:val="24"/>
        </w:rPr>
        <w:t>ing</w:t>
      </w:r>
      <w:r w:rsidR="002510C3" w:rsidRPr="005B30B0">
        <w:rPr>
          <w:rFonts w:ascii="Times New Roman" w:hAnsi="Times New Roman" w:cs="Times New Roman"/>
          <w:sz w:val="24"/>
          <w:szCs w:val="24"/>
        </w:rPr>
        <w:t xml:space="preserve"> the </w:t>
      </w:r>
      <w:r w:rsidR="00C8715C" w:rsidRPr="005B30B0">
        <w:rPr>
          <w:rFonts w:ascii="Times New Roman" w:hAnsi="Times New Roman" w:cs="Times New Roman"/>
          <w:sz w:val="24"/>
          <w:szCs w:val="24"/>
        </w:rPr>
        <w:t>data from representative sample</w:t>
      </w:r>
      <w:r w:rsidR="008E539B" w:rsidRPr="005B30B0">
        <w:rPr>
          <w:rFonts w:ascii="Times New Roman" w:hAnsi="Times New Roman" w:cs="Times New Roman"/>
          <w:sz w:val="24"/>
          <w:szCs w:val="24"/>
        </w:rPr>
        <w:t>.</w:t>
      </w:r>
    </w:p>
    <w:p w14:paraId="7C0834B3" w14:textId="77777777" w:rsidR="0075116A" w:rsidRDefault="00972239" w:rsidP="00A93EF4">
      <w:pPr>
        <w:spacing w:after="0" w:line="360" w:lineRule="auto"/>
        <w:rPr>
          <w:rFonts w:ascii="Times New Roman" w:hAnsi="Times New Roman" w:cs="Times New Roman"/>
          <w:sz w:val="24"/>
          <w:szCs w:val="24"/>
        </w:rPr>
      </w:pPr>
      <w:r>
        <w:rPr>
          <w:rFonts w:ascii="Times New Roman" w:hAnsi="Times New Roman" w:cs="Times New Roman"/>
          <w:b/>
          <w:sz w:val="24"/>
          <w:szCs w:val="24"/>
        </w:rPr>
        <w:t>Description of Tool:</w:t>
      </w:r>
      <w:r>
        <w:rPr>
          <w:rFonts w:ascii="Times New Roman" w:hAnsi="Times New Roman" w:cs="Times New Roman"/>
          <w:sz w:val="24"/>
          <w:szCs w:val="24"/>
        </w:rPr>
        <w:t xml:space="preserve"> </w:t>
      </w:r>
      <w:r w:rsidR="00340BCD">
        <w:rPr>
          <w:rFonts w:ascii="Times New Roman" w:hAnsi="Times New Roman" w:cs="Times New Roman"/>
          <w:sz w:val="24"/>
          <w:szCs w:val="24"/>
        </w:rPr>
        <w:t xml:space="preserve"> On the basis of document</w:t>
      </w:r>
      <w:r w:rsidR="00FD6580">
        <w:rPr>
          <w:rFonts w:ascii="Times New Roman" w:hAnsi="Times New Roman" w:cs="Times New Roman"/>
          <w:sz w:val="24"/>
          <w:szCs w:val="24"/>
        </w:rPr>
        <w:t xml:space="preserve"> </w:t>
      </w:r>
      <w:r w:rsidR="00340BCD">
        <w:rPr>
          <w:rFonts w:ascii="Times New Roman" w:hAnsi="Times New Roman" w:cs="Times New Roman"/>
          <w:sz w:val="24"/>
          <w:szCs w:val="24"/>
        </w:rPr>
        <w:t>p</w:t>
      </w:r>
      <w:r w:rsidR="003E3120">
        <w:rPr>
          <w:rFonts w:ascii="Times New Roman" w:hAnsi="Times New Roman" w:cs="Times New Roman"/>
          <w:sz w:val="24"/>
          <w:szCs w:val="24"/>
        </w:rPr>
        <w:t>ublished by National Council for Teacher Education (NCTE</w:t>
      </w:r>
      <w:proofErr w:type="gramStart"/>
      <w:r w:rsidR="003E3120">
        <w:rPr>
          <w:rFonts w:ascii="Times New Roman" w:hAnsi="Times New Roman" w:cs="Times New Roman"/>
          <w:sz w:val="24"/>
          <w:szCs w:val="24"/>
        </w:rPr>
        <w:t>)</w:t>
      </w:r>
      <w:r w:rsidR="00FD6580" w:rsidRPr="00FD6580">
        <w:rPr>
          <w:rFonts w:ascii="Times New Roman" w:hAnsi="Times New Roman" w:cs="Times New Roman"/>
          <w:i/>
          <w:sz w:val="24"/>
          <w:szCs w:val="24"/>
        </w:rPr>
        <w:t>‘</w:t>
      </w:r>
      <w:r w:rsidR="003E3120">
        <w:rPr>
          <w:rFonts w:ascii="Times New Roman" w:hAnsi="Times New Roman" w:cs="Times New Roman"/>
          <w:i/>
          <w:sz w:val="24"/>
          <w:szCs w:val="24"/>
        </w:rPr>
        <w:t xml:space="preserve"> </w:t>
      </w:r>
      <w:r w:rsidR="003E3120" w:rsidRPr="00FD6580">
        <w:rPr>
          <w:rFonts w:ascii="Times New Roman" w:hAnsi="Times New Roman" w:cs="Times New Roman"/>
          <w:i/>
          <w:sz w:val="24"/>
          <w:szCs w:val="24"/>
        </w:rPr>
        <w:t>Curriculum</w:t>
      </w:r>
      <w:proofErr w:type="gramEnd"/>
      <w:r w:rsidR="003E3120" w:rsidRPr="00FD6580">
        <w:rPr>
          <w:rFonts w:ascii="Times New Roman" w:hAnsi="Times New Roman" w:cs="Times New Roman"/>
          <w:i/>
          <w:sz w:val="24"/>
          <w:szCs w:val="24"/>
        </w:rPr>
        <w:t xml:space="preserve"> Framework </w:t>
      </w:r>
      <w:r w:rsidR="003E3120">
        <w:rPr>
          <w:rFonts w:ascii="Times New Roman" w:hAnsi="Times New Roman" w:cs="Times New Roman"/>
          <w:i/>
          <w:sz w:val="24"/>
          <w:szCs w:val="24"/>
        </w:rPr>
        <w:t xml:space="preserve">for </w:t>
      </w:r>
      <w:r w:rsidR="00FD6580" w:rsidRPr="00FD6580">
        <w:rPr>
          <w:rFonts w:ascii="Times New Roman" w:hAnsi="Times New Roman" w:cs="Times New Roman"/>
          <w:i/>
          <w:sz w:val="24"/>
          <w:szCs w:val="24"/>
        </w:rPr>
        <w:t>Integrated Teacher Educatio</w:t>
      </w:r>
      <w:r w:rsidR="003E3120">
        <w:rPr>
          <w:rFonts w:ascii="Times New Roman" w:hAnsi="Times New Roman" w:cs="Times New Roman"/>
          <w:i/>
          <w:sz w:val="24"/>
          <w:szCs w:val="24"/>
        </w:rPr>
        <w:t xml:space="preserve">n </w:t>
      </w:r>
      <w:proofErr w:type="spellStart"/>
      <w:r w:rsidR="003E3120">
        <w:rPr>
          <w:rFonts w:ascii="Times New Roman" w:hAnsi="Times New Roman" w:cs="Times New Roman"/>
          <w:i/>
          <w:sz w:val="24"/>
          <w:szCs w:val="24"/>
        </w:rPr>
        <w:t>Programme</w:t>
      </w:r>
      <w:proofErr w:type="spellEnd"/>
      <w:r w:rsidR="003E3120">
        <w:rPr>
          <w:rFonts w:ascii="Times New Roman" w:hAnsi="Times New Roman" w:cs="Times New Roman"/>
          <w:i/>
          <w:sz w:val="24"/>
          <w:szCs w:val="24"/>
        </w:rPr>
        <w:t xml:space="preserve"> (ITEP)</w:t>
      </w:r>
      <w:r w:rsidR="00FD6580" w:rsidRPr="00FD6580">
        <w:rPr>
          <w:rFonts w:ascii="Times New Roman" w:hAnsi="Times New Roman" w:cs="Times New Roman"/>
          <w:i/>
          <w:sz w:val="24"/>
          <w:szCs w:val="24"/>
        </w:rPr>
        <w:t>, 2023’,</w:t>
      </w:r>
      <w:r w:rsidR="00BA5354">
        <w:rPr>
          <w:rFonts w:ascii="Times New Roman" w:hAnsi="Times New Roman" w:cs="Times New Roman"/>
          <w:i/>
          <w:sz w:val="24"/>
          <w:szCs w:val="24"/>
        </w:rPr>
        <w:t xml:space="preserve"> </w:t>
      </w:r>
      <w:r w:rsidR="00BA5354" w:rsidRPr="00212019">
        <w:rPr>
          <w:rFonts w:ascii="Times New Roman" w:hAnsi="Times New Roman" w:cs="Times New Roman"/>
          <w:sz w:val="24"/>
          <w:szCs w:val="24"/>
        </w:rPr>
        <w:t xml:space="preserve">and </w:t>
      </w:r>
      <w:r w:rsidR="00212019" w:rsidRPr="00212019">
        <w:rPr>
          <w:rFonts w:ascii="Times New Roman" w:hAnsi="Times New Roman" w:cs="Times New Roman"/>
          <w:sz w:val="24"/>
          <w:szCs w:val="24"/>
        </w:rPr>
        <w:t xml:space="preserve">relevant </w:t>
      </w:r>
      <w:r w:rsidR="00BA5354" w:rsidRPr="00212019">
        <w:rPr>
          <w:rFonts w:ascii="Times New Roman" w:hAnsi="Times New Roman" w:cs="Times New Roman"/>
          <w:sz w:val="24"/>
          <w:szCs w:val="24"/>
        </w:rPr>
        <w:t>literature review</w:t>
      </w:r>
      <w:r w:rsidR="00212019">
        <w:rPr>
          <w:rFonts w:ascii="Times New Roman" w:hAnsi="Times New Roman" w:cs="Times New Roman"/>
          <w:i/>
          <w:sz w:val="24"/>
          <w:szCs w:val="24"/>
        </w:rPr>
        <w:t xml:space="preserve"> </w:t>
      </w:r>
      <w:r w:rsidR="00212019" w:rsidRPr="00212019">
        <w:rPr>
          <w:rFonts w:ascii="Times New Roman" w:hAnsi="Times New Roman" w:cs="Times New Roman"/>
          <w:sz w:val="24"/>
          <w:szCs w:val="24"/>
        </w:rPr>
        <w:t>(</w:t>
      </w:r>
      <w:proofErr w:type="spellStart"/>
      <w:r w:rsidR="00212019" w:rsidRPr="00212019">
        <w:rPr>
          <w:rFonts w:ascii="Times New Roman" w:hAnsi="Times New Roman" w:cs="Times New Roman"/>
          <w:sz w:val="24"/>
          <w:szCs w:val="24"/>
        </w:rPr>
        <w:t>Debananda</w:t>
      </w:r>
      <w:proofErr w:type="spellEnd"/>
      <w:r w:rsidR="00212019" w:rsidRPr="00212019">
        <w:rPr>
          <w:rFonts w:ascii="Times New Roman" w:hAnsi="Times New Roman" w:cs="Times New Roman"/>
          <w:sz w:val="24"/>
          <w:szCs w:val="24"/>
        </w:rPr>
        <w:t xml:space="preserve">, 2020; Trique &amp; Kumar, 2021, Meenakshi, </w:t>
      </w:r>
      <w:r w:rsidR="00212019">
        <w:rPr>
          <w:rFonts w:ascii="Times New Roman" w:hAnsi="Times New Roman" w:cs="Times New Roman"/>
          <w:sz w:val="24"/>
          <w:szCs w:val="24"/>
        </w:rPr>
        <w:t xml:space="preserve">2023) the </w:t>
      </w:r>
      <w:r w:rsidR="003E3120">
        <w:rPr>
          <w:rFonts w:ascii="Times New Roman" w:hAnsi="Times New Roman" w:cs="Times New Roman"/>
          <w:sz w:val="24"/>
          <w:szCs w:val="24"/>
        </w:rPr>
        <w:t xml:space="preserve">researcher </w:t>
      </w:r>
      <w:r w:rsidR="00212019">
        <w:rPr>
          <w:rFonts w:ascii="Times New Roman" w:hAnsi="Times New Roman" w:cs="Times New Roman"/>
          <w:sz w:val="24"/>
          <w:szCs w:val="24"/>
        </w:rPr>
        <w:t>developed a tool.</w:t>
      </w:r>
      <w:r w:rsidR="00212019" w:rsidRPr="00212019">
        <w:rPr>
          <w:rFonts w:ascii="Times New Roman" w:hAnsi="Times New Roman" w:cs="Times New Roman"/>
          <w:sz w:val="24"/>
          <w:szCs w:val="24"/>
        </w:rPr>
        <w:t xml:space="preserve"> </w:t>
      </w:r>
      <w:r w:rsidR="00212019">
        <w:rPr>
          <w:rFonts w:ascii="Times New Roman" w:hAnsi="Times New Roman" w:cs="Times New Roman"/>
          <w:sz w:val="24"/>
          <w:szCs w:val="24"/>
        </w:rPr>
        <w:t xml:space="preserve">The </w:t>
      </w:r>
      <w:r w:rsidR="000424B3" w:rsidRPr="00212019">
        <w:rPr>
          <w:rFonts w:ascii="Times New Roman" w:hAnsi="Times New Roman" w:cs="Times New Roman"/>
          <w:sz w:val="24"/>
          <w:szCs w:val="24"/>
        </w:rPr>
        <w:t>tool consists of 40 items with five dimensions</w:t>
      </w:r>
      <w:r w:rsidR="00212019">
        <w:rPr>
          <w:rFonts w:ascii="Times New Roman" w:hAnsi="Times New Roman" w:cs="Times New Roman"/>
          <w:sz w:val="24"/>
          <w:szCs w:val="24"/>
        </w:rPr>
        <w:t xml:space="preserve"> which</w:t>
      </w:r>
      <w:r w:rsidR="000424B3" w:rsidRPr="00212019">
        <w:rPr>
          <w:rFonts w:ascii="Times New Roman" w:hAnsi="Times New Roman" w:cs="Times New Roman"/>
          <w:sz w:val="24"/>
          <w:szCs w:val="24"/>
        </w:rPr>
        <w:t xml:space="preserve"> assess the perception of tea</w:t>
      </w:r>
      <w:r w:rsidR="00316732" w:rsidRPr="00212019">
        <w:rPr>
          <w:rFonts w:ascii="Times New Roman" w:hAnsi="Times New Roman" w:cs="Times New Roman"/>
          <w:sz w:val="24"/>
          <w:szCs w:val="24"/>
        </w:rPr>
        <w:t>cher educator</w:t>
      </w:r>
      <w:r w:rsidR="00E631D7">
        <w:rPr>
          <w:rFonts w:ascii="Times New Roman" w:hAnsi="Times New Roman" w:cs="Times New Roman"/>
          <w:sz w:val="24"/>
          <w:szCs w:val="24"/>
        </w:rPr>
        <w:t>s</w:t>
      </w:r>
      <w:r w:rsidR="000424B3" w:rsidRPr="00212019">
        <w:rPr>
          <w:rFonts w:ascii="Times New Roman" w:hAnsi="Times New Roman" w:cs="Times New Roman"/>
          <w:sz w:val="24"/>
          <w:szCs w:val="24"/>
        </w:rPr>
        <w:t xml:space="preserve"> towards different aspects of Integrated Teacher Education </w:t>
      </w:r>
      <w:proofErr w:type="spellStart"/>
      <w:r w:rsidR="000424B3" w:rsidRPr="00212019">
        <w:rPr>
          <w:rFonts w:ascii="Times New Roman" w:hAnsi="Times New Roman" w:cs="Times New Roman"/>
          <w:sz w:val="24"/>
          <w:szCs w:val="24"/>
        </w:rPr>
        <w:t>Programme</w:t>
      </w:r>
      <w:proofErr w:type="spellEnd"/>
      <w:r w:rsidR="000424B3" w:rsidRPr="00212019">
        <w:rPr>
          <w:rFonts w:ascii="Times New Roman" w:hAnsi="Times New Roman" w:cs="Times New Roman"/>
          <w:sz w:val="24"/>
          <w:szCs w:val="24"/>
        </w:rPr>
        <w:t xml:space="preserve">. </w:t>
      </w:r>
      <w:r w:rsidR="00AB6AF7" w:rsidRPr="00212019">
        <w:rPr>
          <w:rFonts w:ascii="Times New Roman" w:hAnsi="Times New Roman" w:cs="Times New Roman"/>
          <w:sz w:val="24"/>
          <w:szCs w:val="24"/>
        </w:rPr>
        <w:t xml:space="preserve">The responses of the teachers were categorized in Likert’s three point rating scale, sequencing as </w:t>
      </w:r>
      <w:r w:rsidR="00AB6AF7" w:rsidRPr="00212019">
        <w:rPr>
          <w:rFonts w:ascii="Times New Roman" w:hAnsi="Times New Roman" w:cs="Times New Roman"/>
          <w:i/>
          <w:sz w:val="24"/>
          <w:szCs w:val="24"/>
        </w:rPr>
        <w:t>Agree, Undecided</w:t>
      </w:r>
      <w:r w:rsidR="00AB6AF7" w:rsidRPr="00212019">
        <w:rPr>
          <w:rFonts w:ascii="Times New Roman" w:hAnsi="Times New Roman" w:cs="Times New Roman"/>
          <w:sz w:val="24"/>
          <w:szCs w:val="24"/>
        </w:rPr>
        <w:t xml:space="preserve"> and </w:t>
      </w:r>
      <w:r w:rsidR="00AB6AF7" w:rsidRPr="00212019">
        <w:rPr>
          <w:rFonts w:ascii="Times New Roman" w:hAnsi="Times New Roman" w:cs="Times New Roman"/>
          <w:i/>
          <w:sz w:val="24"/>
          <w:szCs w:val="24"/>
        </w:rPr>
        <w:t>Disagree</w:t>
      </w:r>
      <w:r w:rsidR="00AB6AF7" w:rsidRPr="00212019">
        <w:rPr>
          <w:rFonts w:ascii="Times New Roman" w:hAnsi="Times New Roman" w:cs="Times New Roman"/>
          <w:sz w:val="24"/>
          <w:szCs w:val="24"/>
        </w:rPr>
        <w:t>. Both the positive</w:t>
      </w:r>
      <w:r w:rsidR="00212019">
        <w:rPr>
          <w:rFonts w:ascii="Times New Roman" w:hAnsi="Times New Roman" w:cs="Times New Roman"/>
          <w:sz w:val="24"/>
          <w:szCs w:val="24"/>
        </w:rPr>
        <w:t xml:space="preserve"> and negative</w:t>
      </w:r>
      <w:r w:rsidR="00AB6AF7" w:rsidRPr="00212019">
        <w:rPr>
          <w:rFonts w:ascii="Times New Roman" w:hAnsi="Times New Roman" w:cs="Times New Roman"/>
          <w:sz w:val="24"/>
          <w:szCs w:val="24"/>
        </w:rPr>
        <w:t xml:space="preserve"> items were incorporated in this tool. </w:t>
      </w:r>
    </w:p>
    <w:p w14:paraId="61DAC1FB" w14:textId="77777777" w:rsidR="000424B3" w:rsidRDefault="0075116A" w:rsidP="00A93EF4">
      <w:pPr>
        <w:spacing w:after="0" w:line="360" w:lineRule="auto"/>
        <w:rPr>
          <w:rFonts w:ascii="Times New Roman" w:eastAsia="Times New Roman" w:hAnsi="Times New Roman" w:cs="Times New Roman"/>
          <w:sz w:val="24"/>
          <w:szCs w:val="24"/>
        </w:rPr>
      </w:pPr>
      <w:r w:rsidRPr="00F06AD6">
        <w:rPr>
          <w:rFonts w:ascii="Times New Roman" w:hAnsi="Times New Roman" w:cs="Times New Roman"/>
          <w:b/>
          <w:sz w:val="24"/>
          <w:szCs w:val="24"/>
        </w:rPr>
        <w:t>Validity and Reliability of the Tool:</w:t>
      </w:r>
      <w:r>
        <w:rPr>
          <w:rFonts w:ascii="Times New Roman" w:hAnsi="Times New Roman" w:cs="Times New Roman"/>
          <w:sz w:val="24"/>
          <w:szCs w:val="24"/>
        </w:rPr>
        <w:t xml:space="preserve"> </w:t>
      </w:r>
      <w:r w:rsidR="00AB6AF7" w:rsidRPr="00212019">
        <w:rPr>
          <w:rFonts w:ascii="Times New Roman" w:hAnsi="Times New Roman" w:cs="Times New Roman"/>
          <w:sz w:val="24"/>
          <w:szCs w:val="24"/>
        </w:rPr>
        <w:t>The validity of</w:t>
      </w:r>
      <w:r w:rsidR="00E276F7">
        <w:rPr>
          <w:rFonts w:ascii="Times New Roman" w:hAnsi="Times New Roman" w:cs="Times New Roman"/>
          <w:sz w:val="24"/>
          <w:szCs w:val="24"/>
        </w:rPr>
        <w:t xml:space="preserve"> the tool</w:t>
      </w:r>
      <w:r w:rsidR="000F36CC">
        <w:rPr>
          <w:rFonts w:ascii="Times New Roman" w:hAnsi="Times New Roman" w:cs="Times New Roman"/>
          <w:sz w:val="24"/>
          <w:szCs w:val="24"/>
        </w:rPr>
        <w:t xml:space="preserve"> was</w:t>
      </w:r>
      <w:r w:rsidR="00AB6AF7" w:rsidRPr="00212019">
        <w:rPr>
          <w:rFonts w:ascii="Times New Roman" w:hAnsi="Times New Roman" w:cs="Times New Roman"/>
          <w:sz w:val="24"/>
          <w:szCs w:val="24"/>
        </w:rPr>
        <w:t xml:space="preserve"> established with th</w:t>
      </w:r>
      <w:r w:rsidR="00A93EF4">
        <w:rPr>
          <w:rFonts w:ascii="Times New Roman" w:hAnsi="Times New Roman" w:cs="Times New Roman"/>
          <w:sz w:val="24"/>
          <w:szCs w:val="24"/>
        </w:rPr>
        <w:t>e help of experts.</w:t>
      </w:r>
      <w:r w:rsidR="00B65288">
        <w:rPr>
          <w:rFonts w:ascii="Times New Roman" w:hAnsi="Times New Roman" w:cs="Times New Roman"/>
          <w:sz w:val="24"/>
          <w:szCs w:val="24"/>
        </w:rPr>
        <w:t xml:space="preserve"> The Cronbach</w:t>
      </w:r>
      <w:r w:rsidR="00746B94">
        <w:rPr>
          <w:rFonts w:ascii="Times New Roman" w:hAnsi="Times New Roman" w:cs="Times New Roman"/>
          <w:sz w:val="24"/>
          <w:szCs w:val="24"/>
        </w:rPr>
        <w:t>’s</w:t>
      </w:r>
      <w:r w:rsidR="00B65288">
        <w:rPr>
          <w:rFonts w:ascii="Times New Roman" w:hAnsi="Times New Roman" w:cs="Times New Roman"/>
          <w:sz w:val="24"/>
          <w:szCs w:val="24"/>
        </w:rPr>
        <w:t xml:space="preserve"> Alpha </w:t>
      </w:r>
      <w:r w:rsidR="00746B94">
        <w:rPr>
          <w:rFonts w:ascii="Times New Roman" w:hAnsi="Times New Roman" w:cs="Times New Roman"/>
          <w:sz w:val="24"/>
          <w:szCs w:val="24"/>
        </w:rPr>
        <w:t xml:space="preserve">reliability of the tool is 0.70, it indicates a good </w:t>
      </w:r>
      <w:r w:rsidR="00746B94" w:rsidRPr="00660E67">
        <w:rPr>
          <w:rFonts w:ascii="Times New Roman" w:eastAsia="Times New Roman" w:hAnsi="Times New Roman" w:cs="Times New Roman"/>
          <w:sz w:val="24"/>
          <w:szCs w:val="24"/>
        </w:rPr>
        <w:t>level of internal consistency</w:t>
      </w:r>
      <w:r w:rsidR="00EB490D">
        <w:rPr>
          <w:rFonts w:ascii="Times New Roman" w:eastAsia="Times New Roman" w:hAnsi="Times New Roman" w:cs="Times New Roman"/>
          <w:sz w:val="24"/>
          <w:szCs w:val="24"/>
        </w:rPr>
        <w:t>.</w:t>
      </w:r>
      <w:r w:rsidR="008562EB">
        <w:rPr>
          <w:rFonts w:ascii="Times New Roman" w:eastAsia="Times New Roman" w:hAnsi="Times New Roman" w:cs="Times New Roman"/>
          <w:sz w:val="24"/>
          <w:szCs w:val="24"/>
        </w:rPr>
        <w:t xml:space="preserve"> </w:t>
      </w:r>
    </w:p>
    <w:p w14:paraId="45B66723" w14:textId="0C12D51E" w:rsidR="005B30B0" w:rsidRPr="005B30B0" w:rsidRDefault="005B30B0" w:rsidP="00A93EF4">
      <w:pPr>
        <w:spacing w:after="0" w:line="360" w:lineRule="auto"/>
        <w:rPr>
          <w:b/>
          <w:bCs/>
        </w:rPr>
      </w:pPr>
      <w:r w:rsidRPr="005B30B0">
        <w:rPr>
          <w:rFonts w:ascii="Times New Roman" w:eastAsia="Times New Roman" w:hAnsi="Times New Roman" w:cs="Times New Roman"/>
          <w:b/>
          <w:bCs/>
          <w:sz w:val="24"/>
          <w:szCs w:val="24"/>
        </w:rPr>
        <w:t>Result &amp; Discussion</w:t>
      </w:r>
    </w:p>
    <w:p w14:paraId="2050AF4C" w14:textId="77777777" w:rsidR="0070732A" w:rsidRDefault="0070732A" w:rsidP="00DA4957">
      <w:pPr>
        <w:spacing w:after="0" w:line="360" w:lineRule="auto"/>
        <w:jc w:val="both"/>
        <w:rPr>
          <w:rFonts w:ascii="Times New Roman" w:hAnsi="Times New Roman" w:cs="Times New Roman"/>
          <w:b/>
          <w:sz w:val="24"/>
          <w:szCs w:val="24"/>
        </w:rPr>
      </w:pPr>
      <w:r w:rsidRPr="005F02F1">
        <w:rPr>
          <w:rFonts w:ascii="Times New Roman" w:hAnsi="Times New Roman" w:cs="Times New Roman"/>
          <w:b/>
          <w:sz w:val="24"/>
          <w:szCs w:val="24"/>
        </w:rPr>
        <w:t>Integrated Tea</w:t>
      </w:r>
      <w:r w:rsidR="000D36C1">
        <w:rPr>
          <w:rFonts w:ascii="Times New Roman" w:hAnsi="Times New Roman" w:cs="Times New Roman"/>
          <w:b/>
          <w:sz w:val="24"/>
          <w:szCs w:val="24"/>
        </w:rPr>
        <w:t xml:space="preserve">cher Education </w:t>
      </w:r>
      <w:proofErr w:type="spellStart"/>
      <w:r w:rsidR="000D36C1">
        <w:rPr>
          <w:rFonts w:ascii="Times New Roman" w:hAnsi="Times New Roman" w:cs="Times New Roman"/>
          <w:b/>
          <w:sz w:val="24"/>
          <w:szCs w:val="24"/>
        </w:rPr>
        <w:t>Programme</w:t>
      </w:r>
      <w:proofErr w:type="spellEnd"/>
      <w:r w:rsidR="000D36C1">
        <w:rPr>
          <w:rFonts w:ascii="Times New Roman" w:hAnsi="Times New Roman" w:cs="Times New Roman"/>
          <w:b/>
          <w:sz w:val="24"/>
          <w:szCs w:val="24"/>
        </w:rPr>
        <w:t xml:space="preserve"> (ITEP)</w:t>
      </w:r>
    </w:p>
    <w:p w14:paraId="5261CCC7" w14:textId="77777777" w:rsidR="00795A4B" w:rsidRDefault="00795A4B" w:rsidP="00DA4957">
      <w:pPr>
        <w:spacing w:after="0" w:line="360" w:lineRule="auto"/>
        <w:jc w:val="both"/>
        <w:rPr>
          <w:rFonts w:ascii="Times New Roman" w:hAnsi="Times New Roman" w:cs="Times New Roman"/>
          <w:sz w:val="24"/>
          <w:szCs w:val="24"/>
        </w:rPr>
      </w:pPr>
      <w:r w:rsidRPr="00EA03B3">
        <w:rPr>
          <w:rFonts w:ascii="Times New Roman" w:hAnsi="Times New Roman" w:cs="Times New Roman"/>
          <w:sz w:val="24"/>
          <w:szCs w:val="24"/>
        </w:rPr>
        <w:t xml:space="preserve">The </w:t>
      </w:r>
      <w:proofErr w:type="gramStart"/>
      <w:r w:rsidRPr="00EA03B3">
        <w:rPr>
          <w:rFonts w:ascii="Times New Roman" w:hAnsi="Times New Roman" w:cs="Times New Roman"/>
          <w:sz w:val="24"/>
          <w:szCs w:val="24"/>
        </w:rPr>
        <w:t>four year</w:t>
      </w:r>
      <w:proofErr w:type="gramEnd"/>
      <w:r w:rsidRPr="00EA03B3">
        <w:rPr>
          <w:rFonts w:ascii="Times New Roman" w:hAnsi="Times New Roman" w:cs="Times New Roman"/>
          <w:sz w:val="24"/>
          <w:szCs w:val="24"/>
        </w:rPr>
        <w:t xml:space="preserve"> Integrated </w:t>
      </w:r>
      <w:r w:rsidR="00EA03B3">
        <w:rPr>
          <w:rFonts w:ascii="Times New Roman" w:hAnsi="Times New Roman" w:cs="Times New Roman"/>
          <w:sz w:val="24"/>
          <w:szCs w:val="24"/>
        </w:rPr>
        <w:t xml:space="preserve">Teacher Education </w:t>
      </w:r>
      <w:proofErr w:type="spellStart"/>
      <w:r w:rsidR="00EA03B3">
        <w:rPr>
          <w:rFonts w:ascii="Times New Roman" w:hAnsi="Times New Roman" w:cs="Times New Roman"/>
          <w:sz w:val="24"/>
          <w:szCs w:val="24"/>
        </w:rPr>
        <w:t>Programme</w:t>
      </w:r>
      <w:proofErr w:type="spellEnd"/>
      <w:r w:rsidR="00EA03B3">
        <w:rPr>
          <w:rFonts w:ascii="Times New Roman" w:hAnsi="Times New Roman" w:cs="Times New Roman"/>
          <w:sz w:val="24"/>
          <w:szCs w:val="24"/>
        </w:rPr>
        <w:t xml:space="preserve"> is considered as a milestone in the history of Teacher Education sector which is mandates by National Education Policy 2020.</w:t>
      </w:r>
      <w:r w:rsidR="00C36B56">
        <w:rPr>
          <w:rFonts w:ascii="Times New Roman" w:hAnsi="Times New Roman" w:cs="Times New Roman"/>
          <w:sz w:val="24"/>
          <w:szCs w:val="24"/>
        </w:rPr>
        <w:t xml:space="preserve"> This course will be </w:t>
      </w:r>
      <w:proofErr w:type="gramStart"/>
      <w:r w:rsidR="00C36B56">
        <w:rPr>
          <w:rFonts w:ascii="Times New Roman" w:hAnsi="Times New Roman" w:cs="Times New Roman"/>
          <w:sz w:val="24"/>
          <w:szCs w:val="24"/>
        </w:rPr>
        <w:t>contribute</w:t>
      </w:r>
      <w:proofErr w:type="gramEnd"/>
      <w:r w:rsidR="00C36B56">
        <w:rPr>
          <w:rFonts w:ascii="Times New Roman" w:hAnsi="Times New Roman" w:cs="Times New Roman"/>
          <w:sz w:val="24"/>
          <w:szCs w:val="24"/>
        </w:rPr>
        <w:t xml:space="preserve"> to the regeneration and reactivation of the whole teacher education sector for upcoming teacher. The prospective teachers passing out of the </w:t>
      </w:r>
      <w:proofErr w:type="gramStart"/>
      <w:r w:rsidR="00C36B56">
        <w:rPr>
          <w:rFonts w:ascii="Times New Roman" w:hAnsi="Times New Roman" w:cs="Times New Roman"/>
          <w:sz w:val="24"/>
          <w:szCs w:val="24"/>
        </w:rPr>
        <w:t>four year</w:t>
      </w:r>
      <w:proofErr w:type="gramEnd"/>
      <w:r w:rsidR="00C36B56">
        <w:rPr>
          <w:rFonts w:ascii="Times New Roman" w:hAnsi="Times New Roman" w:cs="Times New Roman"/>
          <w:sz w:val="24"/>
          <w:szCs w:val="24"/>
        </w:rPr>
        <w:t xml:space="preserve"> integrated teacher </w:t>
      </w:r>
      <w:r w:rsidR="00C36B56">
        <w:rPr>
          <w:rFonts w:ascii="Times New Roman" w:hAnsi="Times New Roman" w:cs="Times New Roman"/>
          <w:sz w:val="24"/>
          <w:szCs w:val="24"/>
        </w:rPr>
        <w:lastRenderedPageBreak/>
        <w:t xml:space="preserve">education </w:t>
      </w:r>
      <w:proofErr w:type="spellStart"/>
      <w:r w:rsidR="00C36B56">
        <w:rPr>
          <w:rFonts w:ascii="Times New Roman" w:hAnsi="Times New Roman" w:cs="Times New Roman"/>
          <w:sz w:val="24"/>
          <w:szCs w:val="24"/>
        </w:rPr>
        <w:t>programme</w:t>
      </w:r>
      <w:proofErr w:type="spellEnd"/>
      <w:r w:rsidR="00C36B56">
        <w:rPr>
          <w:rFonts w:ascii="Times New Roman" w:hAnsi="Times New Roman" w:cs="Times New Roman"/>
          <w:sz w:val="24"/>
          <w:szCs w:val="24"/>
        </w:rPr>
        <w:t xml:space="preserve"> through a multi-disciplinary environment which is grounded in Indian values and traditions.</w:t>
      </w:r>
    </w:p>
    <w:p w14:paraId="0CF9C3CA" w14:textId="77777777" w:rsidR="00EF1A34" w:rsidRPr="00C95720" w:rsidRDefault="007F6486" w:rsidP="00DA49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per the notification of ITEP on 26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2021</w:t>
      </w:r>
      <w:r w:rsidR="008F6D41">
        <w:rPr>
          <w:rFonts w:ascii="Times New Roman" w:hAnsi="Times New Roman" w:cs="Times New Roman"/>
          <w:sz w:val="24"/>
          <w:szCs w:val="24"/>
        </w:rPr>
        <w:t xml:space="preserve"> (Ministry of Education, Press Information Bureau, 4</w:t>
      </w:r>
      <w:r w:rsidR="008F6D41" w:rsidRPr="008F6D41">
        <w:rPr>
          <w:rFonts w:ascii="Times New Roman" w:hAnsi="Times New Roman" w:cs="Times New Roman"/>
          <w:sz w:val="24"/>
          <w:szCs w:val="24"/>
          <w:vertAlign w:val="superscript"/>
        </w:rPr>
        <w:t>th</w:t>
      </w:r>
      <w:r w:rsidR="008F6D41">
        <w:rPr>
          <w:rFonts w:ascii="Times New Roman" w:hAnsi="Times New Roman" w:cs="Times New Roman"/>
          <w:sz w:val="24"/>
          <w:szCs w:val="24"/>
        </w:rPr>
        <w:t xml:space="preserve"> March 2023)</w:t>
      </w:r>
      <w:r>
        <w:rPr>
          <w:rFonts w:ascii="Times New Roman" w:hAnsi="Times New Roman" w:cs="Times New Roman"/>
          <w:sz w:val="24"/>
          <w:szCs w:val="24"/>
        </w:rPr>
        <w:t>, four year integrated dual-major holistic undergraduate degree B.A.</w:t>
      </w:r>
      <w:r w:rsidR="007D2C7C">
        <w:rPr>
          <w:rFonts w:ascii="Times New Roman" w:hAnsi="Times New Roman" w:cs="Times New Roman"/>
          <w:sz w:val="24"/>
          <w:szCs w:val="24"/>
        </w:rPr>
        <w:t xml:space="preserve"> </w:t>
      </w:r>
      <w:r>
        <w:rPr>
          <w:rFonts w:ascii="Times New Roman" w:hAnsi="Times New Roman" w:cs="Times New Roman"/>
          <w:sz w:val="24"/>
          <w:szCs w:val="24"/>
        </w:rPr>
        <w:t>B.Ed./B.Sc.</w:t>
      </w:r>
      <w:r w:rsidR="007D2C7C">
        <w:rPr>
          <w:rFonts w:ascii="Times New Roman" w:hAnsi="Times New Roman" w:cs="Times New Roman"/>
          <w:sz w:val="24"/>
          <w:szCs w:val="24"/>
        </w:rPr>
        <w:t xml:space="preserve"> </w:t>
      </w:r>
      <w:r>
        <w:rPr>
          <w:rFonts w:ascii="Times New Roman" w:hAnsi="Times New Roman" w:cs="Times New Roman"/>
          <w:sz w:val="24"/>
          <w:szCs w:val="24"/>
        </w:rPr>
        <w:t>B.Ed./B.Com.</w:t>
      </w:r>
      <w:r w:rsidR="007D2C7C">
        <w:rPr>
          <w:rFonts w:ascii="Times New Roman" w:hAnsi="Times New Roman" w:cs="Times New Roman"/>
          <w:sz w:val="24"/>
          <w:szCs w:val="24"/>
        </w:rPr>
        <w:t xml:space="preserve"> </w:t>
      </w:r>
      <w:r>
        <w:rPr>
          <w:rFonts w:ascii="Times New Roman" w:hAnsi="Times New Roman" w:cs="Times New Roman"/>
          <w:sz w:val="24"/>
          <w:szCs w:val="24"/>
        </w:rPr>
        <w:t>B.Ed.</w:t>
      </w:r>
      <w:r w:rsidRPr="007F6486">
        <w:rPr>
          <w:rFonts w:ascii="Times New Roman" w:hAnsi="Times New Roman" w:cs="Times New Roman"/>
          <w:sz w:val="24"/>
          <w:szCs w:val="24"/>
        </w:rPr>
        <w:t xml:space="preserve"> </w:t>
      </w:r>
      <w:r w:rsidR="00A35CFD">
        <w:rPr>
          <w:rFonts w:ascii="Times New Roman" w:hAnsi="Times New Roman" w:cs="Times New Roman"/>
          <w:sz w:val="24"/>
          <w:szCs w:val="24"/>
        </w:rPr>
        <w:t>wil</w:t>
      </w:r>
      <w:r>
        <w:rPr>
          <w:rFonts w:ascii="Times New Roman" w:hAnsi="Times New Roman" w:cs="Times New Roman"/>
          <w:sz w:val="24"/>
          <w:szCs w:val="24"/>
        </w:rPr>
        <w:t>l be offered. This course</w:t>
      </w:r>
      <w:r w:rsidR="00A35CFD">
        <w:rPr>
          <w:rFonts w:ascii="Times New Roman" w:hAnsi="Times New Roman" w:cs="Times New Roman"/>
          <w:sz w:val="24"/>
          <w:szCs w:val="24"/>
        </w:rPr>
        <w:t xml:space="preserve"> will prepare </w:t>
      </w:r>
      <w:r w:rsidR="007D2C7C">
        <w:rPr>
          <w:rFonts w:ascii="Times New Roman" w:hAnsi="Times New Roman" w:cs="Times New Roman"/>
          <w:sz w:val="24"/>
          <w:szCs w:val="24"/>
        </w:rPr>
        <w:t xml:space="preserve">the </w:t>
      </w:r>
      <w:r w:rsidR="008F6D41">
        <w:rPr>
          <w:rFonts w:ascii="Times New Roman" w:hAnsi="Times New Roman" w:cs="Times New Roman"/>
          <w:sz w:val="24"/>
          <w:szCs w:val="24"/>
        </w:rPr>
        <w:t>prospective teachers for four stages of new school education structure 5+3+3+4 (NEP, 2020) i.e.</w:t>
      </w:r>
      <w:r w:rsidR="008F6D41" w:rsidRPr="008F6D41">
        <w:t xml:space="preserve"> </w:t>
      </w:r>
      <w:r w:rsidR="008F6D41" w:rsidRPr="00E951E9">
        <w:rPr>
          <w:rFonts w:ascii="Times New Roman" w:hAnsi="Times New Roman" w:cs="Times New Roman"/>
          <w:sz w:val="24"/>
          <w:szCs w:val="24"/>
        </w:rPr>
        <w:t>Foundational Stage, Preparatory</w:t>
      </w:r>
      <w:r w:rsidR="00EB7550" w:rsidRPr="00E951E9">
        <w:rPr>
          <w:rFonts w:ascii="Times New Roman" w:hAnsi="Times New Roman" w:cs="Times New Roman"/>
          <w:sz w:val="24"/>
          <w:szCs w:val="24"/>
        </w:rPr>
        <w:t xml:space="preserve"> Stage</w:t>
      </w:r>
      <w:r w:rsidR="008F6D41" w:rsidRPr="00E951E9">
        <w:rPr>
          <w:rFonts w:ascii="Times New Roman" w:hAnsi="Times New Roman" w:cs="Times New Roman"/>
          <w:sz w:val="24"/>
          <w:szCs w:val="24"/>
        </w:rPr>
        <w:t>, Middle</w:t>
      </w:r>
      <w:r w:rsidR="00EB7550" w:rsidRPr="00E951E9">
        <w:rPr>
          <w:rFonts w:ascii="Times New Roman" w:hAnsi="Times New Roman" w:cs="Times New Roman"/>
          <w:sz w:val="24"/>
          <w:szCs w:val="24"/>
        </w:rPr>
        <w:t xml:space="preserve"> Stage</w:t>
      </w:r>
      <w:r w:rsidR="008F6D41" w:rsidRPr="00E951E9">
        <w:rPr>
          <w:rFonts w:ascii="Times New Roman" w:hAnsi="Times New Roman" w:cs="Times New Roman"/>
          <w:sz w:val="24"/>
          <w:szCs w:val="24"/>
        </w:rPr>
        <w:t xml:space="preserve"> and Secondary</w:t>
      </w:r>
      <w:r w:rsidR="00EB7550" w:rsidRPr="00E951E9">
        <w:rPr>
          <w:rFonts w:ascii="Times New Roman" w:hAnsi="Times New Roman" w:cs="Times New Roman"/>
          <w:sz w:val="24"/>
          <w:szCs w:val="24"/>
        </w:rPr>
        <w:t xml:space="preserve"> Stage.</w:t>
      </w:r>
      <w:r w:rsidR="00E951E9">
        <w:rPr>
          <w:rFonts w:ascii="Times New Roman" w:hAnsi="Times New Roman" w:cs="Times New Roman"/>
          <w:sz w:val="24"/>
          <w:szCs w:val="24"/>
        </w:rPr>
        <w:t xml:space="preserve"> </w:t>
      </w:r>
      <w:r w:rsidR="00E951E9" w:rsidRPr="00E951E9">
        <w:rPr>
          <w:rFonts w:ascii="Times New Roman" w:hAnsi="Times New Roman" w:cs="Times New Roman"/>
          <w:sz w:val="24"/>
          <w:szCs w:val="24"/>
        </w:rPr>
        <w:t xml:space="preserve">Therefore, National Council for Teacher Education (NCTE) has launched Integrated Teacher Education </w:t>
      </w:r>
      <w:proofErr w:type="spellStart"/>
      <w:r w:rsidR="00E951E9" w:rsidRPr="00E951E9">
        <w:rPr>
          <w:rFonts w:ascii="Times New Roman" w:hAnsi="Times New Roman" w:cs="Times New Roman"/>
          <w:sz w:val="24"/>
          <w:szCs w:val="24"/>
        </w:rPr>
        <w:t>Programme</w:t>
      </w:r>
      <w:proofErr w:type="spellEnd"/>
      <w:r w:rsidR="00E951E9" w:rsidRPr="00E951E9">
        <w:rPr>
          <w:rFonts w:ascii="Times New Roman" w:hAnsi="Times New Roman" w:cs="Times New Roman"/>
          <w:sz w:val="24"/>
          <w:szCs w:val="24"/>
        </w:rPr>
        <w:t xml:space="preserve"> (ITEP) in 57 Teacher Education Institutions (TEIs) from the academic session 2023-24 throughout the country</w:t>
      </w:r>
      <w:r w:rsidR="00E951E9">
        <w:rPr>
          <w:rFonts w:ascii="Times New Roman" w:hAnsi="Times New Roman" w:cs="Times New Roman"/>
          <w:sz w:val="24"/>
          <w:szCs w:val="24"/>
        </w:rPr>
        <w:t xml:space="preserve"> (Ministry of Education, Press Information Bureau, 4</w:t>
      </w:r>
      <w:r w:rsidR="00E951E9" w:rsidRPr="008F6D41">
        <w:rPr>
          <w:rFonts w:ascii="Times New Roman" w:hAnsi="Times New Roman" w:cs="Times New Roman"/>
          <w:sz w:val="24"/>
          <w:szCs w:val="24"/>
          <w:vertAlign w:val="superscript"/>
        </w:rPr>
        <w:t>th</w:t>
      </w:r>
      <w:r w:rsidR="00E951E9">
        <w:rPr>
          <w:rFonts w:ascii="Times New Roman" w:hAnsi="Times New Roman" w:cs="Times New Roman"/>
          <w:sz w:val="24"/>
          <w:szCs w:val="24"/>
        </w:rPr>
        <w:t xml:space="preserve"> March 2023)</w:t>
      </w:r>
      <w:r w:rsidR="00E951E9" w:rsidRPr="00E951E9">
        <w:rPr>
          <w:rFonts w:ascii="Times New Roman" w:hAnsi="Times New Roman" w:cs="Times New Roman"/>
          <w:sz w:val="24"/>
          <w:szCs w:val="24"/>
        </w:rPr>
        <w:t>.</w:t>
      </w:r>
      <w:r w:rsidR="00E951E9" w:rsidRPr="001732E2">
        <w:rPr>
          <w:rFonts w:ascii="Times New Roman" w:hAnsi="Times New Roman" w:cs="Times New Roman"/>
          <w:b/>
          <w:sz w:val="24"/>
          <w:szCs w:val="24"/>
        </w:rPr>
        <w:t xml:space="preserve"> </w:t>
      </w:r>
      <w:r w:rsidR="00E951E9">
        <w:rPr>
          <w:rFonts w:ascii="Times New Roman" w:hAnsi="Times New Roman" w:cs="Times New Roman"/>
          <w:sz w:val="24"/>
          <w:szCs w:val="24"/>
        </w:rPr>
        <w:t xml:space="preserve">This flagship </w:t>
      </w:r>
      <w:proofErr w:type="spellStart"/>
      <w:r w:rsidR="00E951E9">
        <w:rPr>
          <w:rFonts w:ascii="Times New Roman" w:hAnsi="Times New Roman" w:cs="Times New Roman"/>
          <w:sz w:val="24"/>
          <w:szCs w:val="24"/>
        </w:rPr>
        <w:t>programme</w:t>
      </w:r>
      <w:proofErr w:type="spellEnd"/>
      <w:r w:rsidR="00E951E9">
        <w:rPr>
          <w:rFonts w:ascii="Times New Roman" w:hAnsi="Times New Roman" w:cs="Times New Roman"/>
          <w:sz w:val="24"/>
          <w:szCs w:val="24"/>
        </w:rPr>
        <w:t xml:space="preserve"> of NCTE under NEP 2020 is being offered in pilot mode initially in reputed Central or State Government Universities or Institutions.</w:t>
      </w:r>
      <w:r w:rsidR="003E3F7C">
        <w:rPr>
          <w:rFonts w:ascii="Times New Roman" w:hAnsi="Times New Roman" w:cs="Times New Roman"/>
          <w:sz w:val="24"/>
          <w:szCs w:val="24"/>
        </w:rPr>
        <w:t xml:space="preserve"> </w:t>
      </w:r>
    </w:p>
    <w:p w14:paraId="64D8D986" w14:textId="77777777" w:rsidR="001732E2" w:rsidRPr="001732E2" w:rsidRDefault="001732E2" w:rsidP="00DA4957">
      <w:pPr>
        <w:spacing w:after="0" w:line="360" w:lineRule="auto"/>
        <w:jc w:val="both"/>
        <w:rPr>
          <w:rFonts w:ascii="Times New Roman" w:hAnsi="Times New Roman" w:cs="Times New Roman"/>
          <w:b/>
          <w:sz w:val="24"/>
          <w:szCs w:val="24"/>
        </w:rPr>
      </w:pPr>
      <w:r w:rsidRPr="001732E2">
        <w:rPr>
          <w:rFonts w:ascii="Times New Roman" w:hAnsi="Times New Roman" w:cs="Times New Roman"/>
          <w:b/>
          <w:sz w:val="24"/>
          <w:szCs w:val="24"/>
        </w:rPr>
        <w:t xml:space="preserve">Main Features of </w:t>
      </w:r>
      <w:r w:rsidR="00153D62">
        <w:rPr>
          <w:rFonts w:ascii="Times New Roman" w:hAnsi="Times New Roman" w:cs="Times New Roman"/>
          <w:b/>
          <w:sz w:val="24"/>
          <w:szCs w:val="24"/>
        </w:rPr>
        <w:t xml:space="preserve">Integrated Teacher Education </w:t>
      </w:r>
      <w:proofErr w:type="spellStart"/>
      <w:r w:rsidR="00153D62">
        <w:rPr>
          <w:rFonts w:ascii="Times New Roman" w:hAnsi="Times New Roman" w:cs="Times New Roman"/>
          <w:b/>
          <w:sz w:val="24"/>
          <w:szCs w:val="24"/>
        </w:rPr>
        <w:t>Programme</w:t>
      </w:r>
      <w:proofErr w:type="spellEnd"/>
      <w:r w:rsidR="00153D62">
        <w:rPr>
          <w:rFonts w:ascii="Times New Roman" w:hAnsi="Times New Roman" w:cs="Times New Roman"/>
          <w:b/>
          <w:sz w:val="24"/>
          <w:szCs w:val="24"/>
        </w:rPr>
        <w:t xml:space="preserve"> (</w:t>
      </w:r>
      <w:r w:rsidRPr="001732E2">
        <w:rPr>
          <w:rFonts w:ascii="Times New Roman" w:hAnsi="Times New Roman" w:cs="Times New Roman"/>
          <w:b/>
          <w:sz w:val="24"/>
          <w:szCs w:val="24"/>
        </w:rPr>
        <w:t>ITEP</w:t>
      </w:r>
      <w:r w:rsidR="00153D62">
        <w:rPr>
          <w:rFonts w:ascii="Times New Roman" w:hAnsi="Times New Roman" w:cs="Times New Roman"/>
          <w:b/>
          <w:sz w:val="24"/>
          <w:szCs w:val="24"/>
        </w:rPr>
        <w:t>)</w:t>
      </w:r>
    </w:p>
    <w:p w14:paraId="6E1DCBE8" w14:textId="77777777" w:rsidR="001732E2" w:rsidRDefault="001732E2" w:rsidP="00DA4957">
      <w:pPr>
        <w:spacing w:after="0" w:line="360" w:lineRule="auto"/>
        <w:jc w:val="both"/>
        <w:rPr>
          <w:rFonts w:ascii="Times New Roman" w:hAnsi="Times New Roman" w:cs="Times New Roman"/>
          <w:sz w:val="24"/>
          <w:szCs w:val="24"/>
        </w:rPr>
      </w:pPr>
      <w:r w:rsidRPr="0002348B">
        <w:rPr>
          <w:rFonts w:ascii="Times New Roman" w:hAnsi="Times New Roman" w:cs="Times New Roman"/>
          <w:b/>
          <w:i/>
          <w:sz w:val="24"/>
          <w:szCs w:val="24"/>
        </w:rPr>
        <w:t>Structure of ITEP:</w:t>
      </w:r>
      <w:r>
        <w:rPr>
          <w:rFonts w:ascii="Times New Roman" w:hAnsi="Times New Roman" w:cs="Times New Roman"/>
          <w:sz w:val="24"/>
          <w:szCs w:val="24"/>
        </w:rPr>
        <w:t xml:space="preserve"> The duration of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four years covering eight semester</w:t>
      </w:r>
      <w:r w:rsidR="00362769">
        <w:rPr>
          <w:rFonts w:ascii="Times New Roman" w:hAnsi="Times New Roman" w:cs="Times New Roman"/>
          <w:sz w:val="24"/>
          <w:szCs w:val="24"/>
        </w:rPr>
        <w:t>s</w:t>
      </w:r>
      <w:r>
        <w:rPr>
          <w:rFonts w:ascii="Times New Roman" w:hAnsi="Times New Roman" w:cs="Times New Roman"/>
          <w:sz w:val="24"/>
          <w:szCs w:val="24"/>
        </w:rPr>
        <w:t xml:space="preserve">. It is a dual-major bachelor degree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with one major in Education, and other in </w:t>
      </w:r>
      <w:r w:rsidR="00036D8B">
        <w:rPr>
          <w:rFonts w:ascii="Times New Roman" w:hAnsi="Times New Roman" w:cs="Times New Roman"/>
          <w:sz w:val="24"/>
          <w:szCs w:val="24"/>
        </w:rPr>
        <w:t>disciplinary</w:t>
      </w:r>
      <w:r>
        <w:rPr>
          <w:rFonts w:ascii="Times New Roman" w:hAnsi="Times New Roman" w:cs="Times New Roman"/>
          <w:sz w:val="24"/>
          <w:szCs w:val="24"/>
        </w:rPr>
        <w:t xml:space="preserve"> or interdisciplinary subjective knowledge</w:t>
      </w:r>
      <w:r w:rsidR="00036D8B">
        <w:rPr>
          <w:rFonts w:ascii="Times New Roman" w:hAnsi="Times New Roman" w:cs="Times New Roman"/>
          <w:sz w:val="24"/>
          <w:szCs w:val="24"/>
        </w:rPr>
        <w:t xml:space="preserve"> (ITEP Curriculum Framework, 2023)</w:t>
      </w:r>
      <w:r>
        <w:rPr>
          <w:rFonts w:ascii="Times New Roman" w:hAnsi="Times New Roman" w:cs="Times New Roman"/>
          <w:sz w:val="24"/>
          <w:szCs w:val="24"/>
        </w:rPr>
        <w:t xml:space="preserve">. </w:t>
      </w:r>
      <w:r w:rsidR="008C16EF">
        <w:rPr>
          <w:rFonts w:ascii="Times New Roman" w:hAnsi="Times New Roman" w:cs="Times New Roman"/>
          <w:sz w:val="24"/>
          <w:szCs w:val="24"/>
        </w:rPr>
        <w:t xml:space="preserve">This </w:t>
      </w:r>
      <w:proofErr w:type="spellStart"/>
      <w:r w:rsidR="008C16EF">
        <w:rPr>
          <w:rFonts w:ascii="Times New Roman" w:hAnsi="Times New Roman" w:cs="Times New Roman"/>
          <w:sz w:val="24"/>
          <w:szCs w:val="24"/>
        </w:rPr>
        <w:t>programme</w:t>
      </w:r>
      <w:proofErr w:type="spellEnd"/>
      <w:r w:rsidR="008C16EF">
        <w:rPr>
          <w:rFonts w:ascii="Times New Roman" w:hAnsi="Times New Roman" w:cs="Times New Roman"/>
          <w:sz w:val="24"/>
          <w:szCs w:val="24"/>
        </w:rPr>
        <w:t xml:space="preserve"> focuses</w:t>
      </w:r>
      <w:r w:rsidR="00036D8B">
        <w:rPr>
          <w:rFonts w:ascii="Times New Roman" w:hAnsi="Times New Roman" w:cs="Times New Roman"/>
          <w:sz w:val="24"/>
          <w:szCs w:val="24"/>
        </w:rPr>
        <w:t xml:space="preserve"> and seek</w:t>
      </w:r>
      <w:r w:rsidR="008C16EF">
        <w:rPr>
          <w:rFonts w:ascii="Times New Roman" w:hAnsi="Times New Roman" w:cs="Times New Roman"/>
          <w:sz w:val="24"/>
          <w:szCs w:val="24"/>
        </w:rPr>
        <w:t>s</w:t>
      </w:r>
      <w:r w:rsidR="00036D8B">
        <w:rPr>
          <w:rFonts w:ascii="Times New Roman" w:hAnsi="Times New Roman" w:cs="Times New Roman"/>
          <w:sz w:val="24"/>
          <w:szCs w:val="24"/>
        </w:rPr>
        <w:t xml:space="preserve"> to develop </w:t>
      </w:r>
      <w:r w:rsidR="00E70347">
        <w:rPr>
          <w:rFonts w:ascii="Times New Roman" w:hAnsi="Times New Roman" w:cs="Times New Roman"/>
          <w:sz w:val="24"/>
          <w:szCs w:val="24"/>
        </w:rPr>
        <w:t>the ability</w:t>
      </w:r>
      <w:r w:rsidR="0069289E">
        <w:rPr>
          <w:rFonts w:ascii="Times New Roman" w:hAnsi="Times New Roman" w:cs="Times New Roman"/>
          <w:sz w:val="24"/>
          <w:szCs w:val="24"/>
        </w:rPr>
        <w:t xml:space="preserve"> of </w:t>
      </w:r>
      <w:r w:rsidR="00036D8B">
        <w:rPr>
          <w:rFonts w:ascii="Times New Roman" w:hAnsi="Times New Roman" w:cs="Times New Roman"/>
          <w:sz w:val="24"/>
          <w:szCs w:val="24"/>
        </w:rPr>
        <w:t>effective communication, creative think</w:t>
      </w:r>
      <w:r w:rsidR="00C276BC">
        <w:rPr>
          <w:rFonts w:ascii="Times New Roman" w:hAnsi="Times New Roman" w:cs="Times New Roman"/>
          <w:sz w:val="24"/>
          <w:szCs w:val="24"/>
        </w:rPr>
        <w:t>ing, critical thinking, problem-</w:t>
      </w:r>
      <w:r w:rsidR="00036D8B">
        <w:rPr>
          <w:rFonts w:ascii="Times New Roman" w:hAnsi="Times New Roman" w:cs="Times New Roman"/>
          <w:sz w:val="24"/>
          <w:szCs w:val="24"/>
        </w:rPr>
        <w:t>solving,</w:t>
      </w:r>
      <w:r w:rsidR="00460653">
        <w:rPr>
          <w:rFonts w:ascii="Times New Roman" w:hAnsi="Times New Roman" w:cs="Times New Roman"/>
          <w:sz w:val="24"/>
          <w:szCs w:val="24"/>
        </w:rPr>
        <w:t xml:space="preserve"> ethical and moral reasoning</w:t>
      </w:r>
      <w:r w:rsidR="0069289E">
        <w:rPr>
          <w:rFonts w:ascii="Times New Roman" w:hAnsi="Times New Roman" w:cs="Times New Roman"/>
          <w:sz w:val="24"/>
          <w:szCs w:val="24"/>
        </w:rPr>
        <w:t xml:space="preserve"> among prospective teachers. </w:t>
      </w:r>
    </w:p>
    <w:p w14:paraId="08248882" w14:textId="77777777" w:rsidR="000D5490" w:rsidRDefault="000D5490" w:rsidP="00DA4957">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Eligibility for Entry in ITEP:</w:t>
      </w:r>
      <w:r>
        <w:rPr>
          <w:rFonts w:ascii="Times New Roman" w:hAnsi="Times New Roman" w:cs="Times New Roman"/>
          <w:b/>
          <w:sz w:val="24"/>
          <w:szCs w:val="24"/>
        </w:rPr>
        <w:t xml:space="preserve"> </w:t>
      </w:r>
      <w:r>
        <w:rPr>
          <w:rFonts w:ascii="Times New Roman" w:hAnsi="Times New Roman" w:cs="Times New Roman"/>
          <w:sz w:val="24"/>
          <w:szCs w:val="24"/>
        </w:rPr>
        <w:t>Students are eligible for ITEP after successfully completion of grade 12 or equivalent stage of educa</w:t>
      </w:r>
      <w:r w:rsidR="00DF12C9">
        <w:rPr>
          <w:rFonts w:ascii="Times New Roman" w:hAnsi="Times New Roman" w:cs="Times New Roman"/>
          <w:sz w:val="24"/>
          <w:szCs w:val="24"/>
        </w:rPr>
        <w:t xml:space="preserve">tion. Students have to </w:t>
      </w:r>
      <w:r w:rsidR="00171031">
        <w:rPr>
          <w:rFonts w:ascii="Times New Roman" w:hAnsi="Times New Roman" w:cs="Times New Roman"/>
          <w:sz w:val="24"/>
          <w:szCs w:val="24"/>
        </w:rPr>
        <w:t>qualifying</w:t>
      </w:r>
      <w:r>
        <w:rPr>
          <w:rFonts w:ascii="Times New Roman" w:hAnsi="Times New Roman" w:cs="Times New Roman"/>
          <w:sz w:val="24"/>
          <w:szCs w:val="24"/>
        </w:rPr>
        <w:t xml:space="preserve"> grade 12 with aggregate 50% marks from a recognized board/ university (ITEP Curriculum Framework, 2023).</w:t>
      </w:r>
    </w:p>
    <w:p w14:paraId="7C959533" w14:textId="77777777" w:rsidR="00EC1AB1" w:rsidRPr="00D739BD" w:rsidRDefault="00EC1AB1" w:rsidP="00DA4957">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Institutions Eligible to Offer ITEP:</w:t>
      </w:r>
      <w:r>
        <w:rPr>
          <w:rFonts w:ascii="Times New Roman" w:hAnsi="Times New Roman" w:cs="Times New Roman"/>
          <w:b/>
          <w:i/>
          <w:sz w:val="24"/>
          <w:szCs w:val="24"/>
        </w:rPr>
        <w:t xml:space="preserve"> </w:t>
      </w:r>
      <w:r w:rsidR="00D739BD">
        <w:rPr>
          <w:rFonts w:ascii="Times New Roman" w:hAnsi="Times New Roman" w:cs="Times New Roman"/>
          <w:sz w:val="24"/>
          <w:szCs w:val="24"/>
        </w:rPr>
        <w:t>ITEP shall be offered by a Higher Education Institution (HEI) in a multidisciplinary environment, which enable</w:t>
      </w:r>
      <w:r w:rsidR="00326C23">
        <w:rPr>
          <w:rFonts w:ascii="Times New Roman" w:hAnsi="Times New Roman" w:cs="Times New Roman"/>
          <w:sz w:val="24"/>
          <w:szCs w:val="24"/>
        </w:rPr>
        <w:t>s</w:t>
      </w:r>
      <w:r w:rsidR="00D739BD">
        <w:rPr>
          <w:rFonts w:ascii="Times New Roman" w:hAnsi="Times New Roman" w:cs="Times New Roman"/>
          <w:sz w:val="24"/>
          <w:szCs w:val="24"/>
        </w:rPr>
        <w:t xml:space="preserve"> the opportunity to create </w:t>
      </w:r>
      <w:r w:rsidR="00E67281">
        <w:rPr>
          <w:rFonts w:ascii="Times New Roman" w:hAnsi="Times New Roman" w:cs="Times New Roman"/>
          <w:sz w:val="24"/>
          <w:szCs w:val="24"/>
        </w:rPr>
        <w:t xml:space="preserve">disciplinary and interdisciplinary </w:t>
      </w:r>
      <w:r w:rsidR="00D739BD">
        <w:rPr>
          <w:rFonts w:ascii="Times New Roman" w:hAnsi="Times New Roman" w:cs="Times New Roman"/>
          <w:sz w:val="24"/>
          <w:szCs w:val="24"/>
        </w:rPr>
        <w:t>expertise</w:t>
      </w:r>
      <w:r w:rsidR="000F4D0C">
        <w:rPr>
          <w:rFonts w:ascii="Times New Roman" w:hAnsi="Times New Roman" w:cs="Times New Roman"/>
          <w:sz w:val="24"/>
          <w:szCs w:val="24"/>
        </w:rPr>
        <w:t xml:space="preserve"> (ITEP Curriculum Framework, 2023)</w:t>
      </w:r>
      <w:r w:rsidR="00E67281">
        <w:rPr>
          <w:rFonts w:ascii="Times New Roman" w:hAnsi="Times New Roman" w:cs="Times New Roman"/>
          <w:sz w:val="24"/>
          <w:szCs w:val="24"/>
        </w:rPr>
        <w:t>. ITEP is based on the Choice Based Credit System (CBCS) and according to</w:t>
      </w:r>
      <w:r w:rsidR="00087969">
        <w:rPr>
          <w:rFonts w:ascii="Times New Roman" w:hAnsi="Times New Roman" w:cs="Times New Roman"/>
          <w:sz w:val="24"/>
          <w:szCs w:val="24"/>
        </w:rPr>
        <w:t xml:space="preserve"> the feature of CBCS, it focuses</w:t>
      </w:r>
      <w:r w:rsidR="00E67281">
        <w:rPr>
          <w:rFonts w:ascii="Times New Roman" w:hAnsi="Times New Roman" w:cs="Times New Roman"/>
          <w:sz w:val="24"/>
          <w:szCs w:val="24"/>
        </w:rPr>
        <w:t xml:space="preserve"> disciplinary and interdisciplinary major minor courses which are connected to discipline of education e.g., foundation of education, ability enhancement, value-added courses</w:t>
      </w:r>
      <w:r w:rsidR="000F4D0C">
        <w:rPr>
          <w:rFonts w:ascii="Times New Roman" w:hAnsi="Times New Roman" w:cs="Times New Roman"/>
          <w:sz w:val="24"/>
          <w:szCs w:val="24"/>
        </w:rPr>
        <w:t xml:space="preserve"> (CBCS, 2014 &amp; 2018)</w:t>
      </w:r>
      <w:r w:rsidR="00E67281">
        <w:rPr>
          <w:rFonts w:ascii="Times New Roman" w:hAnsi="Times New Roman" w:cs="Times New Roman"/>
          <w:sz w:val="24"/>
          <w:szCs w:val="24"/>
        </w:rPr>
        <w:t xml:space="preserve">. </w:t>
      </w:r>
    </w:p>
    <w:p w14:paraId="1189CBA7" w14:textId="77777777" w:rsidR="00EC1AB1" w:rsidRPr="008C1284" w:rsidRDefault="00EC1AB1" w:rsidP="00DA4957">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Mobility Opportunity:</w:t>
      </w:r>
      <w:r w:rsidR="008C1284">
        <w:rPr>
          <w:rFonts w:ascii="Times New Roman" w:hAnsi="Times New Roman" w:cs="Times New Roman"/>
          <w:sz w:val="24"/>
          <w:szCs w:val="24"/>
        </w:rPr>
        <w:t xml:space="preserve"> </w:t>
      </w:r>
      <w:r w:rsidR="00D32A27">
        <w:rPr>
          <w:rFonts w:ascii="Times New Roman" w:hAnsi="Times New Roman" w:cs="Times New Roman"/>
          <w:sz w:val="24"/>
          <w:szCs w:val="24"/>
        </w:rPr>
        <w:t>After successful completion</w:t>
      </w:r>
      <w:r w:rsidR="00B40246">
        <w:rPr>
          <w:rFonts w:ascii="Times New Roman" w:hAnsi="Times New Roman" w:cs="Times New Roman"/>
          <w:sz w:val="24"/>
          <w:szCs w:val="24"/>
        </w:rPr>
        <w:t xml:space="preserve"> the </w:t>
      </w:r>
      <w:proofErr w:type="gramStart"/>
      <w:r w:rsidR="00B40246">
        <w:rPr>
          <w:rFonts w:ascii="Times New Roman" w:hAnsi="Times New Roman" w:cs="Times New Roman"/>
          <w:sz w:val="24"/>
          <w:szCs w:val="24"/>
        </w:rPr>
        <w:t>fo</w:t>
      </w:r>
      <w:r w:rsidR="00924D09">
        <w:rPr>
          <w:rFonts w:ascii="Times New Roman" w:hAnsi="Times New Roman" w:cs="Times New Roman"/>
          <w:sz w:val="24"/>
          <w:szCs w:val="24"/>
        </w:rPr>
        <w:t>u</w:t>
      </w:r>
      <w:r w:rsidR="00B40246">
        <w:rPr>
          <w:rFonts w:ascii="Times New Roman" w:hAnsi="Times New Roman" w:cs="Times New Roman"/>
          <w:sz w:val="24"/>
          <w:szCs w:val="24"/>
        </w:rPr>
        <w:t>r year</w:t>
      </w:r>
      <w:proofErr w:type="gramEnd"/>
      <w:r w:rsidR="00B40246">
        <w:rPr>
          <w:rFonts w:ascii="Times New Roman" w:hAnsi="Times New Roman" w:cs="Times New Roman"/>
          <w:sz w:val="24"/>
          <w:szCs w:val="24"/>
        </w:rPr>
        <w:t xml:space="preserve"> integrated teacher education </w:t>
      </w:r>
      <w:proofErr w:type="spellStart"/>
      <w:r w:rsidR="00B40246">
        <w:rPr>
          <w:rFonts w:ascii="Times New Roman" w:hAnsi="Times New Roman" w:cs="Times New Roman"/>
          <w:sz w:val="24"/>
          <w:szCs w:val="24"/>
        </w:rPr>
        <w:t>programme</w:t>
      </w:r>
      <w:proofErr w:type="spellEnd"/>
      <w:r w:rsidR="00B40246">
        <w:rPr>
          <w:rFonts w:ascii="Times New Roman" w:hAnsi="Times New Roman" w:cs="Times New Roman"/>
          <w:sz w:val="24"/>
          <w:szCs w:val="24"/>
        </w:rPr>
        <w:t xml:space="preserve"> prospective teachers who want to pursue higher studies will be eligible to pursue </w:t>
      </w:r>
      <w:r w:rsidR="00B40246">
        <w:rPr>
          <w:rFonts w:ascii="Times New Roman" w:hAnsi="Times New Roman" w:cs="Times New Roman"/>
          <w:sz w:val="24"/>
          <w:szCs w:val="24"/>
        </w:rPr>
        <w:lastRenderedPageBreak/>
        <w:t xml:space="preserve">master degree in education as well as in major discipline chosen for </w:t>
      </w:r>
      <w:r w:rsidR="004F6847">
        <w:rPr>
          <w:rFonts w:ascii="Times New Roman" w:hAnsi="Times New Roman" w:cs="Times New Roman"/>
          <w:sz w:val="24"/>
          <w:szCs w:val="24"/>
        </w:rPr>
        <w:t xml:space="preserve">the </w:t>
      </w:r>
      <w:r w:rsidR="00B40246">
        <w:rPr>
          <w:rFonts w:ascii="Times New Roman" w:hAnsi="Times New Roman" w:cs="Times New Roman"/>
          <w:sz w:val="24"/>
          <w:szCs w:val="24"/>
        </w:rPr>
        <w:t>study during the ITEP</w:t>
      </w:r>
      <w:r w:rsidR="00B94074">
        <w:rPr>
          <w:rFonts w:ascii="Times New Roman" w:hAnsi="Times New Roman" w:cs="Times New Roman"/>
          <w:sz w:val="24"/>
          <w:szCs w:val="24"/>
        </w:rPr>
        <w:t xml:space="preserve"> </w:t>
      </w:r>
      <w:r w:rsidR="00B40246">
        <w:rPr>
          <w:rFonts w:ascii="Times New Roman" w:hAnsi="Times New Roman" w:cs="Times New Roman"/>
          <w:sz w:val="24"/>
          <w:szCs w:val="24"/>
        </w:rPr>
        <w:t>(ITEP Curriculum Framework, 2023).</w:t>
      </w:r>
    </w:p>
    <w:p w14:paraId="6E567E89" w14:textId="77777777" w:rsidR="00EC1AB1" w:rsidRPr="00DB27C5" w:rsidRDefault="00EC1AB1" w:rsidP="00DA4957">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Semester System:</w:t>
      </w:r>
      <w:r w:rsidR="00DB27C5">
        <w:rPr>
          <w:rFonts w:ascii="Times New Roman" w:hAnsi="Times New Roman" w:cs="Times New Roman"/>
          <w:b/>
          <w:i/>
          <w:sz w:val="24"/>
          <w:szCs w:val="24"/>
        </w:rPr>
        <w:t xml:space="preserve"> </w:t>
      </w:r>
      <w:r w:rsidR="00B94074">
        <w:rPr>
          <w:rFonts w:ascii="Times New Roman" w:hAnsi="Times New Roman" w:cs="Times New Roman"/>
          <w:sz w:val="24"/>
          <w:szCs w:val="24"/>
        </w:rPr>
        <w:t>On the basis</w:t>
      </w:r>
      <w:r w:rsidR="00DB27C5">
        <w:rPr>
          <w:rFonts w:ascii="Times New Roman" w:hAnsi="Times New Roman" w:cs="Times New Roman"/>
          <w:sz w:val="24"/>
          <w:szCs w:val="24"/>
        </w:rPr>
        <w:t xml:space="preserve"> of CBCS pattern, the stage-specific</w:t>
      </w:r>
      <w:r w:rsidR="00844D69">
        <w:rPr>
          <w:rFonts w:ascii="Times New Roman" w:hAnsi="Times New Roman" w:cs="Times New Roman"/>
          <w:sz w:val="24"/>
          <w:szCs w:val="24"/>
        </w:rPr>
        <w:t xml:space="preserve"> ITEP will be run</w:t>
      </w:r>
      <w:r w:rsidR="00DB27C5">
        <w:rPr>
          <w:rFonts w:ascii="Times New Roman" w:hAnsi="Times New Roman" w:cs="Times New Roman"/>
          <w:sz w:val="24"/>
          <w:szCs w:val="24"/>
        </w:rPr>
        <w:t xml:space="preserve"> through semester pattern with two </w:t>
      </w:r>
      <w:proofErr w:type="gramStart"/>
      <w:r w:rsidR="00DB27C5">
        <w:rPr>
          <w:rFonts w:ascii="Times New Roman" w:hAnsi="Times New Roman" w:cs="Times New Roman"/>
          <w:sz w:val="24"/>
          <w:szCs w:val="24"/>
        </w:rPr>
        <w:t>semester</w:t>
      </w:r>
      <w:proofErr w:type="gramEnd"/>
      <w:r w:rsidR="00DB27C5">
        <w:rPr>
          <w:rFonts w:ascii="Times New Roman" w:hAnsi="Times New Roman" w:cs="Times New Roman"/>
          <w:sz w:val="24"/>
          <w:szCs w:val="24"/>
        </w:rPr>
        <w:t xml:space="preserve"> in an academic year. Each semester will </w:t>
      </w:r>
      <w:proofErr w:type="gramStart"/>
      <w:r w:rsidR="00DB27C5">
        <w:rPr>
          <w:rFonts w:ascii="Times New Roman" w:hAnsi="Times New Roman" w:cs="Times New Roman"/>
          <w:sz w:val="24"/>
          <w:szCs w:val="24"/>
        </w:rPr>
        <w:t>consists</w:t>
      </w:r>
      <w:proofErr w:type="gramEnd"/>
      <w:r w:rsidR="00DB27C5">
        <w:rPr>
          <w:rFonts w:ascii="Times New Roman" w:hAnsi="Times New Roman" w:cs="Times New Roman"/>
          <w:sz w:val="24"/>
          <w:szCs w:val="24"/>
        </w:rPr>
        <w:t xml:space="preserve"> of 90 working days (CBCS, 2018 &amp; CCFUP, 2022) or 15-16 weeks of teaching-learning activities, excluding end-semester examination</w:t>
      </w:r>
      <w:r w:rsidR="00F96DD7">
        <w:rPr>
          <w:rFonts w:ascii="Times New Roman" w:hAnsi="Times New Roman" w:cs="Times New Roman"/>
          <w:sz w:val="24"/>
          <w:szCs w:val="24"/>
        </w:rPr>
        <w:t xml:space="preserve"> (ITEP Curriculum Framework, 2023)</w:t>
      </w:r>
      <w:r w:rsidR="00DB27C5">
        <w:rPr>
          <w:rFonts w:ascii="Times New Roman" w:hAnsi="Times New Roman" w:cs="Times New Roman"/>
          <w:sz w:val="24"/>
          <w:szCs w:val="24"/>
        </w:rPr>
        <w:t>.</w:t>
      </w:r>
    </w:p>
    <w:p w14:paraId="074148CE" w14:textId="77777777" w:rsidR="00AE5977" w:rsidRPr="00C3331E" w:rsidRDefault="00A7146E" w:rsidP="00DA4957">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Credit H</w:t>
      </w:r>
      <w:r w:rsidR="00EC1AB1" w:rsidRPr="00EC1AB1">
        <w:rPr>
          <w:rFonts w:ascii="Times New Roman" w:hAnsi="Times New Roman" w:cs="Times New Roman"/>
          <w:b/>
          <w:i/>
          <w:sz w:val="24"/>
          <w:szCs w:val="24"/>
        </w:rPr>
        <w:t>ours for Course of Study:</w:t>
      </w:r>
      <w:r w:rsidR="00A10907">
        <w:rPr>
          <w:rFonts w:ascii="Times New Roman" w:hAnsi="Times New Roman" w:cs="Times New Roman"/>
          <w:b/>
          <w:i/>
          <w:sz w:val="24"/>
          <w:szCs w:val="24"/>
        </w:rPr>
        <w:t xml:space="preserve"> </w:t>
      </w:r>
      <w:r w:rsidR="00AE5977" w:rsidRPr="00C3331E">
        <w:rPr>
          <w:rFonts w:ascii="Times New Roman" w:hAnsi="Times New Roman" w:cs="Times New Roman"/>
          <w:sz w:val="24"/>
          <w:szCs w:val="24"/>
        </w:rPr>
        <w:t>As Per the instruction of UGC mentioned in Choice Based Credit Sys</w:t>
      </w:r>
      <w:r w:rsidR="00BA2ECB">
        <w:rPr>
          <w:rFonts w:ascii="Times New Roman" w:hAnsi="Times New Roman" w:cs="Times New Roman"/>
          <w:sz w:val="24"/>
          <w:szCs w:val="24"/>
        </w:rPr>
        <w:t>tem</w:t>
      </w:r>
      <w:r w:rsidR="00AE5977" w:rsidRPr="00C3331E">
        <w:rPr>
          <w:rFonts w:ascii="Times New Roman" w:hAnsi="Times New Roman" w:cs="Times New Roman"/>
          <w:sz w:val="24"/>
          <w:szCs w:val="24"/>
        </w:rPr>
        <w:t>, (CBCS, 2014 &amp; 2018) credit-hours will be followe</w:t>
      </w:r>
      <w:r w:rsidR="00C41AA1">
        <w:rPr>
          <w:rFonts w:ascii="Times New Roman" w:hAnsi="Times New Roman" w:cs="Times New Roman"/>
          <w:sz w:val="24"/>
          <w:szCs w:val="24"/>
        </w:rPr>
        <w:t>d for course distribution and</w:t>
      </w:r>
      <w:r w:rsidR="00AE5977" w:rsidRPr="00C3331E">
        <w:rPr>
          <w:rFonts w:ascii="Times New Roman" w:hAnsi="Times New Roman" w:cs="Times New Roman"/>
          <w:sz w:val="24"/>
          <w:szCs w:val="24"/>
        </w:rPr>
        <w:t xml:space="preserve"> teaching-learning in all the higher education institution</w:t>
      </w:r>
      <w:r w:rsidR="00987C64">
        <w:rPr>
          <w:rFonts w:ascii="Times New Roman" w:hAnsi="Times New Roman" w:cs="Times New Roman"/>
          <w:sz w:val="24"/>
          <w:szCs w:val="24"/>
        </w:rPr>
        <w:t>s</w:t>
      </w:r>
      <w:r w:rsidR="00AE5977" w:rsidRPr="00C3331E">
        <w:rPr>
          <w:rFonts w:ascii="Times New Roman" w:hAnsi="Times New Roman" w:cs="Times New Roman"/>
          <w:sz w:val="24"/>
          <w:szCs w:val="24"/>
        </w:rPr>
        <w:t>.</w:t>
      </w:r>
      <w:r w:rsidR="00C3331E">
        <w:rPr>
          <w:rFonts w:ascii="Times New Roman" w:hAnsi="Times New Roman" w:cs="Times New Roman"/>
          <w:sz w:val="24"/>
          <w:szCs w:val="24"/>
        </w:rPr>
        <w:t xml:space="preserve"> In ITEP</w:t>
      </w:r>
      <w:r w:rsidR="00BA2ECB">
        <w:rPr>
          <w:rFonts w:ascii="Times New Roman" w:hAnsi="Times New Roman" w:cs="Times New Roman"/>
          <w:sz w:val="24"/>
          <w:szCs w:val="24"/>
        </w:rPr>
        <w:t>,</w:t>
      </w:r>
      <w:r w:rsidR="00C3331E">
        <w:rPr>
          <w:rFonts w:ascii="Times New Roman" w:hAnsi="Times New Roman" w:cs="Times New Roman"/>
          <w:sz w:val="24"/>
          <w:szCs w:val="24"/>
        </w:rPr>
        <w:t xml:space="preserve"> 15 hours of instruction </w:t>
      </w:r>
      <w:r w:rsidR="00E674E9">
        <w:rPr>
          <w:rFonts w:ascii="Times New Roman" w:hAnsi="Times New Roman" w:cs="Times New Roman"/>
          <w:sz w:val="24"/>
          <w:szCs w:val="24"/>
        </w:rPr>
        <w:t>will be distributed for one credit</w:t>
      </w:r>
      <w:r w:rsidR="00BA2ECB">
        <w:rPr>
          <w:rFonts w:ascii="Times New Roman" w:hAnsi="Times New Roman" w:cs="Times New Roman"/>
          <w:sz w:val="24"/>
          <w:szCs w:val="24"/>
        </w:rPr>
        <w:t xml:space="preserve"> of</w:t>
      </w:r>
      <w:r w:rsidR="00E674E9">
        <w:rPr>
          <w:rFonts w:ascii="Times New Roman" w:hAnsi="Times New Roman" w:cs="Times New Roman"/>
          <w:sz w:val="24"/>
          <w:szCs w:val="24"/>
        </w:rPr>
        <w:t xml:space="preserve"> theoretical course i.e. classroom teaching, interaction and 30 hours for one credit of </w:t>
      </w:r>
      <w:r w:rsidR="00BA2ECB">
        <w:rPr>
          <w:rFonts w:ascii="Times New Roman" w:hAnsi="Times New Roman" w:cs="Times New Roman"/>
          <w:sz w:val="24"/>
          <w:szCs w:val="24"/>
        </w:rPr>
        <w:t>practicum course</w:t>
      </w:r>
      <w:r w:rsidR="00E674E9">
        <w:rPr>
          <w:rFonts w:ascii="Times New Roman" w:hAnsi="Times New Roman" w:cs="Times New Roman"/>
          <w:sz w:val="24"/>
          <w:szCs w:val="24"/>
        </w:rPr>
        <w:t xml:space="preserve"> i.e.</w:t>
      </w:r>
      <w:r w:rsidR="002B1750">
        <w:rPr>
          <w:rFonts w:ascii="Times New Roman" w:hAnsi="Times New Roman" w:cs="Times New Roman"/>
          <w:sz w:val="24"/>
          <w:szCs w:val="24"/>
        </w:rPr>
        <w:t>,</w:t>
      </w:r>
      <w:r w:rsidR="00E674E9">
        <w:rPr>
          <w:rFonts w:ascii="Times New Roman" w:hAnsi="Times New Roman" w:cs="Times New Roman"/>
          <w:sz w:val="24"/>
          <w:szCs w:val="24"/>
        </w:rPr>
        <w:t xml:space="preserve"> project, practical activity, lab-based activity, workshop-based activity, community-engagement etc.</w:t>
      </w:r>
    </w:p>
    <w:p w14:paraId="6E92C433" w14:textId="77777777" w:rsidR="00191E7B" w:rsidRDefault="00A7146E" w:rsidP="00DA4957">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Stage </w:t>
      </w:r>
      <w:r w:rsidR="008127B1" w:rsidRPr="00EC1AB1">
        <w:rPr>
          <w:rFonts w:ascii="Times New Roman" w:hAnsi="Times New Roman" w:cs="Times New Roman"/>
          <w:b/>
          <w:i/>
          <w:sz w:val="24"/>
          <w:szCs w:val="24"/>
        </w:rPr>
        <w:t>Specific Specialization in ITEP:</w:t>
      </w:r>
      <w:r w:rsidR="008127B1">
        <w:rPr>
          <w:rFonts w:ascii="Times New Roman" w:hAnsi="Times New Roman" w:cs="Times New Roman"/>
          <w:b/>
          <w:sz w:val="24"/>
          <w:szCs w:val="24"/>
        </w:rPr>
        <w:t xml:space="preserve"> </w:t>
      </w:r>
      <w:r w:rsidR="008127B1" w:rsidRPr="008127B1">
        <w:rPr>
          <w:rFonts w:ascii="Times New Roman" w:hAnsi="Times New Roman" w:cs="Times New Roman"/>
          <w:sz w:val="24"/>
          <w:szCs w:val="24"/>
        </w:rPr>
        <w:t>National Education Policy 202</w:t>
      </w:r>
      <w:r w:rsidR="003E365C">
        <w:rPr>
          <w:rFonts w:ascii="Times New Roman" w:hAnsi="Times New Roman" w:cs="Times New Roman"/>
          <w:sz w:val="24"/>
          <w:szCs w:val="24"/>
        </w:rPr>
        <w:t>0, restructured</w:t>
      </w:r>
      <w:r w:rsidR="008127B1" w:rsidRPr="008127B1">
        <w:rPr>
          <w:rFonts w:ascii="Times New Roman" w:hAnsi="Times New Roman" w:cs="Times New Roman"/>
          <w:sz w:val="24"/>
          <w:szCs w:val="24"/>
        </w:rPr>
        <w:t xml:space="preserve"> school curriculum and pedagogy as 5+3+3+4</w:t>
      </w:r>
      <w:r w:rsidR="008127B1">
        <w:rPr>
          <w:rFonts w:ascii="Times New Roman" w:hAnsi="Times New Roman" w:cs="Times New Roman"/>
          <w:sz w:val="24"/>
          <w:szCs w:val="24"/>
        </w:rPr>
        <w:t xml:space="preserve"> (NEP, 2020)</w:t>
      </w:r>
      <w:r w:rsidR="008127B1" w:rsidRPr="008127B1">
        <w:rPr>
          <w:rFonts w:ascii="Times New Roman" w:hAnsi="Times New Roman" w:cs="Times New Roman"/>
          <w:sz w:val="24"/>
          <w:szCs w:val="24"/>
        </w:rPr>
        <w:t>.</w:t>
      </w:r>
      <w:r w:rsidR="008127B1">
        <w:rPr>
          <w:rFonts w:ascii="Times New Roman" w:hAnsi="Times New Roman" w:cs="Times New Roman"/>
          <w:sz w:val="24"/>
          <w:szCs w:val="24"/>
        </w:rPr>
        <w:t xml:space="preserve"> </w:t>
      </w:r>
      <w:r w:rsidR="00BA49BE">
        <w:rPr>
          <w:rFonts w:ascii="Times New Roman" w:hAnsi="Times New Roman" w:cs="Times New Roman"/>
          <w:sz w:val="24"/>
          <w:szCs w:val="24"/>
        </w:rPr>
        <w:t xml:space="preserve">The ITEP emphasized on the </w:t>
      </w:r>
      <w:proofErr w:type="gramStart"/>
      <w:r w:rsidR="00BA49BE">
        <w:rPr>
          <w:rFonts w:ascii="Times New Roman" w:hAnsi="Times New Roman" w:cs="Times New Roman"/>
          <w:sz w:val="24"/>
          <w:szCs w:val="24"/>
        </w:rPr>
        <w:t>above</w:t>
      </w:r>
      <w:r w:rsidR="00191E7B">
        <w:rPr>
          <w:rFonts w:ascii="Times New Roman" w:hAnsi="Times New Roman" w:cs="Times New Roman"/>
          <w:sz w:val="24"/>
          <w:szCs w:val="24"/>
        </w:rPr>
        <w:t xml:space="preserve"> </w:t>
      </w:r>
      <w:r w:rsidR="00AB6EA4">
        <w:rPr>
          <w:rFonts w:ascii="Times New Roman" w:hAnsi="Times New Roman" w:cs="Times New Roman"/>
          <w:sz w:val="24"/>
          <w:szCs w:val="24"/>
        </w:rPr>
        <w:t>mentioned</w:t>
      </w:r>
      <w:proofErr w:type="gramEnd"/>
      <w:r w:rsidR="00AB6EA4">
        <w:rPr>
          <w:rFonts w:ascii="Times New Roman" w:hAnsi="Times New Roman" w:cs="Times New Roman"/>
          <w:sz w:val="24"/>
          <w:szCs w:val="24"/>
        </w:rPr>
        <w:t xml:space="preserve"> </w:t>
      </w:r>
      <w:r w:rsidR="00191E7B">
        <w:rPr>
          <w:rFonts w:ascii="Times New Roman" w:hAnsi="Times New Roman" w:cs="Times New Roman"/>
          <w:sz w:val="24"/>
          <w:szCs w:val="24"/>
        </w:rPr>
        <w:t xml:space="preserve">structure of </w:t>
      </w:r>
      <w:r w:rsidR="00BA49BE">
        <w:rPr>
          <w:rFonts w:ascii="Times New Roman" w:hAnsi="Times New Roman" w:cs="Times New Roman"/>
          <w:sz w:val="24"/>
          <w:szCs w:val="24"/>
        </w:rPr>
        <w:t>school educ</w:t>
      </w:r>
      <w:r w:rsidR="00DD738C">
        <w:rPr>
          <w:rFonts w:ascii="Times New Roman" w:hAnsi="Times New Roman" w:cs="Times New Roman"/>
          <w:sz w:val="24"/>
          <w:szCs w:val="24"/>
        </w:rPr>
        <w:t>ation and give</w:t>
      </w:r>
      <w:r w:rsidR="00191E7B">
        <w:rPr>
          <w:rFonts w:ascii="Times New Roman" w:hAnsi="Times New Roman" w:cs="Times New Roman"/>
          <w:sz w:val="24"/>
          <w:szCs w:val="24"/>
        </w:rPr>
        <w:t xml:space="preserve"> opportunity to the prospective teachers</w:t>
      </w:r>
      <w:r w:rsidR="00BA49BE">
        <w:rPr>
          <w:rFonts w:ascii="Times New Roman" w:hAnsi="Times New Roman" w:cs="Times New Roman"/>
          <w:sz w:val="24"/>
          <w:szCs w:val="24"/>
        </w:rPr>
        <w:t xml:space="preserve"> </w:t>
      </w:r>
      <w:r w:rsidR="00227D86">
        <w:rPr>
          <w:rFonts w:ascii="Times New Roman" w:hAnsi="Times New Roman" w:cs="Times New Roman"/>
          <w:sz w:val="24"/>
          <w:szCs w:val="24"/>
        </w:rPr>
        <w:t>for being specialized</w:t>
      </w:r>
      <w:r w:rsidR="00BA49BE">
        <w:rPr>
          <w:rFonts w:ascii="Times New Roman" w:hAnsi="Times New Roman" w:cs="Times New Roman"/>
          <w:sz w:val="24"/>
          <w:szCs w:val="24"/>
        </w:rPr>
        <w:t xml:space="preserve"> according </w:t>
      </w:r>
      <w:r w:rsidR="00191E7B">
        <w:rPr>
          <w:rFonts w:ascii="Times New Roman" w:hAnsi="Times New Roman" w:cs="Times New Roman"/>
          <w:sz w:val="24"/>
          <w:szCs w:val="24"/>
        </w:rPr>
        <w:t>to different</w:t>
      </w:r>
      <w:r w:rsidR="00BA49BE">
        <w:rPr>
          <w:rFonts w:ascii="Times New Roman" w:hAnsi="Times New Roman" w:cs="Times New Roman"/>
          <w:sz w:val="24"/>
          <w:szCs w:val="24"/>
        </w:rPr>
        <w:t xml:space="preserve"> stage</w:t>
      </w:r>
      <w:r w:rsidR="00191E7B">
        <w:rPr>
          <w:rFonts w:ascii="Times New Roman" w:hAnsi="Times New Roman" w:cs="Times New Roman"/>
          <w:sz w:val="24"/>
          <w:szCs w:val="24"/>
        </w:rPr>
        <w:t>s</w:t>
      </w:r>
      <w:r w:rsidR="00564115">
        <w:rPr>
          <w:rFonts w:ascii="Times New Roman" w:hAnsi="Times New Roman" w:cs="Times New Roman"/>
          <w:sz w:val="24"/>
          <w:szCs w:val="24"/>
        </w:rPr>
        <w:t xml:space="preserve"> (ITEP Curriculum Framework, 2023)</w:t>
      </w:r>
      <w:r w:rsidR="00191E7B">
        <w:rPr>
          <w:rFonts w:ascii="Times New Roman" w:hAnsi="Times New Roman" w:cs="Times New Roman"/>
          <w:sz w:val="24"/>
          <w:szCs w:val="24"/>
        </w:rPr>
        <w:t>.</w:t>
      </w:r>
      <w:r w:rsidR="00564115">
        <w:rPr>
          <w:rFonts w:ascii="Times New Roman" w:hAnsi="Times New Roman" w:cs="Times New Roman"/>
          <w:sz w:val="24"/>
          <w:szCs w:val="24"/>
        </w:rPr>
        <w:t xml:space="preserve"> </w:t>
      </w:r>
      <w:proofErr w:type="gramStart"/>
      <w:r w:rsidR="00564115">
        <w:rPr>
          <w:rFonts w:ascii="Times New Roman" w:hAnsi="Times New Roman" w:cs="Times New Roman"/>
          <w:sz w:val="24"/>
          <w:szCs w:val="24"/>
        </w:rPr>
        <w:t>These specific specialization</w:t>
      </w:r>
      <w:proofErr w:type="gramEnd"/>
      <w:r w:rsidR="00564115">
        <w:rPr>
          <w:rFonts w:ascii="Times New Roman" w:hAnsi="Times New Roman" w:cs="Times New Roman"/>
          <w:sz w:val="24"/>
          <w:szCs w:val="24"/>
        </w:rPr>
        <w:t xml:space="preserve"> are mentioned below:</w:t>
      </w:r>
    </w:p>
    <w:p w14:paraId="0F7DCFAB" w14:textId="77777777" w:rsidR="00564115" w:rsidRPr="008F6F50" w:rsidRDefault="00564115" w:rsidP="008F6F50">
      <w:pPr>
        <w:pStyle w:val="ListParagraph"/>
        <w:numPr>
          <w:ilvl w:val="0"/>
          <w:numId w:val="8"/>
        </w:numPr>
        <w:spacing w:after="0" w:line="360" w:lineRule="auto"/>
        <w:jc w:val="both"/>
        <w:rPr>
          <w:rFonts w:ascii="Times New Roman" w:hAnsi="Times New Roman" w:cs="Times New Roman"/>
          <w:sz w:val="24"/>
          <w:szCs w:val="24"/>
        </w:rPr>
      </w:pPr>
      <w:r w:rsidRPr="008F6F50">
        <w:rPr>
          <w:rFonts w:ascii="Times New Roman" w:hAnsi="Times New Roman" w:cs="Times New Roman"/>
          <w:b/>
          <w:sz w:val="24"/>
          <w:szCs w:val="24"/>
        </w:rPr>
        <w:t>ITEP with Foundational Stage Specialization:</w:t>
      </w:r>
      <w:r w:rsidRPr="008F6F50">
        <w:rPr>
          <w:rFonts w:ascii="Times New Roman" w:hAnsi="Times New Roman" w:cs="Times New Roman"/>
          <w:sz w:val="24"/>
          <w:szCs w:val="24"/>
        </w:rPr>
        <w:t xml:space="preserve"> The Foundation</w:t>
      </w:r>
      <w:r w:rsidR="003E39D1">
        <w:rPr>
          <w:rFonts w:ascii="Times New Roman" w:hAnsi="Times New Roman" w:cs="Times New Roman"/>
          <w:sz w:val="24"/>
          <w:szCs w:val="24"/>
        </w:rPr>
        <w:t>al Stage (NEP, 2020) involves</w:t>
      </w:r>
      <w:r w:rsidRPr="008F6F50">
        <w:rPr>
          <w:rFonts w:ascii="Times New Roman" w:hAnsi="Times New Roman" w:cs="Times New Roman"/>
          <w:sz w:val="24"/>
          <w:szCs w:val="24"/>
        </w:rPr>
        <w:t xml:space="preserve"> five year</w:t>
      </w:r>
      <w:r w:rsidR="008D4806">
        <w:rPr>
          <w:rFonts w:ascii="Times New Roman" w:hAnsi="Times New Roman" w:cs="Times New Roman"/>
          <w:sz w:val="24"/>
          <w:szCs w:val="24"/>
        </w:rPr>
        <w:t>s</w:t>
      </w:r>
      <w:r w:rsidRPr="008F6F50">
        <w:rPr>
          <w:rFonts w:ascii="Times New Roman" w:hAnsi="Times New Roman" w:cs="Times New Roman"/>
          <w:sz w:val="24"/>
          <w:szCs w:val="24"/>
        </w:rPr>
        <w:t xml:space="preserve"> of education, </w:t>
      </w:r>
      <w:r w:rsidR="003379D4" w:rsidRPr="008F6F50">
        <w:rPr>
          <w:rFonts w:ascii="Times New Roman" w:hAnsi="Times New Roman" w:cs="Times New Roman"/>
          <w:sz w:val="24"/>
          <w:szCs w:val="24"/>
        </w:rPr>
        <w:t xml:space="preserve">three years in Anganwadi </w:t>
      </w:r>
      <w:proofErr w:type="spellStart"/>
      <w:r w:rsidR="003379D4" w:rsidRPr="008F6F50">
        <w:rPr>
          <w:rFonts w:ascii="Times New Roman" w:hAnsi="Times New Roman" w:cs="Times New Roman"/>
          <w:sz w:val="24"/>
          <w:szCs w:val="24"/>
        </w:rPr>
        <w:t>centres</w:t>
      </w:r>
      <w:proofErr w:type="spellEnd"/>
      <w:r w:rsidR="003379D4" w:rsidRPr="008F6F50">
        <w:rPr>
          <w:rFonts w:ascii="Times New Roman" w:hAnsi="Times New Roman" w:cs="Times New Roman"/>
          <w:sz w:val="24"/>
          <w:szCs w:val="24"/>
        </w:rPr>
        <w:t xml:space="preserve"> or </w:t>
      </w:r>
      <w:proofErr w:type="spellStart"/>
      <w:r w:rsidR="003379D4" w:rsidRPr="008F6F50">
        <w:rPr>
          <w:rFonts w:ascii="Times New Roman" w:hAnsi="Times New Roman" w:cs="Times New Roman"/>
          <w:sz w:val="24"/>
          <w:szCs w:val="24"/>
        </w:rPr>
        <w:t>Balvatikas</w:t>
      </w:r>
      <w:proofErr w:type="spellEnd"/>
      <w:r w:rsidR="003379D4" w:rsidRPr="008F6F50">
        <w:rPr>
          <w:rFonts w:ascii="Times New Roman" w:hAnsi="Times New Roman" w:cs="Times New Roman"/>
          <w:sz w:val="24"/>
          <w:szCs w:val="24"/>
        </w:rPr>
        <w:t xml:space="preserve"> or other preschools and for grade 1 and </w:t>
      </w:r>
      <w:r w:rsidR="009F093E">
        <w:rPr>
          <w:rFonts w:ascii="Times New Roman" w:hAnsi="Times New Roman" w:cs="Times New Roman"/>
          <w:sz w:val="24"/>
          <w:szCs w:val="24"/>
        </w:rPr>
        <w:t>2 in schools. This stage focuses</w:t>
      </w:r>
      <w:r w:rsidR="003379D4" w:rsidRPr="008F6F50">
        <w:rPr>
          <w:rFonts w:ascii="Times New Roman" w:hAnsi="Times New Roman" w:cs="Times New Roman"/>
          <w:sz w:val="24"/>
          <w:szCs w:val="24"/>
        </w:rPr>
        <w:t xml:space="preserve"> on the play based, activity based and </w:t>
      </w:r>
      <w:proofErr w:type="gramStart"/>
      <w:r w:rsidR="003379D4" w:rsidRPr="008F6F50">
        <w:rPr>
          <w:rFonts w:ascii="Times New Roman" w:hAnsi="Times New Roman" w:cs="Times New Roman"/>
          <w:sz w:val="24"/>
          <w:szCs w:val="24"/>
        </w:rPr>
        <w:t>inquiry based</w:t>
      </w:r>
      <w:proofErr w:type="gramEnd"/>
      <w:r w:rsidR="003379D4" w:rsidRPr="008F6F50">
        <w:rPr>
          <w:rFonts w:ascii="Times New Roman" w:hAnsi="Times New Roman" w:cs="Times New Roman"/>
          <w:sz w:val="24"/>
          <w:szCs w:val="24"/>
        </w:rPr>
        <w:t xml:space="preserve"> learning design (NEP, 2020). T</w:t>
      </w:r>
      <w:r w:rsidR="00766DE4" w:rsidRPr="008F6F50">
        <w:rPr>
          <w:rFonts w:ascii="Times New Roman" w:hAnsi="Times New Roman" w:cs="Times New Roman"/>
          <w:sz w:val="24"/>
          <w:szCs w:val="24"/>
        </w:rPr>
        <w:t>he prospective teachers who</w:t>
      </w:r>
      <w:r w:rsidR="00D5610C">
        <w:rPr>
          <w:rFonts w:ascii="Times New Roman" w:hAnsi="Times New Roman" w:cs="Times New Roman"/>
          <w:sz w:val="24"/>
          <w:szCs w:val="24"/>
        </w:rPr>
        <w:t xml:space="preserve"> qualified in Foundational S</w:t>
      </w:r>
      <w:r w:rsidR="00254337">
        <w:rPr>
          <w:rFonts w:ascii="Times New Roman" w:hAnsi="Times New Roman" w:cs="Times New Roman"/>
          <w:sz w:val="24"/>
          <w:szCs w:val="24"/>
        </w:rPr>
        <w:t>tage Specialization</w:t>
      </w:r>
      <w:r w:rsidR="003379D4" w:rsidRPr="008F6F50">
        <w:rPr>
          <w:rFonts w:ascii="Times New Roman" w:hAnsi="Times New Roman" w:cs="Times New Roman"/>
          <w:sz w:val="24"/>
          <w:szCs w:val="24"/>
        </w:rPr>
        <w:t xml:space="preserve"> </w:t>
      </w:r>
      <w:r w:rsidR="00254337">
        <w:rPr>
          <w:rFonts w:ascii="Times New Roman" w:hAnsi="Times New Roman" w:cs="Times New Roman"/>
          <w:sz w:val="24"/>
          <w:szCs w:val="24"/>
        </w:rPr>
        <w:t xml:space="preserve">will be </w:t>
      </w:r>
      <w:r w:rsidR="008B45F9">
        <w:rPr>
          <w:rFonts w:ascii="Times New Roman" w:hAnsi="Times New Roman" w:cs="Times New Roman"/>
          <w:sz w:val="24"/>
          <w:szCs w:val="24"/>
        </w:rPr>
        <w:t>able to teach</w:t>
      </w:r>
      <w:r w:rsidR="00766DE4" w:rsidRPr="008F6F50">
        <w:rPr>
          <w:rFonts w:ascii="Times New Roman" w:hAnsi="Times New Roman" w:cs="Times New Roman"/>
          <w:sz w:val="24"/>
          <w:szCs w:val="24"/>
        </w:rPr>
        <w:t xml:space="preserve"> children of age group 3 to 8 years. </w:t>
      </w:r>
      <w:r w:rsidR="004711FC" w:rsidRPr="008F6F50">
        <w:rPr>
          <w:rFonts w:ascii="Times New Roman" w:hAnsi="Times New Roman" w:cs="Times New Roman"/>
          <w:sz w:val="24"/>
          <w:szCs w:val="24"/>
        </w:rPr>
        <w:t>For this stage the prospective teachers are aware and skilled in the domain of growth and development, which are mainly focused on p</w:t>
      </w:r>
      <w:r w:rsidR="004D6E85" w:rsidRPr="008F6F50">
        <w:rPr>
          <w:rFonts w:ascii="Times New Roman" w:hAnsi="Times New Roman" w:cs="Times New Roman"/>
          <w:sz w:val="24"/>
          <w:szCs w:val="24"/>
        </w:rPr>
        <w:t>hy</w:t>
      </w:r>
      <w:r w:rsidR="004711FC" w:rsidRPr="008F6F50">
        <w:rPr>
          <w:rFonts w:ascii="Times New Roman" w:hAnsi="Times New Roman" w:cs="Times New Roman"/>
          <w:sz w:val="24"/>
          <w:szCs w:val="24"/>
        </w:rPr>
        <w:t>sical development, social development, emotional development cognitive development and basic numeracy and literacy (ITEP Curriculum Framework, 2023).</w:t>
      </w:r>
    </w:p>
    <w:p w14:paraId="68947F67" w14:textId="77777777" w:rsidR="00D04D5D" w:rsidRPr="008F6F50" w:rsidRDefault="004D6E85" w:rsidP="008F6F50">
      <w:pPr>
        <w:pStyle w:val="ListParagraph"/>
        <w:numPr>
          <w:ilvl w:val="0"/>
          <w:numId w:val="8"/>
        </w:numPr>
        <w:spacing w:after="0" w:line="360" w:lineRule="auto"/>
        <w:jc w:val="both"/>
        <w:rPr>
          <w:rFonts w:ascii="Times New Roman" w:hAnsi="Times New Roman" w:cs="Times New Roman"/>
          <w:sz w:val="24"/>
          <w:szCs w:val="24"/>
        </w:rPr>
      </w:pPr>
      <w:r w:rsidRPr="008F6F50">
        <w:rPr>
          <w:rFonts w:ascii="Times New Roman" w:hAnsi="Times New Roman" w:cs="Times New Roman"/>
          <w:b/>
          <w:sz w:val="24"/>
          <w:szCs w:val="24"/>
        </w:rPr>
        <w:t>ITEP with Preparatory Stage Specialization:</w:t>
      </w:r>
      <w:r w:rsidRPr="008F6F50">
        <w:rPr>
          <w:rFonts w:ascii="Times New Roman" w:hAnsi="Times New Roman" w:cs="Times New Roman"/>
          <w:sz w:val="24"/>
          <w:szCs w:val="24"/>
        </w:rPr>
        <w:t xml:space="preserve"> </w:t>
      </w:r>
      <w:r w:rsidR="00730F63" w:rsidRPr="008F6F50">
        <w:rPr>
          <w:rFonts w:ascii="Times New Roman" w:hAnsi="Times New Roman" w:cs="Times New Roman"/>
          <w:sz w:val="24"/>
          <w:szCs w:val="24"/>
        </w:rPr>
        <w:t xml:space="preserve">The prospective teachers </w:t>
      </w:r>
      <w:r w:rsidR="00E52817">
        <w:rPr>
          <w:rFonts w:ascii="Times New Roman" w:hAnsi="Times New Roman" w:cs="Times New Roman"/>
          <w:sz w:val="24"/>
          <w:szCs w:val="24"/>
        </w:rPr>
        <w:t xml:space="preserve">who have </w:t>
      </w:r>
      <w:r w:rsidR="00730F63" w:rsidRPr="008F6F50">
        <w:rPr>
          <w:rFonts w:ascii="Times New Roman" w:hAnsi="Times New Roman" w:cs="Times New Roman"/>
          <w:sz w:val="24"/>
          <w:szCs w:val="24"/>
        </w:rPr>
        <w:t>completed ITEP wi</w:t>
      </w:r>
      <w:r w:rsidR="00E52817">
        <w:rPr>
          <w:rFonts w:ascii="Times New Roman" w:hAnsi="Times New Roman" w:cs="Times New Roman"/>
          <w:sz w:val="24"/>
          <w:szCs w:val="24"/>
        </w:rPr>
        <w:t>th Preparatory Stage</w:t>
      </w:r>
      <w:r w:rsidR="00730F63" w:rsidRPr="008F6F50">
        <w:rPr>
          <w:rFonts w:ascii="Times New Roman" w:hAnsi="Times New Roman" w:cs="Times New Roman"/>
          <w:sz w:val="24"/>
          <w:szCs w:val="24"/>
        </w:rPr>
        <w:t xml:space="preserve"> Specialization</w:t>
      </w:r>
      <w:r w:rsidR="00E52817">
        <w:rPr>
          <w:rFonts w:ascii="Times New Roman" w:hAnsi="Times New Roman" w:cs="Times New Roman"/>
          <w:sz w:val="24"/>
          <w:szCs w:val="24"/>
        </w:rPr>
        <w:t xml:space="preserve"> </w:t>
      </w:r>
      <w:r w:rsidR="00400165">
        <w:rPr>
          <w:rFonts w:ascii="Times New Roman" w:hAnsi="Times New Roman" w:cs="Times New Roman"/>
          <w:sz w:val="24"/>
          <w:szCs w:val="24"/>
        </w:rPr>
        <w:t>(NEP, 2020)</w:t>
      </w:r>
      <w:r w:rsidR="00730F63" w:rsidRPr="008F6F50">
        <w:rPr>
          <w:rFonts w:ascii="Times New Roman" w:hAnsi="Times New Roman" w:cs="Times New Roman"/>
          <w:sz w:val="24"/>
          <w:szCs w:val="24"/>
        </w:rPr>
        <w:t xml:space="preserve"> are eligible for teaching children in grades 3 to 5. This </w:t>
      </w:r>
      <w:r w:rsidR="007408EC" w:rsidRPr="008F6F50">
        <w:rPr>
          <w:rFonts w:ascii="Times New Roman" w:hAnsi="Times New Roman" w:cs="Times New Roman"/>
          <w:sz w:val="24"/>
          <w:szCs w:val="24"/>
        </w:rPr>
        <w:t xml:space="preserve">Preparatory Stage builds on the </w:t>
      </w:r>
      <w:r w:rsidR="00D04D5D" w:rsidRPr="008F6F50">
        <w:rPr>
          <w:rFonts w:ascii="Times New Roman" w:hAnsi="Times New Roman" w:cs="Times New Roman"/>
          <w:sz w:val="24"/>
          <w:szCs w:val="24"/>
        </w:rPr>
        <w:t>play based, discovery based and activity based pedagogical approaches followed at foundational stage</w:t>
      </w:r>
      <w:r w:rsidR="00216E0C">
        <w:rPr>
          <w:rFonts w:ascii="Times New Roman" w:hAnsi="Times New Roman" w:cs="Times New Roman"/>
          <w:sz w:val="24"/>
          <w:szCs w:val="24"/>
        </w:rPr>
        <w:t xml:space="preserve"> and focuses</w:t>
      </w:r>
      <w:r w:rsidR="00E04106" w:rsidRPr="008F6F50">
        <w:rPr>
          <w:rFonts w:ascii="Times New Roman" w:hAnsi="Times New Roman" w:cs="Times New Roman"/>
          <w:sz w:val="24"/>
          <w:szCs w:val="24"/>
        </w:rPr>
        <w:t xml:space="preserve"> on the interactive classroom learning</w:t>
      </w:r>
      <w:r w:rsidR="00D04D5D" w:rsidRPr="008F6F50">
        <w:rPr>
          <w:rFonts w:ascii="Times New Roman" w:hAnsi="Times New Roman" w:cs="Times New Roman"/>
          <w:sz w:val="24"/>
          <w:szCs w:val="24"/>
        </w:rPr>
        <w:t xml:space="preserve"> </w:t>
      </w:r>
      <w:r w:rsidR="006444B5" w:rsidRPr="008F6F50">
        <w:rPr>
          <w:rFonts w:ascii="Times New Roman" w:hAnsi="Times New Roman" w:cs="Times New Roman"/>
          <w:sz w:val="24"/>
          <w:szCs w:val="24"/>
        </w:rPr>
        <w:t xml:space="preserve">(ITEP Curriculum Framework, </w:t>
      </w:r>
      <w:r w:rsidR="00D04D5D" w:rsidRPr="008F6F50">
        <w:rPr>
          <w:rFonts w:ascii="Times New Roman" w:hAnsi="Times New Roman" w:cs="Times New Roman"/>
          <w:sz w:val="24"/>
          <w:szCs w:val="24"/>
        </w:rPr>
        <w:t>2023).</w:t>
      </w:r>
      <w:r w:rsidR="00F87AFA" w:rsidRPr="008F6F50">
        <w:rPr>
          <w:rFonts w:ascii="Times New Roman" w:hAnsi="Times New Roman" w:cs="Times New Roman"/>
          <w:sz w:val="24"/>
          <w:szCs w:val="24"/>
        </w:rPr>
        <w:t xml:space="preserve"> This stage encourages</w:t>
      </w:r>
      <w:r w:rsidR="006444B5" w:rsidRPr="008F6F50">
        <w:rPr>
          <w:rFonts w:ascii="Times New Roman" w:hAnsi="Times New Roman" w:cs="Times New Roman"/>
          <w:sz w:val="24"/>
          <w:szCs w:val="24"/>
        </w:rPr>
        <w:t xml:space="preserve"> </w:t>
      </w:r>
      <w:r w:rsidR="006444B5" w:rsidRPr="008F6F50">
        <w:rPr>
          <w:rFonts w:ascii="Times New Roman" w:hAnsi="Times New Roman" w:cs="Times New Roman"/>
          <w:sz w:val="24"/>
          <w:szCs w:val="24"/>
        </w:rPr>
        <w:lastRenderedPageBreak/>
        <w:t>exploration and understanding of both the natural wor</w:t>
      </w:r>
      <w:r w:rsidR="00C67AD5">
        <w:rPr>
          <w:rFonts w:ascii="Times New Roman" w:hAnsi="Times New Roman" w:cs="Times New Roman"/>
          <w:sz w:val="24"/>
          <w:szCs w:val="24"/>
        </w:rPr>
        <w:t>ld and the social world and</w:t>
      </w:r>
      <w:r w:rsidR="007D483F">
        <w:rPr>
          <w:rFonts w:ascii="Times New Roman" w:hAnsi="Times New Roman" w:cs="Times New Roman"/>
          <w:sz w:val="24"/>
          <w:szCs w:val="24"/>
        </w:rPr>
        <w:t xml:space="preserve"> it includes</w:t>
      </w:r>
      <w:r w:rsidR="00EC208A">
        <w:rPr>
          <w:rFonts w:ascii="Times New Roman" w:hAnsi="Times New Roman" w:cs="Times New Roman"/>
          <w:sz w:val="24"/>
          <w:szCs w:val="24"/>
        </w:rPr>
        <w:t xml:space="preserve"> </w:t>
      </w:r>
      <w:r w:rsidR="006444B5" w:rsidRPr="008F6F50">
        <w:rPr>
          <w:rFonts w:ascii="Times New Roman" w:hAnsi="Times New Roman" w:cs="Times New Roman"/>
          <w:sz w:val="24"/>
          <w:szCs w:val="24"/>
        </w:rPr>
        <w:t>language, mathematic, arts and physical education</w:t>
      </w:r>
      <w:r w:rsidR="00D05FE9" w:rsidRPr="008F6F50">
        <w:rPr>
          <w:rFonts w:ascii="Times New Roman" w:hAnsi="Times New Roman" w:cs="Times New Roman"/>
          <w:sz w:val="24"/>
          <w:szCs w:val="24"/>
        </w:rPr>
        <w:t xml:space="preserve"> in the preparatory curriculum.</w:t>
      </w:r>
    </w:p>
    <w:p w14:paraId="23E879AC" w14:textId="77777777" w:rsidR="004D6E85" w:rsidRPr="008F6F50" w:rsidRDefault="0000411D" w:rsidP="008F6F50">
      <w:pPr>
        <w:pStyle w:val="ListParagraph"/>
        <w:numPr>
          <w:ilvl w:val="0"/>
          <w:numId w:val="8"/>
        </w:numPr>
        <w:spacing w:after="0" w:line="360" w:lineRule="auto"/>
        <w:jc w:val="both"/>
        <w:rPr>
          <w:rFonts w:ascii="Times New Roman" w:hAnsi="Times New Roman" w:cs="Times New Roman"/>
          <w:sz w:val="24"/>
          <w:szCs w:val="24"/>
        </w:rPr>
      </w:pPr>
      <w:r w:rsidRPr="008F6F50">
        <w:rPr>
          <w:rFonts w:ascii="Times New Roman" w:hAnsi="Times New Roman" w:cs="Times New Roman"/>
          <w:b/>
          <w:sz w:val="24"/>
          <w:szCs w:val="24"/>
        </w:rPr>
        <w:t>ITEP with Middle Stage Specialization:</w:t>
      </w:r>
      <w:r w:rsidR="001320DA" w:rsidRPr="008F6F50">
        <w:rPr>
          <w:rFonts w:ascii="Times New Roman" w:hAnsi="Times New Roman" w:cs="Times New Roman"/>
          <w:sz w:val="24"/>
          <w:szCs w:val="24"/>
        </w:rPr>
        <w:t xml:space="preserve"> ITEP with Middle Stage</w:t>
      </w:r>
      <w:r w:rsidR="00596F75" w:rsidRPr="008F6F50">
        <w:rPr>
          <w:rFonts w:ascii="Times New Roman" w:hAnsi="Times New Roman" w:cs="Times New Roman"/>
          <w:sz w:val="24"/>
          <w:szCs w:val="24"/>
        </w:rPr>
        <w:t xml:space="preserve"> </w:t>
      </w:r>
      <w:r w:rsidR="001320DA" w:rsidRPr="008F6F50">
        <w:rPr>
          <w:rFonts w:ascii="Times New Roman" w:hAnsi="Times New Roman" w:cs="Times New Roman"/>
          <w:sz w:val="24"/>
          <w:szCs w:val="24"/>
        </w:rPr>
        <w:t xml:space="preserve">Specialization </w:t>
      </w:r>
      <w:r w:rsidR="00543369" w:rsidRPr="008F6F50">
        <w:rPr>
          <w:rFonts w:ascii="Times New Roman" w:hAnsi="Times New Roman" w:cs="Times New Roman"/>
          <w:sz w:val="24"/>
          <w:szCs w:val="24"/>
        </w:rPr>
        <w:t xml:space="preserve">(NEP, 2020) </w:t>
      </w:r>
      <w:r w:rsidR="00B65911">
        <w:rPr>
          <w:rFonts w:ascii="Times New Roman" w:hAnsi="Times New Roman" w:cs="Times New Roman"/>
          <w:sz w:val="24"/>
          <w:szCs w:val="24"/>
        </w:rPr>
        <w:t>will allow</w:t>
      </w:r>
      <w:r w:rsidR="001320DA" w:rsidRPr="008F6F50">
        <w:rPr>
          <w:rFonts w:ascii="Times New Roman" w:hAnsi="Times New Roman" w:cs="Times New Roman"/>
          <w:sz w:val="24"/>
          <w:szCs w:val="24"/>
        </w:rPr>
        <w:t xml:space="preserve"> prospective teachers </w:t>
      </w:r>
      <w:r w:rsidR="00FA3B51">
        <w:rPr>
          <w:rFonts w:ascii="Times New Roman" w:hAnsi="Times New Roman" w:cs="Times New Roman"/>
          <w:sz w:val="24"/>
          <w:szCs w:val="24"/>
        </w:rPr>
        <w:t>for teaching students in grades</w:t>
      </w:r>
      <w:r w:rsidR="001320DA" w:rsidRPr="008F6F50">
        <w:rPr>
          <w:rFonts w:ascii="Times New Roman" w:hAnsi="Times New Roman" w:cs="Times New Roman"/>
          <w:sz w:val="24"/>
          <w:szCs w:val="24"/>
        </w:rPr>
        <w:t xml:space="preserve"> 6, 7 and 8.</w:t>
      </w:r>
      <w:r w:rsidR="00731613" w:rsidRPr="008F6F50">
        <w:rPr>
          <w:rFonts w:ascii="Times New Roman" w:hAnsi="Times New Roman" w:cs="Times New Roman"/>
          <w:sz w:val="24"/>
          <w:szCs w:val="24"/>
        </w:rPr>
        <w:t xml:space="preserve"> At the Middle </w:t>
      </w:r>
      <w:r w:rsidR="0023617B">
        <w:rPr>
          <w:rFonts w:ascii="Times New Roman" w:hAnsi="Times New Roman" w:cs="Times New Roman"/>
          <w:sz w:val="24"/>
          <w:szCs w:val="24"/>
        </w:rPr>
        <w:t>Stage NEP 2020 recommends</w:t>
      </w:r>
      <w:r w:rsidR="00713939">
        <w:rPr>
          <w:rFonts w:ascii="Times New Roman" w:hAnsi="Times New Roman" w:cs="Times New Roman"/>
          <w:sz w:val="24"/>
          <w:szCs w:val="24"/>
        </w:rPr>
        <w:t xml:space="preserve"> that</w:t>
      </w:r>
      <w:r w:rsidR="00731613" w:rsidRPr="008F6F50">
        <w:rPr>
          <w:rFonts w:ascii="Times New Roman" w:hAnsi="Times New Roman" w:cs="Times New Roman"/>
          <w:sz w:val="24"/>
          <w:szCs w:val="24"/>
        </w:rPr>
        <w:t xml:space="preserve"> </w:t>
      </w:r>
      <w:r w:rsidR="00247EAE">
        <w:t>“</w:t>
      </w:r>
      <w:r w:rsidR="00247EAE" w:rsidRPr="008F6F50">
        <w:rPr>
          <w:rFonts w:ascii="Times New Roman" w:hAnsi="Times New Roman" w:cs="Times New Roman"/>
          <w:sz w:val="24"/>
          <w:szCs w:val="24"/>
        </w:rPr>
        <w:t xml:space="preserve">Experiential learning within each subject, and explorations of relations among different subjects, will be encouraged and </w:t>
      </w:r>
      <w:r w:rsidR="009B6BA2" w:rsidRPr="008F6F50">
        <w:rPr>
          <w:rFonts w:ascii="Times New Roman" w:hAnsi="Times New Roman" w:cs="Times New Roman"/>
          <w:sz w:val="24"/>
          <w:szCs w:val="24"/>
        </w:rPr>
        <w:t>emphasized</w:t>
      </w:r>
      <w:r w:rsidR="00247EAE" w:rsidRPr="008F6F50">
        <w:rPr>
          <w:rFonts w:ascii="Times New Roman" w:hAnsi="Times New Roman" w:cs="Times New Roman"/>
          <w:sz w:val="24"/>
          <w:szCs w:val="24"/>
        </w:rPr>
        <w:t xml:space="preserve"> despite the introduction of more </w:t>
      </w:r>
      <w:r w:rsidR="009B6BA2" w:rsidRPr="008F6F50">
        <w:rPr>
          <w:rFonts w:ascii="Times New Roman" w:hAnsi="Times New Roman" w:cs="Times New Roman"/>
          <w:sz w:val="24"/>
          <w:szCs w:val="24"/>
        </w:rPr>
        <w:t>specialized</w:t>
      </w:r>
      <w:r w:rsidR="00247EAE" w:rsidRPr="008F6F50">
        <w:rPr>
          <w:rFonts w:ascii="Times New Roman" w:hAnsi="Times New Roman" w:cs="Times New Roman"/>
          <w:sz w:val="24"/>
          <w:szCs w:val="24"/>
        </w:rPr>
        <w:t xml:space="preserve"> subjects and subject teachers” [Para 4.2, NEP 2020].</w:t>
      </w:r>
      <w:r w:rsidR="00596F75" w:rsidRPr="008F6F50">
        <w:rPr>
          <w:rFonts w:ascii="Times New Roman" w:hAnsi="Times New Roman" w:cs="Times New Roman"/>
          <w:sz w:val="24"/>
          <w:szCs w:val="24"/>
        </w:rPr>
        <w:t xml:space="preserve"> The curricular areas at the Middle Stage include Languages, Mathematics, Arts Education, Physical Education, Science, Social Science, and exposure to Vocational Education (ITEP Curriculum Framework, 2023).</w:t>
      </w:r>
    </w:p>
    <w:p w14:paraId="28907A80" w14:textId="77777777" w:rsidR="008127B1" w:rsidRDefault="00596F75" w:rsidP="008F6F50">
      <w:pPr>
        <w:pStyle w:val="ListParagraph"/>
        <w:numPr>
          <w:ilvl w:val="0"/>
          <w:numId w:val="8"/>
        </w:numPr>
        <w:spacing w:after="0" w:line="360" w:lineRule="auto"/>
        <w:jc w:val="both"/>
        <w:rPr>
          <w:rFonts w:ascii="Times New Roman" w:hAnsi="Times New Roman" w:cs="Times New Roman"/>
          <w:sz w:val="24"/>
          <w:szCs w:val="24"/>
        </w:rPr>
      </w:pPr>
      <w:r w:rsidRPr="00802572">
        <w:rPr>
          <w:rFonts w:ascii="Times New Roman" w:hAnsi="Times New Roman" w:cs="Times New Roman"/>
          <w:b/>
          <w:sz w:val="24"/>
          <w:szCs w:val="24"/>
        </w:rPr>
        <w:t>ITEP with Secondary Stage Specialization:</w:t>
      </w:r>
      <w:r>
        <w:rPr>
          <w:rFonts w:ascii="Times New Roman" w:hAnsi="Times New Roman" w:cs="Times New Roman"/>
          <w:sz w:val="24"/>
          <w:szCs w:val="24"/>
        </w:rPr>
        <w:t xml:space="preserve"> </w:t>
      </w:r>
      <w:r w:rsidR="00410E57">
        <w:rPr>
          <w:rFonts w:ascii="Times New Roman" w:hAnsi="Times New Roman" w:cs="Times New Roman"/>
          <w:sz w:val="24"/>
          <w:szCs w:val="24"/>
        </w:rPr>
        <w:t>In this stage ITEP focuses</w:t>
      </w:r>
      <w:r w:rsidR="009E6641">
        <w:rPr>
          <w:rFonts w:ascii="Times New Roman" w:hAnsi="Times New Roman" w:cs="Times New Roman"/>
          <w:sz w:val="24"/>
          <w:szCs w:val="24"/>
        </w:rPr>
        <w:t xml:space="preserve"> on holistic and multidisciplinary subject content development (NEP, 2020). The </w:t>
      </w:r>
      <w:r w:rsidR="00502E1A">
        <w:rPr>
          <w:rFonts w:ascii="Times New Roman" w:hAnsi="Times New Roman" w:cs="Times New Roman"/>
          <w:sz w:val="24"/>
          <w:szCs w:val="24"/>
        </w:rPr>
        <w:t>Second</w:t>
      </w:r>
      <w:r w:rsidR="00652E0A">
        <w:rPr>
          <w:rFonts w:ascii="Times New Roman" w:hAnsi="Times New Roman" w:cs="Times New Roman"/>
          <w:sz w:val="24"/>
          <w:szCs w:val="24"/>
        </w:rPr>
        <w:t>ary Stage includes grades 9, 10,</w:t>
      </w:r>
      <w:r w:rsidR="00C5484B">
        <w:rPr>
          <w:rFonts w:ascii="Times New Roman" w:hAnsi="Times New Roman" w:cs="Times New Roman"/>
          <w:sz w:val="24"/>
          <w:szCs w:val="24"/>
        </w:rPr>
        <w:t xml:space="preserve"> 11 and 12</w:t>
      </w:r>
      <w:r w:rsidR="00502E1A">
        <w:rPr>
          <w:rFonts w:ascii="Times New Roman" w:hAnsi="Times New Roman" w:cs="Times New Roman"/>
          <w:sz w:val="24"/>
          <w:szCs w:val="24"/>
        </w:rPr>
        <w:t>.</w:t>
      </w:r>
      <w:r w:rsidR="00E552C0">
        <w:rPr>
          <w:rFonts w:ascii="Times New Roman" w:hAnsi="Times New Roman" w:cs="Times New Roman"/>
          <w:sz w:val="24"/>
          <w:szCs w:val="24"/>
        </w:rPr>
        <w:t xml:space="preserve"> </w:t>
      </w:r>
      <w:r w:rsidR="004C2D56">
        <w:rPr>
          <w:rFonts w:ascii="Times New Roman" w:hAnsi="Times New Roman" w:cs="Times New Roman"/>
          <w:sz w:val="24"/>
          <w:szCs w:val="24"/>
        </w:rPr>
        <w:t>ITEP will give</w:t>
      </w:r>
      <w:r w:rsidR="00502E1A">
        <w:rPr>
          <w:rFonts w:ascii="Times New Roman" w:hAnsi="Times New Roman" w:cs="Times New Roman"/>
          <w:sz w:val="24"/>
          <w:szCs w:val="24"/>
        </w:rPr>
        <w:t xml:space="preserve"> the opportunity to students to choose their subject from intra-disciplinary and inter-disciplinary manner</w:t>
      </w:r>
      <w:r w:rsidR="004017C1">
        <w:rPr>
          <w:rFonts w:ascii="Times New Roman" w:hAnsi="Times New Roman" w:cs="Times New Roman"/>
          <w:sz w:val="24"/>
          <w:szCs w:val="24"/>
        </w:rPr>
        <w:t xml:space="preserve"> (ITEP Curriculum Framework, </w:t>
      </w:r>
      <w:r w:rsidR="004017C1" w:rsidRPr="004D6E85">
        <w:rPr>
          <w:rFonts w:ascii="Times New Roman" w:hAnsi="Times New Roman" w:cs="Times New Roman"/>
          <w:sz w:val="24"/>
          <w:szCs w:val="24"/>
        </w:rPr>
        <w:t>2023)</w:t>
      </w:r>
      <w:r w:rsidR="004017C1" w:rsidRPr="00596F75">
        <w:rPr>
          <w:rFonts w:ascii="Times New Roman" w:hAnsi="Times New Roman" w:cs="Times New Roman"/>
          <w:sz w:val="24"/>
          <w:szCs w:val="24"/>
        </w:rPr>
        <w:t>.</w:t>
      </w:r>
      <w:r w:rsidR="004017C1">
        <w:rPr>
          <w:rFonts w:ascii="Times New Roman" w:hAnsi="Times New Roman" w:cs="Times New Roman"/>
          <w:sz w:val="24"/>
          <w:szCs w:val="24"/>
        </w:rPr>
        <w:t xml:space="preserve"> The prospective teachers of secondary stage specialization will be specialized in subject knowledge and expertise in pedagogy.</w:t>
      </w:r>
    </w:p>
    <w:p w14:paraId="49B8511F" w14:textId="50BABBE2" w:rsidR="00D32734" w:rsidRPr="00B8123D" w:rsidRDefault="003C4C2D" w:rsidP="00D32734">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Chart 1. </w:t>
      </w:r>
      <w:r w:rsidR="00D32734" w:rsidRPr="00B8123D">
        <w:rPr>
          <w:rFonts w:ascii="Times New Roman" w:hAnsi="Times New Roman" w:cs="Times New Roman"/>
          <w:b/>
          <w:sz w:val="24"/>
          <w:szCs w:val="24"/>
        </w:rPr>
        <w:t>Nomencl</w:t>
      </w:r>
      <w:r w:rsidR="00AE60D2">
        <w:rPr>
          <w:rFonts w:ascii="Times New Roman" w:hAnsi="Times New Roman" w:cs="Times New Roman"/>
          <w:b/>
          <w:sz w:val="24"/>
          <w:szCs w:val="24"/>
        </w:rPr>
        <w:t>ature of Degree Awarded in ITEP</w:t>
      </w:r>
    </w:p>
    <w:tbl>
      <w:tblPr>
        <w:tblStyle w:val="TableGrid"/>
        <w:tblW w:w="0" w:type="auto"/>
        <w:tblLook w:val="04A0" w:firstRow="1" w:lastRow="0" w:firstColumn="1" w:lastColumn="0" w:noHBand="0" w:noVBand="1"/>
      </w:tblPr>
      <w:tblGrid>
        <w:gridCol w:w="2337"/>
        <w:gridCol w:w="2337"/>
        <w:gridCol w:w="2338"/>
        <w:gridCol w:w="2338"/>
      </w:tblGrid>
      <w:tr w:rsidR="00D55C5F" w14:paraId="7059D5A1" w14:textId="77777777" w:rsidTr="00634020">
        <w:tc>
          <w:tcPr>
            <w:tcW w:w="9350" w:type="dxa"/>
            <w:gridSpan w:val="4"/>
            <w:shd w:val="clear" w:color="auto" w:fill="D0CECE" w:themeFill="background2" w:themeFillShade="E6"/>
          </w:tcPr>
          <w:p w14:paraId="3F0CFD2F" w14:textId="77777777" w:rsidR="00D55C5F" w:rsidRPr="001E1C71" w:rsidRDefault="00D55C5F" w:rsidP="001E1C71">
            <w:pPr>
              <w:spacing w:line="360" w:lineRule="auto"/>
              <w:jc w:val="center"/>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r w:rsidR="001E1C71" w:rsidRPr="001E1C71">
              <w:rPr>
                <w:rFonts w:ascii="Times New Roman" w:hAnsi="Times New Roman" w:cs="Times New Roman"/>
                <w:b/>
                <w:sz w:val="24"/>
                <w:szCs w:val="24"/>
              </w:rPr>
              <w:t>.</w:t>
            </w:r>
            <w:r w:rsidRPr="001E1C71">
              <w:rPr>
                <w:rFonts w:ascii="Times New Roman" w:hAnsi="Times New Roman" w:cs="Times New Roman"/>
                <w:b/>
                <w:sz w:val="24"/>
                <w:szCs w:val="24"/>
              </w:rPr>
              <w:t xml:space="preserve"> </w:t>
            </w:r>
            <w:proofErr w:type="spellStart"/>
            <w:r w:rsidRPr="001E1C71">
              <w:rPr>
                <w:rFonts w:ascii="Times New Roman" w:hAnsi="Times New Roman" w:cs="Times New Roman"/>
                <w:b/>
                <w:sz w:val="24"/>
                <w:szCs w:val="24"/>
              </w:rPr>
              <w:t>Programme</w:t>
            </w:r>
            <w:proofErr w:type="spellEnd"/>
          </w:p>
        </w:tc>
      </w:tr>
      <w:tr w:rsidR="00D32734" w14:paraId="1111E9EC" w14:textId="77777777" w:rsidTr="00634020">
        <w:tc>
          <w:tcPr>
            <w:tcW w:w="2337" w:type="dxa"/>
            <w:shd w:val="clear" w:color="auto" w:fill="D0CECE" w:themeFill="background2" w:themeFillShade="E6"/>
          </w:tcPr>
          <w:p w14:paraId="41656E5C" w14:textId="77777777" w:rsidR="00D32734" w:rsidRPr="00F43C9C" w:rsidRDefault="00D32734" w:rsidP="00F43C9C">
            <w:pPr>
              <w:jc w:val="center"/>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r w:rsidR="00F43C9C">
              <w:rPr>
                <w:rFonts w:ascii="Times New Roman" w:hAnsi="Times New Roman" w:cs="Times New Roman"/>
                <w:b/>
                <w:sz w:val="24"/>
                <w:szCs w:val="24"/>
              </w:rPr>
              <w:t xml:space="preserve"> </w:t>
            </w:r>
            <w:r w:rsidRPr="001E1C71">
              <w:rPr>
                <w:rFonts w:ascii="Times New Roman" w:hAnsi="Times New Roman" w:cs="Times New Roman"/>
                <w:sz w:val="24"/>
                <w:szCs w:val="24"/>
              </w:rPr>
              <w:t>(Foundational Stage with Major in ….)</w:t>
            </w:r>
          </w:p>
        </w:tc>
        <w:tc>
          <w:tcPr>
            <w:tcW w:w="2337" w:type="dxa"/>
            <w:shd w:val="clear" w:color="auto" w:fill="D0CECE" w:themeFill="background2" w:themeFillShade="E6"/>
          </w:tcPr>
          <w:p w14:paraId="6B479669" w14:textId="77777777" w:rsidR="0050794A" w:rsidRPr="001E1C71" w:rsidRDefault="0050794A" w:rsidP="00F43C9C">
            <w:pPr>
              <w:jc w:val="center"/>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p>
          <w:p w14:paraId="346235ED" w14:textId="77777777" w:rsidR="00D32734" w:rsidRPr="001E1C71" w:rsidRDefault="0050794A" w:rsidP="00F43C9C">
            <w:pPr>
              <w:jc w:val="center"/>
              <w:rPr>
                <w:rFonts w:ascii="Times New Roman" w:hAnsi="Times New Roman" w:cs="Times New Roman"/>
                <w:sz w:val="24"/>
                <w:szCs w:val="24"/>
              </w:rPr>
            </w:pPr>
            <w:r w:rsidRPr="001E1C71">
              <w:rPr>
                <w:rFonts w:ascii="Times New Roman" w:hAnsi="Times New Roman" w:cs="Times New Roman"/>
                <w:sz w:val="24"/>
                <w:szCs w:val="24"/>
              </w:rPr>
              <w:t>(Preparatory Stage with Major in….)</w:t>
            </w:r>
          </w:p>
        </w:tc>
        <w:tc>
          <w:tcPr>
            <w:tcW w:w="2338" w:type="dxa"/>
            <w:shd w:val="clear" w:color="auto" w:fill="D0CECE" w:themeFill="background2" w:themeFillShade="E6"/>
          </w:tcPr>
          <w:p w14:paraId="36BBA1A3" w14:textId="77777777" w:rsidR="0050794A" w:rsidRPr="001E1C71" w:rsidRDefault="0050794A" w:rsidP="00F43C9C">
            <w:pPr>
              <w:jc w:val="center"/>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p>
          <w:p w14:paraId="5734AA34" w14:textId="77777777" w:rsidR="00D32734" w:rsidRPr="001E1C71" w:rsidRDefault="0050794A" w:rsidP="00F43C9C">
            <w:pPr>
              <w:jc w:val="center"/>
              <w:rPr>
                <w:rFonts w:ascii="Times New Roman" w:hAnsi="Times New Roman" w:cs="Times New Roman"/>
                <w:sz w:val="24"/>
                <w:szCs w:val="24"/>
              </w:rPr>
            </w:pPr>
            <w:r w:rsidRPr="001E1C71">
              <w:rPr>
                <w:rFonts w:ascii="Times New Roman" w:hAnsi="Times New Roman" w:cs="Times New Roman"/>
                <w:sz w:val="24"/>
                <w:szCs w:val="24"/>
              </w:rPr>
              <w:t>(Middle Stage with Major in ….)</w:t>
            </w:r>
          </w:p>
        </w:tc>
        <w:tc>
          <w:tcPr>
            <w:tcW w:w="2338" w:type="dxa"/>
            <w:shd w:val="clear" w:color="auto" w:fill="D0CECE" w:themeFill="background2" w:themeFillShade="E6"/>
          </w:tcPr>
          <w:p w14:paraId="1A726B61" w14:textId="77777777" w:rsidR="0050794A" w:rsidRPr="001E1C71" w:rsidRDefault="0050794A" w:rsidP="00F43C9C">
            <w:pPr>
              <w:jc w:val="center"/>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p>
          <w:p w14:paraId="328E1D97" w14:textId="77777777" w:rsidR="00D32734" w:rsidRPr="001E1C71" w:rsidRDefault="0050794A" w:rsidP="00F43C9C">
            <w:pPr>
              <w:jc w:val="center"/>
              <w:rPr>
                <w:rFonts w:ascii="Times New Roman" w:hAnsi="Times New Roman" w:cs="Times New Roman"/>
                <w:sz w:val="24"/>
                <w:szCs w:val="24"/>
              </w:rPr>
            </w:pPr>
            <w:r w:rsidRPr="001E1C71">
              <w:rPr>
                <w:rFonts w:ascii="Times New Roman" w:hAnsi="Times New Roman" w:cs="Times New Roman"/>
                <w:sz w:val="24"/>
                <w:szCs w:val="24"/>
              </w:rPr>
              <w:t>(Secondary Stage with Major in ….)</w:t>
            </w:r>
          </w:p>
        </w:tc>
      </w:tr>
      <w:tr w:rsidR="00D55C5F" w14:paraId="16E3933F" w14:textId="77777777" w:rsidTr="00634020">
        <w:tc>
          <w:tcPr>
            <w:tcW w:w="9350" w:type="dxa"/>
            <w:gridSpan w:val="4"/>
            <w:shd w:val="clear" w:color="auto" w:fill="D5DCE4" w:themeFill="text2" w:themeFillTint="33"/>
          </w:tcPr>
          <w:p w14:paraId="7747C1D2" w14:textId="77777777" w:rsidR="00D55C5F" w:rsidRPr="001E1C71" w:rsidRDefault="00D55C5F" w:rsidP="001E1C71">
            <w:pPr>
              <w:spacing w:line="360" w:lineRule="auto"/>
              <w:jc w:val="center"/>
              <w:rPr>
                <w:rFonts w:ascii="Times New Roman" w:hAnsi="Times New Roman" w:cs="Times New Roman"/>
                <w:b/>
                <w:sz w:val="24"/>
                <w:szCs w:val="24"/>
              </w:rPr>
            </w:pPr>
            <w:r w:rsidRPr="001E1C71">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r w:rsidR="001E1C71" w:rsidRPr="001E1C71">
              <w:rPr>
                <w:rFonts w:ascii="Times New Roman" w:hAnsi="Times New Roman" w:cs="Times New Roman"/>
                <w:b/>
                <w:sz w:val="24"/>
                <w:szCs w:val="24"/>
              </w:rPr>
              <w:t>.</w:t>
            </w:r>
            <w:r w:rsidRPr="001E1C71">
              <w:rPr>
                <w:rFonts w:ascii="Times New Roman" w:hAnsi="Times New Roman" w:cs="Times New Roman"/>
                <w:b/>
                <w:sz w:val="24"/>
                <w:szCs w:val="24"/>
              </w:rPr>
              <w:t xml:space="preserve"> </w:t>
            </w:r>
            <w:proofErr w:type="spellStart"/>
            <w:r w:rsidR="007D2C7C" w:rsidRPr="001E1C71">
              <w:rPr>
                <w:rFonts w:ascii="Times New Roman" w:hAnsi="Times New Roman" w:cs="Times New Roman"/>
                <w:b/>
                <w:sz w:val="24"/>
                <w:szCs w:val="24"/>
              </w:rPr>
              <w:t>Programme</w:t>
            </w:r>
            <w:proofErr w:type="spellEnd"/>
          </w:p>
        </w:tc>
      </w:tr>
      <w:tr w:rsidR="00D32734" w14:paraId="541EE2D4" w14:textId="77777777" w:rsidTr="00634020">
        <w:tc>
          <w:tcPr>
            <w:tcW w:w="2337" w:type="dxa"/>
            <w:shd w:val="clear" w:color="auto" w:fill="D5DCE4" w:themeFill="text2" w:themeFillTint="33"/>
          </w:tcPr>
          <w:p w14:paraId="33949867"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(Foundational Stage with Major in ….)</w:t>
            </w:r>
          </w:p>
        </w:tc>
        <w:tc>
          <w:tcPr>
            <w:tcW w:w="2337" w:type="dxa"/>
            <w:shd w:val="clear" w:color="auto" w:fill="D5DCE4" w:themeFill="text2" w:themeFillTint="33"/>
          </w:tcPr>
          <w:p w14:paraId="66A769F4"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(Preparatory Stage with Major in….)</w:t>
            </w:r>
          </w:p>
        </w:tc>
        <w:tc>
          <w:tcPr>
            <w:tcW w:w="2338" w:type="dxa"/>
            <w:shd w:val="clear" w:color="auto" w:fill="D5DCE4" w:themeFill="text2" w:themeFillTint="33"/>
          </w:tcPr>
          <w:p w14:paraId="3F989ADE"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(Middle Stage with Major in ….</w:t>
            </w:r>
          </w:p>
        </w:tc>
        <w:tc>
          <w:tcPr>
            <w:tcW w:w="2338" w:type="dxa"/>
            <w:shd w:val="clear" w:color="auto" w:fill="D5DCE4" w:themeFill="text2" w:themeFillTint="33"/>
          </w:tcPr>
          <w:p w14:paraId="5C7A1FB2"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(Secondary Stage with Major in ….)</w:t>
            </w:r>
          </w:p>
        </w:tc>
      </w:tr>
      <w:tr w:rsidR="00D55C5F" w14:paraId="11FBCF35" w14:textId="77777777" w:rsidTr="00634020">
        <w:tc>
          <w:tcPr>
            <w:tcW w:w="9350" w:type="dxa"/>
            <w:gridSpan w:val="4"/>
            <w:shd w:val="clear" w:color="auto" w:fill="FBE4D5" w:themeFill="accent2" w:themeFillTint="33"/>
          </w:tcPr>
          <w:p w14:paraId="3FF0BFD3" w14:textId="77777777" w:rsidR="00D55C5F" w:rsidRPr="001E1C71" w:rsidRDefault="001E1C71" w:rsidP="001E1C71">
            <w:pPr>
              <w:spacing w:line="360" w:lineRule="auto"/>
              <w:jc w:val="center"/>
              <w:rPr>
                <w:rFonts w:ascii="Times New Roman" w:hAnsi="Times New Roman" w:cs="Times New Roman"/>
                <w:b/>
                <w:sz w:val="24"/>
                <w:szCs w:val="24"/>
              </w:rPr>
            </w:pPr>
            <w:r w:rsidRPr="001E1C71">
              <w:rPr>
                <w:rFonts w:ascii="Times New Roman" w:hAnsi="Times New Roman" w:cs="Times New Roman"/>
                <w:b/>
                <w:sz w:val="24"/>
                <w:szCs w:val="24"/>
              </w:rPr>
              <w:t>B.Com</w:t>
            </w:r>
            <w:r w:rsidR="00D55C5F" w:rsidRPr="001E1C71">
              <w:rPr>
                <w:rFonts w:ascii="Times New Roman" w:hAnsi="Times New Roman" w:cs="Times New Roman"/>
                <w:b/>
                <w:sz w:val="24"/>
                <w:szCs w:val="24"/>
              </w:rPr>
              <w:t>.</w:t>
            </w:r>
            <w:r w:rsidR="007D2C7C">
              <w:rPr>
                <w:rFonts w:ascii="Times New Roman" w:hAnsi="Times New Roman" w:cs="Times New Roman"/>
                <w:b/>
                <w:sz w:val="24"/>
                <w:szCs w:val="24"/>
              </w:rPr>
              <w:t xml:space="preserve"> </w:t>
            </w:r>
            <w:r w:rsidR="00D55C5F" w:rsidRPr="001E1C71">
              <w:rPr>
                <w:rFonts w:ascii="Times New Roman" w:hAnsi="Times New Roman" w:cs="Times New Roman"/>
                <w:b/>
                <w:sz w:val="24"/>
                <w:szCs w:val="24"/>
              </w:rPr>
              <w:t>B.Ed</w:t>
            </w:r>
            <w:r w:rsidRPr="001E1C71">
              <w:rPr>
                <w:rFonts w:ascii="Times New Roman" w:hAnsi="Times New Roman" w:cs="Times New Roman"/>
                <w:b/>
                <w:sz w:val="24"/>
                <w:szCs w:val="24"/>
              </w:rPr>
              <w:t>.</w:t>
            </w:r>
            <w:r w:rsidR="00D55C5F" w:rsidRPr="001E1C71">
              <w:rPr>
                <w:rFonts w:ascii="Times New Roman" w:hAnsi="Times New Roman" w:cs="Times New Roman"/>
                <w:b/>
                <w:sz w:val="24"/>
                <w:szCs w:val="24"/>
              </w:rPr>
              <w:t xml:space="preserve"> </w:t>
            </w:r>
            <w:proofErr w:type="spellStart"/>
            <w:r w:rsidR="00D55C5F" w:rsidRPr="001E1C71">
              <w:rPr>
                <w:rFonts w:ascii="Times New Roman" w:hAnsi="Times New Roman" w:cs="Times New Roman"/>
                <w:b/>
                <w:sz w:val="24"/>
                <w:szCs w:val="24"/>
              </w:rPr>
              <w:t>Programme</w:t>
            </w:r>
            <w:proofErr w:type="spellEnd"/>
          </w:p>
        </w:tc>
      </w:tr>
      <w:tr w:rsidR="00D32734" w14:paraId="44D7D3FF" w14:textId="77777777" w:rsidTr="00634020">
        <w:tc>
          <w:tcPr>
            <w:tcW w:w="2337" w:type="dxa"/>
            <w:shd w:val="clear" w:color="auto" w:fill="FBE4D5" w:themeFill="accent2" w:themeFillTint="33"/>
          </w:tcPr>
          <w:p w14:paraId="0448D7A9"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(Foundational Stage with Major in ….)</w:t>
            </w:r>
          </w:p>
        </w:tc>
        <w:tc>
          <w:tcPr>
            <w:tcW w:w="2337" w:type="dxa"/>
            <w:shd w:val="clear" w:color="auto" w:fill="FBE4D5" w:themeFill="accent2" w:themeFillTint="33"/>
          </w:tcPr>
          <w:p w14:paraId="798612BB"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(Preparatory Stage with Major in….)</w:t>
            </w:r>
          </w:p>
        </w:tc>
        <w:tc>
          <w:tcPr>
            <w:tcW w:w="2338" w:type="dxa"/>
            <w:shd w:val="clear" w:color="auto" w:fill="FBE4D5" w:themeFill="accent2" w:themeFillTint="33"/>
          </w:tcPr>
          <w:p w14:paraId="278993CF"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(Middle Stage with Major in ….)</w:t>
            </w:r>
          </w:p>
        </w:tc>
        <w:tc>
          <w:tcPr>
            <w:tcW w:w="2338" w:type="dxa"/>
            <w:shd w:val="clear" w:color="auto" w:fill="FBE4D5" w:themeFill="accent2" w:themeFillTint="33"/>
          </w:tcPr>
          <w:p w14:paraId="63F83A0C" w14:textId="77777777" w:rsidR="00D32734" w:rsidRPr="001E1C71" w:rsidRDefault="0050794A" w:rsidP="00F43C9C">
            <w:pPr>
              <w:jc w:val="center"/>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(Secondary Stage with Major in ….)</w:t>
            </w:r>
          </w:p>
        </w:tc>
      </w:tr>
    </w:tbl>
    <w:p w14:paraId="26ECBE39" w14:textId="77777777" w:rsidR="00F73B54" w:rsidRPr="00F73B54" w:rsidRDefault="000A0F79" w:rsidP="00C625A7">
      <w:pPr>
        <w:spacing w:after="0" w:line="360" w:lineRule="auto"/>
        <w:rPr>
          <w:rFonts w:ascii="Times New Roman" w:hAnsi="Times New Roman" w:cs="Times New Roman"/>
          <w:sz w:val="24"/>
          <w:szCs w:val="24"/>
        </w:rPr>
      </w:pPr>
      <w:r>
        <w:rPr>
          <w:rFonts w:ascii="Times New Roman" w:hAnsi="Times New Roman" w:cs="Times New Roman"/>
          <w:sz w:val="24"/>
          <w:szCs w:val="24"/>
        </w:rPr>
        <w:t>Source: ITEP Curriculum Framework</w:t>
      </w:r>
      <w:r w:rsidR="001F4228">
        <w:rPr>
          <w:rFonts w:ascii="Times New Roman" w:hAnsi="Times New Roman" w:cs="Times New Roman"/>
          <w:sz w:val="24"/>
          <w:szCs w:val="24"/>
        </w:rPr>
        <w:t>, 2023</w:t>
      </w:r>
    </w:p>
    <w:p w14:paraId="634A495A" w14:textId="77777777" w:rsidR="001D2745" w:rsidRDefault="001D2745" w:rsidP="0013031B">
      <w:pPr>
        <w:spacing w:after="0" w:line="360" w:lineRule="auto"/>
        <w:rPr>
          <w:rFonts w:ascii="Times New Roman" w:hAnsi="Times New Roman" w:cs="Times New Roman"/>
          <w:b/>
          <w:sz w:val="24"/>
          <w:szCs w:val="24"/>
        </w:rPr>
      </w:pPr>
    </w:p>
    <w:p w14:paraId="33ECE7D3" w14:textId="77777777" w:rsidR="0013031B" w:rsidRPr="00A44B59" w:rsidRDefault="006C5477" w:rsidP="0013031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Level of </w:t>
      </w:r>
      <w:r w:rsidR="00C8215B">
        <w:rPr>
          <w:rFonts w:ascii="Times New Roman" w:hAnsi="Times New Roman" w:cs="Times New Roman"/>
          <w:b/>
          <w:sz w:val="24"/>
          <w:szCs w:val="24"/>
        </w:rPr>
        <w:t>p</w:t>
      </w:r>
      <w:r w:rsidR="0013031B" w:rsidRPr="00A44B59">
        <w:rPr>
          <w:rFonts w:ascii="Times New Roman" w:hAnsi="Times New Roman" w:cs="Times New Roman"/>
          <w:b/>
          <w:sz w:val="24"/>
          <w:szCs w:val="24"/>
        </w:rPr>
        <w:t>erception of teacher educator</w:t>
      </w:r>
      <w:r w:rsidR="00826675">
        <w:rPr>
          <w:rFonts w:ascii="Times New Roman" w:hAnsi="Times New Roman" w:cs="Times New Roman"/>
          <w:b/>
          <w:sz w:val="24"/>
          <w:szCs w:val="24"/>
        </w:rPr>
        <w:t>s</w:t>
      </w:r>
      <w:r w:rsidR="0013031B" w:rsidRPr="00A44B59">
        <w:rPr>
          <w:rFonts w:ascii="Times New Roman" w:hAnsi="Times New Roman" w:cs="Times New Roman"/>
          <w:b/>
          <w:sz w:val="24"/>
          <w:szCs w:val="24"/>
        </w:rPr>
        <w:t xml:space="preserve"> towards ITEP</w:t>
      </w:r>
    </w:p>
    <w:p w14:paraId="2286533C" w14:textId="77777777" w:rsidR="0013031B" w:rsidRDefault="0013031B" w:rsidP="0013031B">
      <w:pPr>
        <w:spacing w:after="0" w:line="360" w:lineRule="auto"/>
        <w:rPr>
          <w:rFonts w:ascii="Times New Roman" w:hAnsi="Times New Roman" w:cs="Times New Roman"/>
          <w:sz w:val="24"/>
          <w:szCs w:val="24"/>
        </w:rPr>
      </w:pPr>
      <w:r>
        <w:rPr>
          <w:rFonts w:ascii="Times New Roman" w:hAnsi="Times New Roman" w:cs="Times New Roman"/>
          <w:sz w:val="24"/>
          <w:szCs w:val="24"/>
        </w:rPr>
        <w:t>The researcher</w:t>
      </w:r>
      <w:r w:rsidR="00B47AE4">
        <w:rPr>
          <w:rFonts w:ascii="Times New Roman" w:hAnsi="Times New Roman" w:cs="Times New Roman"/>
          <w:sz w:val="24"/>
          <w:szCs w:val="24"/>
        </w:rPr>
        <w:t xml:space="preserve"> </w:t>
      </w:r>
      <w:proofErr w:type="gramStart"/>
      <w:r w:rsidR="00B47AE4">
        <w:rPr>
          <w:rFonts w:ascii="Times New Roman" w:hAnsi="Times New Roman" w:cs="Times New Roman"/>
          <w:sz w:val="24"/>
          <w:szCs w:val="24"/>
        </w:rPr>
        <w:t>try</w:t>
      </w:r>
      <w:proofErr w:type="gramEnd"/>
      <w:r w:rsidR="00B47AE4">
        <w:rPr>
          <w:rFonts w:ascii="Times New Roman" w:hAnsi="Times New Roman" w:cs="Times New Roman"/>
          <w:sz w:val="24"/>
          <w:szCs w:val="24"/>
        </w:rPr>
        <w:t xml:space="preserve"> to find out</w:t>
      </w:r>
      <w:r>
        <w:rPr>
          <w:rFonts w:ascii="Times New Roman" w:hAnsi="Times New Roman" w:cs="Times New Roman"/>
          <w:sz w:val="24"/>
          <w:szCs w:val="24"/>
        </w:rPr>
        <w:t xml:space="preserve"> </w:t>
      </w:r>
      <w:r w:rsidR="006C5477">
        <w:rPr>
          <w:rFonts w:ascii="Times New Roman" w:hAnsi="Times New Roman" w:cs="Times New Roman"/>
          <w:sz w:val="24"/>
          <w:szCs w:val="24"/>
        </w:rPr>
        <w:t xml:space="preserve">the level of </w:t>
      </w:r>
      <w:r>
        <w:rPr>
          <w:rFonts w:ascii="Times New Roman" w:hAnsi="Times New Roman" w:cs="Times New Roman"/>
          <w:sz w:val="24"/>
          <w:szCs w:val="24"/>
        </w:rPr>
        <w:t>perception of teacher educator</w:t>
      </w:r>
      <w:r w:rsidR="00ED44EE">
        <w:rPr>
          <w:rFonts w:ascii="Times New Roman" w:hAnsi="Times New Roman" w:cs="Times New Roman"/>
          <w:sz w:val="24"/>
          <w:szCs w:val="24"/>
        </w:rPr>
        <w:t>s</w:t>
      </w:r>
      <w:r w:rsidR="006C552F">
        <w:rPr>
          <w:rFonts w:ascii="Times New Roman" w:hAnsi="Times New Roman" w:cs="Times New Roman"/>
          <w:sz w:val="24"/>
          <w:szCs w:val="24"/>
        </w:rPr>
        <w:t xml:space="preserve"> towards ITEP</w:t>
      </w:r>
      <w:r w:rsidR="005C67E5">
        <w:rPr>
          <w:rFonts w:ascii="Times New Roman" w:hAnsi="Times New Roman" w:cs="Times New Roman"/>
          <w:sz w:val="24"/>
          <w:szCs w:val="24"/>
        </w:rPr>
        <w:t xml:space="preserve"> on the basis of</w:t>
      </w:r>
      <w:r w:rsidR="006C552F">
        <w:rPr>
          <w:rFonts w:ascii="Times New Roman" w:hAnsi="Times New Roman" w:cs="Times New Roman"/>
          <w:sz w:val="24"/>
          <w:szCs w:val="24"/>
        </w:rPr>
        <w:t xml:space="preserve"> mean and standard deviation of total score.</w:t>
      </w:r>
      <w:r w:rsidR="0098713B">
        <w:rPr>
          <w:rFonts w:ascii="Times New Roman" w:hAnsi="Times New Roman" w:cs="Times New Roman"/>
          <w:sz w:val="24"/>
          <w:szCs w:val="24"/>
        </w:rPr>
        <w:t xml:space="preserve"> The level of perception of teacher educators </w:t>
      </w:r>
      <w:r w:rsidR="0098713B">
        <w:rPr>
          <w:rFonts w:ascii="Times New Roman" w:hAnsi="Times New Roman" w:cs="Times New Roman"/>
          <w:sz w:val="24"/>
          <w:szCs w:val="24"/>
        </w:rPr>
        <w:lastRenderedPageBreak/>
        <w:t xml:space="preserve">towards integrated teacher education </w:t>
      </w:r>
      <w:proofErr w:type="spellStart"/>
      <w:r w:rsidR="0098713B">
        <w:rPr>
          <w:rFonts w:ascii="Times New Roman" w:hAnsi="Times New Roman" w:cs="Times New Roman"/>
          <w:sz w:val="24"/>
          <w:szCs w:val="24"/>
        </w:rPr>
        <w:t>programme</w:t>
      </w:r>
      <w:proofErr w:type="spellEnd"/>
      <w:r w:rsidR="0098713B">
        <w:rPr>
          <w:rFonts w:ascii="Times New Roman" w:hAnsi="Times New Roman" w:cs="Times New Roman"/>
          <w:sz w:val="24"/>
          <w:szCs w:val="24"/>
        </w:rPr>
        <w:t xml:space="preserve"> was categorized into three level such as highly favorable, favorable and unfavorable.</w:t>
      </w:r>
    </w:p>
    <w:p w14:paraId="1633E683" w14:textId="77777777" w:rsidR="001D2745" w:rsidRDefault="00F945F9" w:rsidP="00C16F8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Table 1: L</w:t>
      </w:r>
      <w:r w:rsidR="001D2745">
        <w:rPr>
          <w:rFonts w:ascii="Times New Roman" w:hAnsi="Times New Roman" w:cs="Times New Roman"/>
          <w:sz w:val="24"/>
          <w:szCs w:val="24"/>
        </w:rPr>
        <w:t>evel of perception of teacher educators</w:t>
      </w:r>
      <w:r w:rsidR="00680D4D">
        <w:rPr>
          <w:rFonts w:ascii="Times New Roman" w:hAnsi="Times New Roman" w:cs="Times New Roman"/>
          <w:sz w:val="24"/>
          <w:szCs w:val="24"/>
        </w:rPr>
        <w:t>’</w:t>
      </w:r>
      <w:r w:rsidR="001D2745">
        <w:rPr>
          <w:rFonts w:ascii="Times New Roman" w:hAnsi="Times New Roman" w:cs="Times New Roman"/>
          <w:sz w:val="24"/>
          <w:szCs w:val="24"/>
        </w:rPr>
        <w:t xml:space="preserve"> towards ITEP</w:t>
      </w:r>
    </w:p>
    <w:tbl>
      <w:tblPr>
        <w:tblStyle w:val="TableGrid"/>
        <w:tblW w:w="0" w:type="auto"/>
        <w:tblLook w:val="04A0" w:firstRow="1" w:lastRow="0" w:firstColumn="1" w:lastColumn="0" w:noHBand="0" w:noVBand="1"/>
      </w:tblPr>
      <w:tblGrid>
        <w:gridCol w:w="1413"/>
        <w:gridCol w:w="2410"/>
        <w:gridCol w:w="3118"/>
        <w:gridCol w:w="2409"/>
      </w:tblGrid>
      <w:tr w:rsidR="002714AC" w14:paraId="2B703ACF" w14:textId="77777777" w:rsidTr="00F028BC">
        <w:tc>
          <w:tcPr>
            <w:tcW w:w="1413" w:type="dxa"/>
            <w:vMerge w:val="restart"/>
            <w:vAlign w:val="center"/>
          </w:tcPr>
          <w:p w14:paraId="601EEE87"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N = 70</w:t>
            </w:r>
          </w:p>
          <w:p w14:paraId="1DB1A110"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Mean= 98.9</w:t>
            </w:r>
          </w:p>
          <w:p w14:paraId="427CAB7E"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SD= 7.87</w:t>
            </w:r>
          </w:p>
        </w:tc>
        <w:tc>
          <w:tcPr>
            <w:tcW w:w="2410" w:type="dxa"/>
            <w:vAlign w:val="center"/>
          </w:tcPr>
          <w:p w14:paraId="43CBE1F5"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Highly favorable</w:t>
            </w:r>
          </w:p>
          <w:p w14:paraId="7FA83E08"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(Score above 106.58)</w:t>
            </w:r>
          </w:p>
        </w:tc>
        <w:tc>
          <w:tcPr>
            <w:tcW w:w="3118" w:type="dxa"/>
            <w:vAlign w:val="center"/>
          </w:tcPr>
          <w:p w14:paraId="7460A46D"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Favorable</w:t>
            </w:r>
          </w:p>
          <w:p w14:paraId="3A90DC9D"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(Score between 91.03 to 106.57)</w:t>
            </w:r>
          </w:p>
        </w:tc>
        <w:tc>
          <w:tcPr>
            <w:tcW w:w="2409" w:type="dxa"/>
            <w:vAlign w:val="center"/>
          </w:tcPr>
          <w:p w14:paraId="626C45FB"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Unfavorable</w:t>
            </w:r>
          </w:p>
          <w:p w14:paraId="6EC58AF1"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(Score below 91.02)</w:t>
            </w:r>
          </w:p>
        </w:tc>
      </w:tr>
      <w:tr w:rsidR="002714AC" w14:paraId="358A4E3A" w14:textId="77777777" w:rsidTr="00F028BC">
        <w:tc>
          <w:tcPr>
            <w:tcW w:w="1413" w:type="dxa"/>
            <w:vMerge/>
            <w:vAlign w:val="center"/>
          </w:tcPr>
          <w:p w14:paraId="0B8CE966" w14:textId="77777777" w:rsidR="002714AC" w:rsidRDefault="002714AC" w:rsidP="009D3262">
            <w:pPr>
              <w:jc w:val="center"/>
              <w:rPr>
                <w:rFonts w:ascii="Times New Roman" w:hAnsi="Times New Roman" w:cs="Times New Roman"/>
                <w:sz w:val="24"/>
                <w:szCs w:val="24"/>
              </w:rPr>
            </w:pPr>
          </w:p>
        </w:tc>
        <w:tc>
          <w:tcPr>
            <w:tcW w:w="2410" w:type="dxa"/>
            <w:vAlign w:val="center"/>
          </w:tcPr>
          <w:p w14:paraId="37E2AB7F"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17 (24.3%)</w:t>
            </w:r>
          </w:p>
        </w:tc>
        <w:tc>
          <w:tcPr>
            <w:tcW w:w="3118" w:type="dxa"/>
            <w:vAlign w:val="center"/>
          </w:tcPr>
          <w:p w14:paraId="0DD9FEE2"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40 (51.1%)</w:t>
            </w:r>
          </w:p>
        </w:tc>
        <w:tc>
          <w:tcPr>
            <w:tcW w:w="2409" w:type="dxa"/>
            <w:vAlign w:val="center"/>
          </w:tcPr>
          <w:p w14:paraId="7F13CC1C" w14:textId="77777777" w:rsidR="002714AC" w:rsidRDefault="002714AC" w:rsidP="009D3262">
            <w:pPr>
              <w:jc w:val="center"/>
              <w:rPr>
                <w:rFonts w:ascii="Times New Roman" w:hAnsi="Times New Roman" w:cs="Times New Roman"/>
                <w:sz w:val="24"/>
                <w:szCs w:val="24"/>
              </w:rPr>
            </w:pPr>
            <w:r>
              <w:rPr>
                <w:rFonts w:ascii="Times New Roman" w:hAnsi="Times New Roman" w:cs="Times New Roman"/>
                <w:sz w:val="24"/>
                <w:szCs w:val="24"/>
              </w:rPr>
              <w:t>13 (18.6%)</w:t>
            </w:r>
          </w:p>
        </w:tc>
      </w:tr>
    </w:tbl>
    <w:p w14:paraId="15E7CAE2" w14:textId="77777777" w:rsidR="008E7A8F" w:rsidRDefault="008E7A8F" w:rsidP="007C442C">
      <w:pPr>
        <w:spacing w:after="0" w:line="360" w:lineRule="auto"/>
      </w:pPr>
    </w:p>
    <w:p w14:paraId="785F0256" w14:textId="77777777" w:rsidR="00024BE7" w:rsidRDefault="008E7A8F" w:rsidP="00543B20">
      <w:pPr>
        <w:spacing w:after="0" w:line="360" w:lineRule="auto"/>
        <w:rPr>
          <w:rFonts w:ascii="Times New Roman" w:hAnsi="Times New Roman" w:cs="Times New Roman"/>
          <w:sz w:val="24"/>
          <w:szCs w:val="24"/>
        </w:rPr>
      </w:pPr>
      <w:r w:rsidRPr="004A5791">
        <w:rPr>
          <w:rFonts w:ascii="Times New Roman" w:hAnsi="Times New Roman" w:cs="Times New Roman"/>
          <w:sz w:val="24"/>
          <w:szCs w:val="24"/>
        </w:rPr>
        <w:t xml:space="preserve">The distribution of respondents based on their scores indicates that 17 respondents (24.3%) fall under the highly favorable category, scoring above 106.58, which reflects a very positive perception toward </w:t>
      </w:r>
      <w:r w:rsidR="00EE2127" w:rsidRPr="004A5791">
        <w:rPr>
          <w:rFonts w:ascii="Times New Roman" w:hAnsi="Times New Roman" w:cs="Times New Roman"/>
          <w:sz w:val="24"/>
          <w:szCs w:val="24"/>
        </w:rPr>
        <w:t>ITEP</w:t>
      </w:r>
      <w:r w:rsidRPr="004A5791">
        <w:rPr>
          <w:rFonts w:ascii="Times New Roman" w:hAnsi="Times New Roman" w:cs="Times New Roman"/>
          <w:sz w:val="24"/>
          <w:szCs w:val="24"/>
        </w:rPr>
        <w:t>. A majority of the respondents, 40 (51.1%), belong to the favorable category, with scores ranging from 91.03 t</w:t>
      </w:r>
      <w:r w:rsidR="00E931DE">
        <w:rPr>
          <w:rFonts w:ascii="Times New Roman" w:hAnsi="Times New Roman" w:cs="Times New Roman"/>
          <w:sz w:val="24"/>
          <w:szCs w:val="24"/>
        </w:rPr>
        <w:t>o 106.57, indicating a general</w:t>
      </w:r>
      <w:r w:rsidRPr="004A5791">
        <w:rPr>
          <w:rFonts w:ascii="Times New Roman" w:hAnsi="Times New Roman" w:cs="Times New Roman"/>
          <w:sz w:val="24"/>
          <w:szCs w:val="24"/>
        </w:rPr>
        <w:t xml:space="preserve"> positive attitude. On the other hand, 13 respondents (18.6%) fall under the unfavorable category, scori</w:t>
      </w:r>
      <w:r w:rsidR="005F4B72">
        <w:rPr>
          <w:rFonts w:ascii="Times New Roman" w:hAnsi="Times New Roman" w:cs="Times New Roman"/>
          <w:sz w:val="24"/>
          <w:szCs w:val="24"/>
        </w:rPr>
        <w:t>ng below 91.02, which represent</w:t>
      </w:r>
      <w:r w:rsidRPr="004A5791">
        <w:rPr>
          <w:rFonts w:ascii="Times New Roman" w:hAnsi="Times New Roman" w:cs="Times New Roman"/>
          <w:sz w:val="24"/>
          <w:szCs w:val="24"/>
        </w:rPr>
        <w:t xml:space="preserve"> a</w:t>
      </w:r>
      <w:r w:rsidR="00C2758D" w:rsidRPr="004A5791">
        <w:rPr>
          <w:rFonts w:ascii="Times New Roman" w:hAnsi="Times New Roman" w:cs="Times New Roman"/>
          <w:sz w:val="24"/>
          <w:szCs w:val="24"/>
        </w:rPr>
        <w:t>n</w:t>
      </w:r>
      <w:r w:rsidRPr="004A5791">
        <w:rPr>
          <w:rFonts w:ascii="Times New Roman" w:hAnsi="Times New Roman" w:cs="Times New Roman"/>
          <w:sz w:val="24"/>
          <w:szCs w:val="24"/>
        </w:rPr>
        <w:t xml:space="preserve"> </w:t>
      </w:r>
      <w:r w:rsidR="00C2758D" w:rsidRPr="004A5791">
        <w:rPr>
          <w:rFonts w:ascii="Times New Roman" w:hAnsi="Times New Roman" w:cs="Times New Roman"/>
          <w:sz w:val="24"/>
          <w:szCs w:val="24"/>
        </w:rPr>
        <w:t xml:space="preserve">unfavorable </w:t>
      </w:r>
      <w:r w:rsidRPr="004A5791">
        <w:rPr>
          <w:rFonts w:ascii="Times New Roman" w:hAnsi="Times New Roman" w:cs="Times New Roman"/>
          <w:sz w:val="24"/>
          <w:szCs w:val="24"/>
        </w:rPr>
        <w:t xml:space="preserve">perception. Overall, the findings reveal that </w:t>
      </w:r>
      <w:r w:rsidR="00C2758D" w:rsidRPr="004A5791">
        <w:rPr>
          <w:rFonts w:ascii="Times New Roman" w:hAnsi="Times New Roman" w:cs="Times New Roman"/>
          <w:sz w:val="24"/>
          <w:szCs w:val="24"/>
        </w:rPr>
        <w:t>most of the teacher educator</w:t>
      </w:r>
      <w:r w:rsidR="002E14E6">
        <w:rPr>
          <w:rFonts w:ascii="Times New Roman" w:hAnsi="Times New Roman" w:cs="Times New Roman"/>
          <w:sz w:val="24"/>
          <w:szCs w:val="24"/>
        </w:rPr>
        <w:t>s</w:t>
      </w:r>
      <w:r w:rsidR="00C2758D" w:rsidRPr="004A5791">
        <w:rPr>
          <w:rFonts w:ascii="Times New Roman" w:hAnsi="Times New Roman" w:cs="Times New Roman"/>
          <w:sz w:val="24"/>
          <w:szCs w:val="24"/>
        </w:rPr>
        <w:t xml:space="preserve"> hold a favorable</w:t>
      </w:r>
      <w:r w:rsidR="00543B20" w:rsidRPr="004A5791">
        <w:rPr>
          <w:rFonts w:ascii="Times New Roman" w:hAnsi="Times New Roman" w:cs="Times New Roman"/>
          <w:sz w:val="24"/>
          <w:szCs w:val="24"/>
        </w:rPr>
        <w:t xml:space="preserve"> perception and one-fourth of the sample possesses a very positive perception and a small proportion of </w:t>
      </w:r>
      <w:r w:rsidR="004A5791" w:rsidRPr="004A5791">
        <w:rPr>
          <w:rFonts w:ascii="Times New Roman" w:hAnsi="Times New Roman" w:cs="Times New Roman"/>
          <w:sz w:val="24"/>
          <w:szCs w:val="24"/>
        </w:rPr>
        <w:t>respondents’</w:t>
      </w:r>
      <w:r w:rsidR="00543B20" w:rsidRPr="004A5791">
        <w:rPr>
          <w:rFonts w:ascii="Times New Roman" w:hAnsi="Times New Roman" w:cs="Times New Roman"/>
          <w:sz w:val="24"/>
          <w:szCs w:val="24"/>
        </w:rPr>
        <w:t xml:space="preserve"> exhibit unfavorable perceptions towards ITEP.</w:t>
      </w:r>
    </w:p>
    <w:p w14:paraId="6FE98CF5" w14:textId="77777777" w:rsidR="00112BD7" w:rsidRPr="004A5791" w:rsidRDefault="00112BD7" w:rsidP="00543B20">
      <w:pPr>
        <w:spacing w:after="0" w:line="360" w:lineRule="auto"/>
        <w:rPr>
          <w:rFonts w:ascii="Times New Roman" w:hAnsi="Times New Roman" w:cs="Times New Roman"/>
          <w:sz w:val="24"/>
          <w:szCs w:val="24"/>
        </w:rPr>
      </w:pPr>
    </w:p>
    <w:p w14:paraId="6DD18C9C" w14:textId="77777777" w:rsidR="007C442C" w:rsidRDefault="00F945F9" w:rsidP="00C16F8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w:t>
      </w:r>
      <w:r w:rsidR="00080E12">
        <w:rPr>
          <w:rFonts w:ascii="Times New Roman" w:hAnsi="Times New Roman" w:cs="Times New Roman"/>
          <w:sz w:val="24"/>
          <w:szCs w:val="24"/>
        </w:rPr>
        <w:t xml:space="preserve">able 2: </w:t>
      </w:r>
      <w:r w:rsidR="00821A50">
        <w:rPr>
          <w:rFonts w:ascii="Times New Roman" w:hAnsi="Times New Roman" w:cs="Times New Roman"/>
          <w:sz w:val="24"/>
          <w:szCs w:val="24"/>
        </w:rPr>
        <w:t>T</w:t>
      </w:r>
      <w:r w:rsidR="00E331C0">
        <w:rPr>
          <w:rFonts w:ascii="Times New Roman" w:hAnsi="Times New Roman" w:cs="Times New Roman"/>
          <w:sz w:val="24"/>
          <w:szCs w:val="24"/>
        </w:rPr>
        <w:t>eacher educators’ perception on the basis of gender</w:t>
      </w:r>
    </w:p>
    <w:tbl>
      <w:tblPr>
        <w:tblStyle w:val="TableGrid"/>
        <w:tblW w:w="0" w:type="auto"/>
        <w:tblLayout w:type="fixed"/>
        <w:tblLook w:val="04A0" w:firstRow="1" w:lastRow="0" w:firstColumn="1" w:lastColumn="0" w:noHBand="0" w:noVBand="1"/>
      </w:tblPr>
      <w:tblGrid>
        <w:gridCol w:w="2263"/>
        <w:gridCol w:w="993"/>
        <w:gridCol w:w="708"/>
        <w:gridCol w:w="851"/>
        <w:gridCol w:w="850"/>
        <w:gridCol w:w="1276"/>
        <w:gridCol w:w="851"/>
        <w:gridCol w:w="850"/>
      </w:tblGrid>
      <w:tr w:rsidR="00E331C0" w14:paraId="54BFF670" w14:textId="77777777" w:rsidTr="00E331C0">
        <w:tc>
          <w:tcPr>
            <w:tcW w:w="2263" w:type="dxa"/>
            <w:vAlign w:val="center"/>
          </w:tcPr>
          <w:p w14:paraId="1B0C3562" w14:textId="77777777" w:rsidR="00E331C0" w:rsidRDefault="00E331C0" w:rsidP="00586BDD">
            <w:pPr>
              <w:spacing w:line="360" w:lineRule="auto"/>
              <w:jc w:val="center"/>
              <w:rPr>
                <w:rFonts w:ascii="Times New Roman" w:hAnsi="Times New Roman" w:cs="Times New Roman"/>
                <w:sz w:val="24"/>
                <w:szCs w:val="24"/>
              </w:rPr>
            </w:pPr>
          </w:p>
        </w:tc>
        <w:tc>
          <w:tcPr>
            <w:tcW w:w="993" w:type="dxa"/>
            <w:vAlign w:val="center"/>
          </w:tcPr>
          <w:p w14:paraId="3E68BC0E"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Gender</w:t>
            </w:r>
          </w:p>
        </w:tc>
        <w:tc>
          <w:tcPr>
            <w:tcW w:w="708" w:type="dxa"/>
            <w:vAlign w:val="center"/>
          </w:tcPr>
          <w:p w14:paraId="53033B8D"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851" w:type="dxa"/>
            <w:vAlign w:val="center"/>
          </w:tcPr>
          <w:p w14:paraId="3E108197"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850" w:type="dxa"/>
            <w:vAlign w:val="center"/>
          </w:tcPr>
          <w:p w14:paraId="1A4850E1"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276" w:type="dxa"/>
            <w:vAlign w:val="center"/>
          </w:tcPr>
          <w:p w14:paraId="6353851A"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Student’s t statistic</w:t>
            </w:r>
          </w:p>
        </w:tc>
        <w:tc>
          <w:tcPr>
            <w:tcW w:w="851" w:type="dxa"/>
            <w:vAlign w:val="center"/>
          </w:tcPr>
          <w:p w14:paraId="16262D96"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df</w:t>
            </w:r>
          </w:p>
        </w:tc>
        <w:tc>
          <w:tcPr>
            <w:tcW w:w="850" w:type="dxa"/>
            <w:vAlign w:val="center"/>
          </w:tcPr>
          <w:p w14:paraId="51AF7FA0"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E331C0" w14:paraId="5CF2EAFA" w14:textId="77777777" w:rsidTr="00E331C0">
        <w:tc>
          <w:tcPr>
            <w:tcW w:w="2263" w:type="dxa"/>
            <w:vMerge w:val="restart"/>
            <w:vAlign w:val="center"/>
          </w:tcPr>
          <w:p w14:paraId="635E144E" w14:textId="77777777" w:rsidR="00E331C0"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Teachers educators’</w:t>
            </w:r>
            <w:r w:rsidR="00E331C0">
              <w:rPr>
                <w:rFonts w:ascii="Times New Roman" w:hAnsi="Times New Roman" w:cs="Times New Roman"/>
                <w:sz w:val="24"/>
                <w:szCs w:val="24"/>
              </w:rPr>
              <w:t xml:space="preserve"> perception</w:t>
            </w:r>
          </w:p>
        </w:tc>
        <w:tc>
          <w:tcPr>
            <w:tcW w:w="993" w:type="dxa"/>
            <w:vAlign w:val="center"/>
          </w:tcPr>
          <w:p w14:paraId="2B3DEA93"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Female</w:t>
            </w:r>
          </w:p>
        </w:tc>
        <w:tc>
          <w:tcPr>
            <w:tcW w:w="708" w:type="dxa"/>
            <w:vAlign w:val="center"/>
          </w:tcPr>
          <w:p w14:paraId="015CD502" w14:textId="77777777" w:rsidR="00E331C0" w:rsidRDefault="00B64FE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51" w:type="dxa"/>
            <w:vAlign w:val="center"/>
          </w:tcPr>
          <w:p w14:paraId="61646BC4" w14:textId="77777777" w:rsidR="00E331C0" w:rsidRDefault="005D5628"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98.6</w:t>
            </w:r>
          </w:p>
        </w:tc>
        <w:tc>
          <w:tcPr>
            <w:tcW w:w="850" w:type="dxa"/>
            <w:vAlign w:val="center"/>
          </w:tcPr>
          <w:p w14:paraId="64872754" w14:textId="77777777" w:rsidR="00E331C0" w:rsidRDefault="005D5628"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8.90</w:t>
            </w:r>
          </w:p>
        </w:tc>
        <w:tc>
          <w:tcPr>
            <w:tcW w:w="1276" w:type="dxa"/>
            <w:vMerge w:val="restart"/>
            <w:vAlign w:val="center"/>
          </w:tcPr>
          <w:p w14:paraId="2FFCA0C0" w14:textId="77777777" w:rsidR="00E331C0" w:rsidRDefault="000428CE"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-0.261</w:t>
            </w:r>
          </w:p>
        </w:tc>
        <w:tc>
          <w:tcPr>
            <w:tcW w:w="851" w:type="dxa"/>
            <w:vMerge w:val="restart"/>
            <w:vAlign w:val="center"/>
          </w:tcPr>
          <w:p w14:paraId="09AFBA6C" w14:textId="77777777" w:rsidR="00E331C0" w:rsidRDefault="00B64FE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vMerge w:val="restart"/>
            <w:vAlign w:val="center"/>
          </w:tcPr>
          <w:p w14:paraId="358F7E74" w14:textId="77777777" w:rsidR="00E331C0" w:rsidRDefault="000428CE"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0.795</w:t>
            </w:r>
          </w:p>
        </w:tc>
      </w:tr>
      <w:tr w:rsidR="00E331C0" w14:paraId="2E5E211D" w14:textId="77777777" w:rsidTr="00E331C0">
        <w:tc>
          <w:tcPr>
            <w:tcW w:w="2263" w:type="dxa"/>
            <w:vMerge/>
            <w:vAlign w:val="center"/>
          </w:tcPr>
          <w:p w14:paraId="6E2D538E" w14:textId="77777777" w:rsidR="00E331C0" w:rsidRDefault="00E331C0" w:rsidP="00586BDD">
            <w:pPr>
              <w:spacing w:line="360" w:lineRule="auto"/>
              <w:jc w:val="center"/>
              <w:rPr>
                <w:rFonts w:ascii="Times New Roman" w:hAnsi="Times New Roman" w:cs="Times New Roman"/>
                <w:sz w:val="24"/>
                <w:szCs w:val="24"/>
              </w:rPr>
            </w:pPr>
          </w:p>
        </w:tc>
        <w:tc>
          <w:tcPr>
            <w:tcW w:w="993" w:type="dxa"/>
            <w:vAlign w:val="center"/>
          </w:tcPr>
          <w:p w14:paraId="5BEB6D83" w14:textId="77777777" w:rsidR="00E331C0" w:rsidRDefault="00E331C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708" w:type="dxa"/>
            <w:vAlign w:val="center"/>
          </w:tcPr>
          <w:p w14:paraId="71D52F66" w14:textId="77777777" w:rsidR="00E331C0" w:rsidRDefault="00B64FE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851" w:type="dxa"/>
            <w:vAlign w:val="center"/>
          </w:tcPr>
          <w:p w14:paraId="1A886314" w14:textId="77777777" w:rsidR="00E331C0" w:rsidRDefault="00B64FE0"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99</w:t>
            </w:r>
            <w:r w:rsidR="005D5628">
              <w:rPr>
                <w:rFonts w:ascii="Times New Roman" w:hAnsi="Times New Roman" w:cs="Times New Roman"/>
                <w:sz w:val="24"/>
                <w:szCs w:val="24"/>
              </w:rPr>
              <w:t>.1</w:t>
            </w:r>
          </w:p>
        </w:tc>
        <w:tc>
          <w:tcPr>
            <w:tcW w:w="850" w:type="dxa"/>
            <w:vAlign w:val="center"/>
          </w:tcPr>
          <w:p w14:paraId="7D4DB607" w14:textId="77777777" w:rsidR="00E331C0" w:rsidRDefault="005D5628"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7.10</w:t>
            </w:r>
          </w:p>
        </w:tc>
        <w:tc>
          <w:tcPr>
            <w:tcW w:w="1276" w:type="dxa"/>
            <w:vMerge/>
            <w:vAlign w:val="center"/>
          </w:tcPr>
          <w:p w14:paraId="294D1A7D" w14:textId="77777777" w:rsidR="00E331C0" w:rsidRDefault="00E331C0" w:rsidP="00586BDD">
            <w:pPr>
              <w:spacing w:line="360" w:lineRule="auto"/>
              <w:jc w:val="center"/>
              <w:rPr>
                <w:rFonts w:ascii="Times New Roman" w:hAnsi="Times New Roman" w:cs="Times New Roman"/>
                <w:sz w:val="24"/>
                <w:szCs w:val="24"/>
              </w:rPr>
            </w:pPr>
          </w:p>
        </w:tc>
        <w:tc>
          <w:tcPr>
            <w:tcW w:w="851" w:type="dxa"/>
            <w:vMerge/>
            <w:vAlign w:val="center"/>
          </w:tcPr>
          <w:p w14:paraId="0DFDEF47" w14:textId="77777777" w:rsidR="00E331C0" w:rsidRDefault="00E331C0" w:rsidP="00586BDD">
            <w:pPr>
              <w:spacing w:line="360" w:lineRule="auto"/>
              <w:jc w:val="center"/>
              <w:rPr>
                <w:rFonts w:ascii="Times New Roman" w:hAnsi="Times New Roman" w:cs="Times New Roman"/>
                <w:sz w:val="24"/>
                <w:szCs w:val="24"/>
              </w:rPr>
            </w:pPr>
          </w:p>
        </w:tc>
        <w:tc>
          <w:tcPr>
            <w:tcW w:w="850" w:type="dxa"/>
            <w:vMerge/>
            <w:vAlign w:val="center"/>
          </w:tcPr>
          <w:p w14:paraId="61D11D4E" w14:textId="77777777" w:rsidR="00E331C0" w:rsidRDefault="00E331C0" w:rsidP="00586BDD">
            <w:pPr>
              <w:spacing w:line="360" w:lineRule="auto"/>
              <w:jc w:val="center"/>
              <w:rPr>
                <w:rFonts w:ascii="Times New Roman" w:hAnsi="Times New Roman" w:cs="Times New Roman"/>
                <w:sz w:val="24"/>
                <w:szCs w:val="24"/>
              </w:rPr>
            </w:pPr>
          </w:p>
        </w:tc>
      </w:tr>
    </w:tbl>
    <w:p w14:paraId="6C291EF6" w14:textId="77777777" w:rsidR="00E4034A" w:rsidRDefault="00E331C0" w:rsidP="00E4034A">
      <w:pPr>
        <w:spacing w:after="0" w:line="480" w:lineRule="auto"/>
        <w:rPr>
          <w:rFonts w:ascii="Times New Roman" w:eastAsia="Times New Roman" w:hAnsi="Times New Roman" w:cs="Times New Roman"/>
          <w:color w:val="333333"/>
          <w:sz w:val="24"/>
          <w:szCs w:val="24"/>
          <w:vertAlign w:val="subscript"/>
        </w:rPr>
      </w:pPr>
      <w:r>
        <w:rPr>
          <w:rFonts w:ascii="Times New Roman" w:eastAsia="Times New Roman" w:hAnsi="Times New Roman" w:cs="Times New Roman"/>
          <w:color w:val="333333"/>
          <w:sz w:val="24"/>
          <w:szCs w:val="24"/>
        </w:rPr>
        <w:t>Note. H</w:t>
      </w:r>
      <w:r w:rsidRPr="007C0BDB">
        <w:rPr>
          <w:rFonts w:ascii="Times New Roman" w:eastAsia="Times New Roman" w:hAnsi="Times New Roman" w:cs="Times New Roman"/>
          <w:color w:val="333333"/>
          <w:sz w:val="24"/>
          <w:szCs w:val="24"/>
          <w:vertAlign w:val="subscript"/>
        </w:rPr>
        <w:t>0</w:t>
      </w:r>
      <w:r w:rsidRPr="009B6839">
        <w:rPr>
          <w:rFonts w:ascii="Times New Roman" w:eastAsia="Times New Roman" w:hAnsi="Times New Roman" w:cs="Times New Roman"/>
          <w:color w:val="333333"/>
          <w:sz w:val="24"/>
          <w:szCs w:val="24"/>
        </w:rPr>
        <w:t xml:space="preserve"> μ </w:t>
      </w:r>
      <w:r w:rsidRPr="009B6839">
        <w:rPr>
          <w:rFonts w:ascii="Times New Roman" w:eastAsia="Times New Roman" w:hAnsi="Times New Roman" w:cs="Times New Roman"/>
          <w:color w:val="333333"/>
          <w:sz w:val="24"/>
          <w:szCs w:val="24"/>
          <w:vertAlign w:val="subscript"/>
        </w:rPr>
        <w:t>Female</w:t>
      </w:r>
      <w:r w:rsidRPr="009B6839">
        <w:rPr>
          <w:rFonts w:ascii="Times New Roman" w:eastAsia="Times New Roman" w:hAnsi="Times New Roman" w:cs="Times New Roman"/>
          <w:color w:val="333333"/>
          <w:sz w:val="24"/>
          <w:szCs w:val="24"/>
        </w:rPr>
        <w:t xml:space="preserve"> ≠ μ </w:t>
      </w:r>
      <w:r w:rsidRPr="009B6839">
        <w:rPr>
          <w:rFonts w:ascii="Times New Roman" w:eastAsia="Times New Roman" w:hAnsi="Times New Roman" w:cs="Times New Roman"/>
          <w:color w:val="333333"/>
          <w:sz w:val="24"/>
          <w:szCs w:val="24"/>
          <w:vertAlign w:val="subscript"/>
        </w:rPr>
        <w:t>Male</w:t>
      </w:r>
    </w:p>
    <w:p w14:paraId="0095C3E0" w14:textId="77777777" w:rsidR="0094163F" w:rsidRDefault="00E4034A" w:rsidP="0094163F">
      <w:pPr>
        <w:spacing w:after="0" w:line="360" w:lineRule="auto"/>
        <w:rPr>
          <w:rFonts w:ascii="Times New Roman" w:hAnsi="Times New Roman" w:cs="Times New Roman"/>
          <w:sz w:val="24"/>
          <w:szCs w:val="24"/>
        </w:rPr>
      </w:pPr>
      <w:r w:rsidRPr="007D7A2F">
        <w:rPr>
          <w:rFonts w:ascii="Times New Roman" w:hAnsi="Times New Roman" w:cs="Times New Roman"/>
          <w:sz w:val="24"/>
          <w:szCs w:val="24"/>
        </w:rPr>
        <w:t>The above tabl</w:t>
      </w:r>
      <w:r w:rsidR="002F57B5">
        <w:rPr>
          <w:rFonts w:ascii="Times New Roman" w:hAnsi="Times New Roman" w:cs="Times New Roman"/>
          <w:sz w:val="24"/>
          <w:szCs w:val="24"/>
        </w:rPr>
        <w:t>e shows that the mean</w:t>
      </w:r>
      <w:r w:rsidRPr="007D7A2F">
        <w:rPr>
          <w:rFonts w:ascii="Times New Roman" w:hAnsi="Times New Roman" w:cs="Times New Roman"/>
          <w:sz w:val="24"/>
          <w:szCs w:val="24"/>
        </w:rPr>
        <w:t xml:space="preserve"> score of female (</w:t>
      </w:r>
      <w:r w:rsidR="008405C2">
        <w:rPr>
          <w:rFonts w:ascii="Times New Roman" w:hAnsi="Times New Roman" w:cs="Times New Roman"/>
          <w:sz w:val="24"/>
          <w:szCs w:val="24"/>
        </w:rPr>
        <w:t xml:space="preserve">M= </w:t>
      </w:r>
      <w:r w:rsidR="0043210D">
        <w:rPr>
          <w:rFonts w:ascii="Times New Roman" w:hAnsi="Times New Roman" w:cs="Times New Roman"/>
          <w:sz w:val="24"/>
          <w:szCs w:val="24"/>
        </w:rPr>
        <w:t>98.6</w:t>
      </w:r>
      <w:r w:rsidRPr="007D7A2F">
        <w:rPr>
          <w:rFonts w:ascii="Times New Roman" w:hAnsi="Times New Roman" w:cs="Times New Roman"/>
          <w:sz w:val="24"/>
          <w:szCs w:val="24"/>
        </w:rPr>
        <w:t>) and male (</w:t>
      </w:r>
      <w:r w:rsidR="008405C2">
        <w:rPr>
          <w:rFonts w:ascii="Times New Roman" w:hAnsi="Times New Roman" w:cs="Times New Roman"/>
          <w:sz w:val="24"/>
          <w:szCs w:val="24"/>
        </w:rPr>
        <w:t xml:space="preserve">M= </w:t>
      </w:r>
      <w:r w:rsidRPr="007D7A2F">
        <w:rPr>
          <w:rFonts w:ascii="Times New Roman" w:hAnsi="Times New Roman" w:cs="Times New Roman"/>
          <w:sz w:val="24"/>
          <w:szCs w:val="24"/>
        </w:rPr>
        <w:t>99</w:t>
      </w:r>
      <w:r w:rsidR="0043210D">
        <w:rPr>
          <w:rFonts w:ascii="Times New Roman" w:hAnsi="Times New Roman" w:cs="Times New Roman"/>
          <w:sz w:val="24"/>
          <w:szCs w:val="24"/>
        </w:rPr>
        <w:t>.1</w:t>
      </w:r>
      <w:r w:rsidRPr="007D7A2F">
        <w:rPr>
          <w:rFonts w:ascii="Times New Roman" w:hAnsi="Times New Roman" w:cs="Times New Roman"/>
          <w:sz w:val="24"/>
          <w:szCs w:val="24"/>
        </w:rPr>
        <w:t xml:space="preserve">) teacher educator nearly same. The obtained t-value was </w:t>
      </w:r>
      <w:r w:rsidR="0043210D">
        <w:rPr>
          <w:rFonts w:ascii="Times New Roman" w:hAnsi="Times New Roman" w:cs="Times New Roman"/>
          <w:sz w:val="24"/>
          <w:szCs w:val="24"/>
        </w:rPr>
        <w:t>-0.261</w:t>
      </w:r>
      <w:r w:rsidRPr="007D7A2F">
        <w:rPr>
          <w:rFonts w:ascii="Times New Roman" w:hAnsi="Times New Roman" w:cs="Times New Roman"/>
          <w:sz w:val="24"/>
          <w:szCs w:val="24"/>
        </w:rPr>
        <w:t xml:space="preserve"> (df= 68)</w:t>
      </w:r>
      <w:r w:rsidR="007A6D3B" w:rsidRPr="007D7A2F">
        <w:rPr>
          <w:rFonts w:ascii="Times New Roman" w:hAnsi="Times New Roman" w:cs="Times New Roman"/>
          <w:sz w:val="24"/>
          <w:szCs w:val="24"/>
        </w:rPr>
        <w:t xml:space="preserve"> and</w:t>
      </w:r>
      <w:r w:rsidR="005B3B04">
        <w:rPr>
          <w:rFonts w:ascii="Times New Roman" w:hAnsi="Times New Roman" w:cs="Times New Roman"/>
          <w:sz w:val="24"/>
          <w:szCs w:val="24"/>
        </w:rPr>
        <w:t xml:space="preserve"> corresponding p-value is </w:t>
      </w:r>
      <w:r w:rsidR="0043210D">
        <w:rPr>
          <w:rFonts w:ascii="Times New Roman" w:hAnsi="Times New Roman" w:cs="Times New Roman"/>
          <w:sz w:val="24"/>
          <w:szCs w:val="24"/>
        </w:rPr>
        <w:t>0.795</w:t>
      </w:r>
      <w:r w:rsidR="003C0FD7">
        <w:rPr>
          <w:rFonts w:ascii="Times New Roman" w:hAnsi="Times New Roman" w:cs="Times New Roman"/>
          <w:sz w:val="24"/>
          <w:szCs w:val="24"/>
        </w:rPr>
        <w:t xml:space="preserve"> which is</w:t>
      </w:r>
      <w:r w:rsidR="007A6D3B" w:rsidRPr="007D7A2F">
        <w:rPr>
          <w:rFonts w:ascii="Times New Roman" w:hAnsi="Times New Roman" w:cs="Times New Roman"/>
          <w:sz w:val="24"/>
          <w:szCs w:val="24"/>
        </w:rPr>
        <w:t xml:space="preserve"> greater than 0.05 level of significance. </w:t>
      </w:r>
      <w:r w:rsidR="00F125A2">
        <w:rPr>
          <w:rFonts w:ascii="Times New Roman" w:hAnsi="Times New Roman" w:cs="Times New Roman"/>
          <w:sz w:val="24"/>
          <w:szCs w:val="24"/>
        </w:rPr>
        <w:t>Hence</w:t>
      </w:r>
      <w:r w:rsidR="007D7A2F" w:rsidRPr="007D7A2F">
        <w:rPr>
          <w:rFonts w:ascii="Times New Roman" w:hAnsi="Times New Roman" w:cs="Times New Roman"/>
          <w:sz w:val="24"/>
          <w:szCs w:val="24"/>
        </w:rPr>
        <w:t>, the null hypothesis is</w:t>
      </w:r>
      <w:r w:rsidR="00905258">
        <w:rPr>
          <w:rFonts w:ascii="Times New Roman" w:hAnsi="Times New Roman" w:cs="Times New Roman"/>
          <w:sz w:val="24"/>
          <w:szCs w:val="24"/>
        </w:rPr>
        <w:t xml:space="preserve"> accepted towards ITEP</w:t>
      </w:r>
      <w:r w:rsidR="007D7A2F" w:rsidRPr="007D7A2F">
        <w:rPr>
          <w:rFonts w:ascii="Times New Roman" w:hAnsi="Times New Roman" w:cs="Times New Roman"/>
          <w:sz w:val="24"/>
          <w:szCs w:val="24"/>
        </w:rPr>
        <w:t xml:space="preserve"> that no significant difference in teacher educators’ per</w:t>
      </w:r>
      <w:r w:rsidR="00567BD0">
        <w:rPr>
          <w:rFonts w:ascii="Times New Roman" w:hAnsi="Times New Roman" w:cs="Times New Roman"/>
          <w:sz w:val="24"/>
          <w:szCs w:val="24"/>
        </w:rPr>
        <w:t>ception with respect to gender.</w:t>
      </w:r>
    </w:p>
    <w:p w14:paraId="0C880946" w14:textId="77777777" w:rsidR="000E0718" w:rsidRPr="0094163F" w:rsidRDefault="000E0718" w:rsidP="00C16F89">
      <w:pPr>
        <w:spacing w:after="0" w:line="360" w:lineRule="auto"/>
        <w:jc w:val="center"/>
        <w:rPr>
          <w:rFonts w:ascii="Times New Roman" w:hAnsi="Times New Roman" w:cs="Times New Roman"/>
          <w:sz w:val="24"/>
          <w:szCs w:val="24"/>
        </w:rPr>
      </w:pPr>
      <w:r w:rsidRPr="0094163F">
        <w:rPr>
          <w:rFonts w:ascii="Times New Roman" w:hAnsi="Times New Roman" w:cs="Times New Roman"/>
          <w:sz w:val="24"/>
          <w:szCs w:val="24"/>
        </w:rPr>
        <w:t>Table</w:t>
      </w:r>
      <w:r w:rsidR="00116CAB" w:rsidRPr="0094163F">
        <w:rPr>
          <w:rFonts w:ascii="Times New Roman" w:hAnsi="Times New Roman" w:cs="Times New Roman"/>
          <w:sz w:val="24"/>
          <w:szCs w:val="24"/>
        </w:rPr>
        <w:t xml:space="preserve"> 3:</w:t>
      </w:r>
      <w:r w:rsidR="00080E12" w:rsidRPr="0094163F">
        <w:rPr>
          <w:rFonts w:ascii="Times New Roman" w:hAnsi="Times New Roman" w:cs="Times New Roman"/>
          <w:sz w:val="24"/>
          <w:szCs w:val="24"/>
        </w:rPr>
        <w:t xml:space="preserve"> </w:t>
      </w:r>
      <w:r w:rsidR="0067778E" w:rsidRPr="0094163F">
        <w:rPr>
          <w:rFonts w:ascii="Times New Roman" w:hAnsi="Times New Roman" w:cs="Times New Roman"/>
          <w:sz w:val="24"/>
          <w:szCs w:val="24"/>
        </w:rPr>
        <w:t>T</w:t>
      </w:r>
      <w:r w:rsidRPr="0094163F">
        <w:rPr>
          <w:rFonts w:ascii="Times New Roman" w:hAnsi="Times New Roman" w:cs="Times New Roman"/>
          <w:sz w:val="24"/>
          <w:szCs w:val="24"/>
        </w:rPr>
        <w:t>eacher educators’ perception on the basis of locale</w:t>
      </w:r>
    </w:p>
    <w:tbl>
      <w:tblPr>
        <w:tblStyle w:val="TableGrid"/>
        <w:tblW w:w="0" w:type="auto"/>
        <w:tblLayout w:type="fixed"/>
        <w:tblLook w:val="04A0" w:firstRow="1" w:lastRow="0" w:firstColumn="1" w:lastColumn="0" w:noHBand="0" w:noVBand="1"/>
      </w:tblPr>
      <w:tblGrid>
        <w:gridCol w:w="2263"/>
        <w:gridCol w:w="1276"/>
        <w:gridCol w:w="709"/>
        <w:gridCol w:w="850"/>
        <w:gridCol w:w="709"/>
        <w:gridCol w:w="1276"/>
        <w:gridCol w:w="709"/>
        <w:gridCol w:w="850"/>
      </w:tblGrid>
      <w:tr w:rsidR="00993A65" w14:paraId="02F05072" w14:textId="77777777" w:rsidTr="00993A65">
        <w:tc>
          <w:tcPr>
            <w:tcW w:w="2263" w:type="dxa"/>
            <w:vAlign w:val="center"/>
          </w:tcPr>
          <w:p w14:paraId="59D86BF1" w14:textId="77777777" w:rsidR="00993A65" w:rsidRDefault="00993A65" w:rsidP="00586BDD">
            <w:pPr>
              <w:spacing w:line="360" w:lineRule="auto"/>
              <w:jc w:val="center"/>
              <w:rPr>
                <w:rFonts w:ascii="Times New Roman" w:hAnsi="Times New Roman" w:cs="Times New Roman"/>
                <w:sz w:val="24"/>
                <w:szCs w:val="24"/>
              </w:rPr>
            </w:pPr>
          </w:p>
        </w:tc>
        <w:tc>
          <w:tcPr>
            <w:tcW w:w="1276" w:type="dxa"/>
            <w:vAlign w:val="center"/>
          </w:tcPr>
          <w:p w14:paraId="5EB1D3A7" w14:textId="77777777" w:rsidR="00993A65" w:rsidRDefault="00993A65" w:rsidP="0097030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Locale </w:t>
            </w:r>
          </w:p>
        </w:tc>
        <w:tc>
          <w:tcPr>
            <w:tcW w:w="709" w:type="dxa"/>
            <w:vAlign w:val="center"/>
          </w:tcPr>
          <w:p w14:paraId="6711A0C1" w14:textId="77777777" w:rsidR="00993A65"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850" w:type="dxa"/>
            <w:vAlign w:val="center"/>
          </w:tcPr>
          <w:p w14:paraId="2A510C51" w14:textId="77777777" w:rsidR="00993A65"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709" w:type="dxa"/>
            <w:vAlign w:val="center"/>
          </w:tcPr>
          <w:p w14:paraId="0252511A" w14:textId="77777777" w:rsidR="00993A65"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276" w:type="dxa"/>
            <w:vAlign w:val="center"/>
          </w:tcPr>
          <w:p w14:paraId="2AFE0579" w14:textId="77777777" w:rsidR="00993A65"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Student’s t statistic</w:t>
            </w:r>
          </w:p>
        </w:tc>
        <w:tc>
          <w:tcPr>
            <w:tcW w:w="709" w:type="dxa"/>
            <w:vAlign w:val="center"/>
          </w:tcPr>
          <w:p w14:paraId="6E24C12F" w14:textId="77777777" w:rsidR="00993A65"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df</w:t>
            </w:r>
          </w:p>
        </w:tc>
        <w:tc>
          <w:tcPr>
            <w:tcW w:w="850" w:type="dxa"/>
            <w:vAlign w:val="center"/>
          </w:tcPr>
          <w:p w14:paraId="13140AD5" w14:textId="77777777" w:rsidR="00993A65"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993A65" w14:paraId="3E5348A7" w14:textId="77777777" w:rsidTr="00993A65">
        <w:tc>
          <w:tcPr>
            <w:tcW w:w="2263" w:type="dxa"/>
            <w:vMerge w:val="restart"/>
            <w:vAlign w:val="center"/>
          </w:tcPr>
          <w:p w14:paraId="584AC854" w14:textId="77777777" w:rsidR="00993A65" w:rsidRDefault="00993A65"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Teachers educators’ perception</w:t>
            </w:r>
          </w:p>
        </w:tc>
        <w:tc>
          <w:tcPr>
            <w:tcW w:w="1276" w:type="dxa"/>
            <w:vAlign w:val="center"/>
          </w:tcPr>
          <w:p w14:paraId="47F43115" w14:textId="77777777" w:rsidR="00993A65" w:rsidRDefault="0080649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Rural </w:t>
            </w:r>
          </w:p>
        </w:tc>
        <w:tc>
          <w:tcPr>
            <w:tcW w:w="709" w:type="dxa"/>
            <w:vAlign w:val="center"/>
          </w:tcPr>
          <w:p w14:paraId="7E0BD90D" w14:textId="77777777" w:rsidR="00993A65" w:rsidRDefault="0080649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850" w:type="dxa"/>
            <w:vAlign w:val="center"/>
          </w:tcPr>
          <w:p w14:paraId="2792D38A" w14:textId="77777777" w:rsidR="00993A65" w:rsidRDefault="0080649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vAlign w:val="center"/>
          </w:tcPr>
          <w:p w14:paraId="46CA2CE0" w14:textId="77777777" w:rsidR="00993A65" w:rsidRDefault="00BD3968"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8.29</w:t>
            </w:r>
          </w:p>
        </w:tc>
        <w:tc>
          <w:tcPr>
            <w:tcW w:w="1276" w:type="dxa"/>
            <w:vMerge w:val="restart"/>
            <w:vAlign w:val="center"/>
          </w:tcPr>
          <w:p w14:paraId="55285BC0" w14:textId="77777777" w:rsidR="00993A65" w:rsidRDefault="004676B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709" w:type="dxa"/>
            <w:vMerge w:val="restart"/>
            <w:vAlign w:val="center"/>
          </w:tcPr>
          <w:p w14:paraId="0854AE71" w14:textId="77777777" w:rsidR="00993A65" w:rsidRDefault="0080649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vMerge w:val="restart"/>
            <w:vAlign w:val="center"/>
          </w:tcPr>
          <w:p w14:paraId="33B4E8C9" w14:textId="77777777" w:rsidR="00993A65" w:rsidRDefault="004676B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0.081</w:t>
            </w:r>
          </w:p>
        </w:tc>
      </w:tr>
      <w:tr w:rsidR="00993A65" w14:paraId="0706B18B" w14:textId="77777777" w:rsidTr="00993A65">
        <w:tc>
          <w:tcPr>
            <w:tcW w:w="2263" w:type="dxa"/>
            <w:vMerge/>
            <w:vAlign w:val="center"/>
          </w:tcPr>
          <w:p w14:paraId="1C16FC25" w14:textId="77777777" w:rsidR="00993A65" w:rsidRDefault="00993A65" w:rsidP="00586BDD">
            <w:pPr>
              <w:spacing w:line="360" w:lineRule="auto"/>
              <w:jc w:val="center"/>
              <w:rPr>
                <w:rFonts w:ascii="Times New Roman" w:hAnsi="Times New Roman" w:cs="Times New Roman"/>
                <w:sz w:val="24"/>
                <w:szCs w:val="24"/>
              </w:rPr>
            </w:pPr>
          </w:p>
        </w:tc>
        <w:tc>
          <w:tcPr>
            <w:tcW w:w="1276" w:type="dxa"/>
            <w:vAlign w:val="center"/>
          </w:tcPr>
          <w:p w14:paraId="38D3EA3D" w14:textId="77777777" w:rsidR="00993A65" w:rsidRDefault="0080649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Urban</w:t>
            </w:r>
          </w:p>
        </w:tc>
        <w:tc>
          <w:tcPr>
            <w:tcW w:w="709" w:type="dxa"/>
            <w:vAlign w:val="center"/>
          </w:tcPr>
          <w:p w14:paraId="34CDF4FC" w14:textId="77777777" w:rsidR="00993A65" w:rsidRDefault="0080649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850" w:type="dxa"/>
            <w:vAlign w:val="center"/>
          </w:tcPr>
          <w:p w14:paraId="5C3C44AE" w14:textId="77777777" w:rsidR="00993A65" w:rsidRDefault="00BD3968"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97.2</w:t>
            </w:r>
          </w:p>
        </w:tc>
        <w:tc>
          <w:tcPr>
            <w:tcW w:w="709" w:type="dxa"/>
            <w:vAlign w:val="center"/>
          </w:tcPr>
          <w:p w14:paraId="0F23BEF3" w14:textId="77777777" w:rsidR="00993A65" w:rsidRDefault="00BD3968"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7.09</w:t>
            </w:r>
          </w:p>
        </w:tc>
        <w:tc>
          <w:tcPr>
            <w:tcW w:w="1276" w:type="dxa"/>
            <w:vMerge/>
            <w:vAlign w:val="center"/>
          </w:tcPr>
          <w:p w14:paraId="69612DCB" w14:textId="77777777" w:rsidR="00993A65" w:rsidRDefault="00993A65" w:rsidP="00586BDD">
            <w:pPr>
              <w:spacing w:line="360" w:lineRule="auto"/>
              <w:jc w:val="center"/>
              <w:rPr>
                <w:rFonts w:ascii="Times New Roman" w:hAnsi="Times New Roman" w:cs="Times New Roman"/>
                <w:sz w:val="24"/>
                <w:szCs w:val="24"/>
              </w:rPr>
            </w:pPr>
          </w:p>
        </w:tc>
        <w:tc>
          <w:tcPr>
            <w:tcW w:w="709" w:type="dxa"/>
            <w:vMerge/>
            <w:vAlign w:val="center"/>
          </w:tcPr>
          <w:p w14:paraId="5026A374" w14:textId="77777777" w:rsidR="00993A65" w:rsidRDefault="00993A65" w:rsidP="00586BDD">
            <w:pPr>
              <w:spacing w:line="360" w:lineRule="auto"/>
              <w:jc w:val="center"/>
              <w:rPr>
                <w:rFonts w:ascii="Times New Roman" w:hAnsi="Times New Roman" w:cs="Times New Roman"/>
                <w:sz w:val="24"/>
                <w:szCs w:val="24"/>
              </w:rPr>
            </w:pPr>
          </w:p>
        </w:tc>
        <w:tc>
          <w:tcPr>
            <w:tcW w:w="850" w:type="dxa"/>
            <w:vMerge/>
            <w:vAlign w:val="center"/>
          </w:tcPr>
          <w:p w14:paraId="755989C1" w14:textId="77777777" w:rsidR="00993A65" w:rsidRDefault="00993A65" w:rsidP="00586BDD">
            <w:pPr>
              <w:spacing w:line="360" w:lineRule="auto"/>
              <w:jc w:val="center"/>
              <w:rPr>
                <w:rFonts w:ascii="Times New Roman" w:hAnsi="Times New Roman" w:cs="Times New Roman"/>
                <w:sz w:val="24"/>
                <w:szCs w:val="24"/>
              </w:rPr>
            </w:pPr>
          </w:p>
        </w:tc>
      </w:tr>
    </w:tbl>
    <w:p w14:paraId="26D5E1DD" w14:textId="77777777" w:rsidR="00993A65" w:rsidRPr="0094163F" w:rsidRDefault="000E0718" w:rsidP="00E331C0">
      <w:pPr>
        <w:spacing w:after="0" w:line="480" w:lineRule="auto"/>
        <w:rPr>
          <w:rFonts w:ascii="Times New Roman" w:eastAsia="Times New Roman" w:hAnsi="Times New Roman" w:cs="Times New Roman"/>
          <w:color w:val="333333"/>
          <w:sz w:val="24"/>
          <w:szCs w:val="24"/>
          <w:vertAlign w:val="subscript"/>
        </w:rPr>
      </w:pPr>
      <w:r w:rsidRPr="0094163F">
        <w:rPr>
          <w:rFonts w:ascii="Times New Roman" w:eastAsia="Times New Roman" w:hAnsi="Times New Roman" w:cs="Times New Roman"/>
          <w:color w:val="333333"/>
          <w:sz w:val="24"/>
          <w:szCs w:val="24"/>
        </w:rPr>
        <w:t>Note. Hₐ μ </w:t>
      </w:r>
      <w:r w:rsidRPr="0094163F">
        <w:rPr>
          <w:rFonts w:ascii="Times New Roman" w:eastAsia="Times New Roman" w:hAnsi="Times New Roman" w:cs="Times New Roman"/>
          <w:color w:val="333333"/>
          <w:sz w:val="24"/>
          <w:szCs w:val="24"/>
          <w:vertAlign w:val="subscript"/>
        </w:rPr>
        <w:t>Rural</w:t>
      </w:r>
      <w:r w:rsidRPr="0094163F">
        <w:rPr>
          <w:rFonts w:ascii="Times New Roman" w:eastAsia="Times New Roman" w:hAnsi="Times New Roman" w:cs="Times New Roman"/>
          <w:color w:val="333333"/>
          <w:sz w:val="24"/>
          <w:szCs w:val="24"/>
        </w:rPr>
        <w:t xml:space="preserve"> ≠ μ </w:t>
      </w:r>
      <w:r w:rsidRPr="0094163F">
        <w:rPr>
          <w:rFonts w:ascii="Times New Roman" w:eastAsia="Times New Roman" w:hAnsi="Times New Roman" w:cs="Times New Roman"/>
          <w:color w:val="333333"/>
          <w:sz w:val="24"/>
          <w:szCs w:val="24"/>
          <w:vertAlign w:val="subscript"/>
        </w:rPr>
        <w:t>Urban</w:t>
      </w:r>
    </w:p>
    <w:p w14:paraId="76468FE2" w14:textId="77777777" w:rsidR="00D47723" w:rsidRPr="001E0CF9" w:rsidRDefault="000832B2" w:rsidP="006F3E5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the above given </w:t>
      </w:r>
      <w:proofErr w:type="gramStart"/>
      <w:r>
        <w:rPr>
          <w:rFonts w:ascii="Times New Roman" w:hAnsi="Times New Roman" w:cs="Times New Roman"/>
          <w:sz w:val="24"/>
          <w:szCs w:val="24"/>
        </w:rPr>
        <w:t>table</w:t>
      </w:r>
      <w:proofErr w:type="gramEnd"/>
      <w:r>
        <w:rPr>
          <w:rFonts w:ascii="Times New Roman" w:hAnsi="Times New Roman" w:cs="Times New Roman"/>
          <w:sz w:val="24"/>
          <w:szCs w:val="24"/>
        </w:rPr>
        <w:t xml:space="preserve"> the mean</w:t>
      </w:r>
      <w:r w:rsidR="008F71D1" w:rsidRPr="00BD6670">
        <w:rPr>
          <w:rFonts w:ascii="Times New Roman" w:hAnsi="Times New Roman" w:cs="Times New Roman"/>
          <w:sz w:val="24"/>
          <w:szCs w:val="24"/>
        </w:rPr>
        <w:t xml:space="preserve"> score of </w:t>
      </w:r>
      <w:r w:rsidR="00A81FAB" w:rsidRPr="00BD6670">
        <w:rPr>
          <w:rFonts w:ascii="Times New Roman" w:hAnsi="Times New Roman" w:cs="Times New Roman"/>
          <w:sz w:val="24"/>
          <w:szCs w:val="24"/>
        </w:rPr>
        <w:t xml:space="preserve">rural </w:t>
      </w:r>
      <w:r w:rsidR="008F71D1" w:rsidRPr="00BD6670">
        <w:rPr>
          <w:rFonts w:ascii="Times New Roman" w:hAnsi="Times New Roman" w:cs="Times New Roman"/>
          <w:sz w:val="24"/>
          <w:szCs w:val="24"/>
        </w:rPr>
        <w:t>teacher edu</w:t>
      </w:r>
      <w:r w:rsidR="00A81FAB" w:rsidRPr="00BD6670">
        <w:rPr>
          <w:rFonts w:ascii="Times New Roman" w:hAnsi="Times New Roman" w:cs="Times New Roman"/>
          <w:sz w:val="24"/>
          <w:szCs w:val="24"/>
        </w:rPr>
        <w:t>cators</w:t>
      </w:r>
      <w:r w:rsidR="008405C2" w:rsidRPr="00BD6670">
        <w:rPr>
          <w:rFonts w:ascii="Times New Roman" w:hAnsi="Times New Roman" w:cs="Times New Roman"/>
          <w:sz w:val="24"/>
          <w:szCs w:val="24"/>
        </w:rPr>
        <w:t xml:space="preserve"> (</w:t>
      </w:r>
      <w:r w:rsidR="008F71D1" w:rsidRPr="00BD6670">
        <w:rPr>
          <w:rFonts w:ascii="Times New Roman" w:hAnsi="Times New Roman" w:cs="Times New Roman"/>
          <w:sz w:val="24"/>
          <w:szCs w:val="24"/>
        </w:rPr>
        <w:t>M = 100</w:t>
      </w:r>
      <w:r w:rsidR="008405C2" w:rsidRPr="00BD6670">
        <w:rPr>
          <w:rFonts w:ascii="Times New Roman" w:hAnsi="Times New Roman" w:cs="Times New Roman"/>
          <w:sz w:val="24"/>
          <w:szCs w:val="24"/>
        </w:rPr>
        <w:t>)</w:t>
      </w:r>
      <w:r w:rsidR="0057039B">
        <w:rPr>
          <w:rFonts w:ascii="Times New Roman" w:hAnsi="Times New Roman" w:cs="Times New Roman"/>
          <w:sz w:val="24"/>
          <w:szCs w:val="24"/>
        </w:rPr>
        <w:t xml:space="preserve"> is</w:t>
      </w:r>
      <w:r w:rsidR="008F71D1" w:rsidRPr="00BD6670">
        <w:rPr>
          <w:rFonts w:ascii="Times New Roman" w:hAnsi="Times New Roman" w:cs="Times New Roman"/>
          <w:sz w:val="24"/>
          <w:szCs w:val="24"/>
        </w:rPr>
        <w:t xml:space="preserve"> higher than </w:t>
      </w:r>
      <w:r w:rsidR="00A81FAB" w:rsidRPr="00BD6670">
        <w:rPr>
          <w:rFonts w:ascii="Times New Roman" w:hAnsi="Times New Roman" w:cs="Times New Roman"/>
          <w:sz w:val="24"/>
          <w:szCs w:val="24"/>
        </w:rPr>
        <w:t>urban teacher educator</w:t>
      </w:r>
      <w:r w:rsidR="007118C5">
        <w:rPr>
          <w:rFonts w:ascii="Times New Roman" w:hAnsi="Times New Roman" w:cs="Times New Roman"/>
          <w:sz w:val="24"/>
          <w:szCs w:val="24"/>
        </w:rPr>
        <w:t>s</w:t>
      </w:r>
      <w:r w:rsidR="00A81FAB" w:rsidRPr="00BD6670">
        <w:rPr>
          <w:rFonts w:ascii="Times New Roman" w:hAnsi="Times New Roman" w:cs="Times New Roman"/>
          <w:sz w:val="24"/>
          <w:szCs w:val="24"/>
        </w:rPr>
        <w:t xml:space="preserve"> </w:t>
      </w:r>
      <w:r w:rsidR="00A3418F">
        <w:rPr>
          <w:rFonts w:ascii="Times New Roman" w:hAnsi="Times New Roman" w:cs="Times New Roman"/>
          <w:sz w:val="24"/>
          <w:szCs w:val="24"/>
        </w:rPr>
        <w:t>(M = 97.09</w:t>
      </w:r>
      <w:r w:rsidR="00A81FAB" w:rsidRPr="00BD6670">
        <w:rPr>
          <w:rFonts w:ascii="Times New Roman" w:hAnsi="Times New Roman" w:cs="Times New Roman"/>
          <w:sz w:val="24"/>
          <w:szCs w:val="24"/>
        </w:rPr>
        <w:t>)</w:t>
      </w:r>
      <w:r w:rsidR="008F71D1" w:rsidRPr="00BD6670">
        <w:rPr>
          <w:rFonts w:ascii="Times New Roman" w:hAnsi="Times New Roman" w:cs="Times New Roman"/>
          <w:sz w:val="24"/>
          <w:szCs w:val="24"/>
        </w:rPr>
        <w:t xml:space="preserve">. However, the obtained </w:t>
      </w:r>
      <w:r w:rsidR="008F71D1" w:rsidRPr="00BD6670">
        <w:rPr>
          <w:rStyle w:val="Emphasis"/>
          <w:rFonts w:ascii="Times New Roman" w:hAnsi="Times New Roman" w:cs="Times New Roman"/>
          <w:sz w:val="24"/>
          <w:szCs w:val="24"/>
        </w:rPr>
        <w:t>t</w:t>
      </w:r>
      <w:r w:rsidR="00A3418F">
        <w:rPr>
          <w:rFonts w:ascii="Times New Roman" w:hAnsi="Times New Roman" w:cs="Times New Roman"/>
          <w:sz w:val="24"/>
          <w:szCs w:val="24"/>
        </w:rPr>
        <w:t xml:space="preserve"> value (1.77</w:t>
      </w:r>
      <w:r w:rsidR="008F71D1" w:rsidRPr="00BD6670">
        <w:rPr>
          <w:rFonts w:ascii="Times New Roman" w:hAnsi="Times New Roman" w:cs="Times New Roman"/>
          <w:sz w:val="24"/>
          <w:szCs w:val="24"/>
        </w:rPr>
        <w:t xml:space="preserve">) </w:t>
      </w:r>
      <w:r w:rsidR="00D860A1">
        <w:rPr>
          <w:rFonts w:ascii="Times New Roman" w:hAnsi="Times New Roman" w:cs="Times New Roman"/>
          <w:sz w:val="24"/>
          <w:szCs w:val="24"/>
        </w:rPr>
        <w:t xml:space="preserve">is </w:t>
      </w:r>
      <w:r w:rsidR="008F71D1" w:rsidRPr="00BD6670">
        <w:rPr>
          <w:rFonts w:ascii="Times New Roman" w:hAnsi="Times New Roman" w:cs="Times New Roman"/>
          <w:sz w:val="24"/>
          <w:szCs w:val="24"/>
        </w:rPr>
        <w:t>not statistically significant (</w:t>
      </w:r>
      <w:r w:rsidR="008F71D1" w:rsidRPr="00BD6670">
        <w:rPr>
          <w:rStyle w:val="Emphasis"/>
          <w:rFonts w:ascii="Times New Roman" w:hAnsi="Times New Roman" w:cs="Times New Roman"/>
          <w:sz w:val="24"/>
          <w:szCs w:val="24"/>
        </w:rPr>
        <w:t>p</w:t>
      </w:r>
      <w:r w:rsidR="001604E3">
        <w:rPr>
          <w:rFonts w:ascii="Times New Roman" w:hAnsi="Times New Roman" w:cs="Times New Roman"/>
          <w:sz w:val="24"/>
          <w:szCs w:val="24"/>
        </w:rPr>
        <w:t xml:space="preserve"> = 0.08</w:t>
      </w:r>
      <w:r w:rsidR="008F71D1" w:rsidRPr="00BD6670">
        <w:rPr>
          <w:rFonts w:ascii="Times New Roman" w:hAnsi="Times New Roman" w:cs="Times New Roman"/>
          <w:sz w:val="24"/>
          <w:szCs w:val="24"/>
        </w:rPr>
        <w:t>1) at the 0.05 level</w:t>
      </w:r>
      <w:r w:rsidR="00D860A1">
        <w:rPr>
          <w:rFonts w:ascii="Times New Roman" w:hAnsi="Times New Roman" w:cs="Times New Roman"/>
          <w:sz w:val="24"/>
          <w:szCs w:val="24"/>
        </w:rPr>
        <w:t xml:space="preserve"> of significance</w:t>
      </w:r>
      <w:r w:rsidR="008F71D1" w:rsidRPr="00BD6670">
        <w:rPr>
          <w:rFonts w:ascii="Times New Roman" w:hAnsi="Times New Roman" w:cs="Times New Roman"/>
          <w:sz w:val="24"/>
          <w:szCs w:val="24"/>
        </w:rPr>
        <w:t>. Therefore</w:t>
      </w:r>
      <w:r w:rsidR="007F21B1">
        <w:rPr>
          <w:rFonts w:ascii="Times New Roman" w:hAnsi="Times New Roman" w:cs="Times New Roman"/>
          <w:sz w:val="24"/>
          <w:szCs w:val="24"/>
        </w:rPr>
        <w:t>, the alternative hypothesis is</w:t>
      </w:r>
      <w:r w:rsidR="008F71D1" w:rsidRPr="00BD6670">
        <w:rPr>
          <w:rFonts w:ascii="Times New Roman" w:hAnsi="Times New Roman" w:cs="Times New Roman"/>
          <w:sz w:val="24"/>
          <w:szCs w:val="24"/>
        </w:rPr>
        <w:t xml:space="preserve"> not supported, indicating that teacher educators’ perception does not differ significantly with respect to the locale</w:t>
      </w:r>
      <w:r w:rsidR="00383338" w:rsidRPr="00BD6670">
        <w:rPr>
          <w:rFonts w:ascii="Times New Roman" w:hAnsi="Times New Roman" w:cs="Times New Roman"/>
          <w:sz w:val="24"/>
          <w:szCs w:val="24"/>
        </w:rPr>
        <w:t>.</w:t>
      </w:r>
    </w:p>
    <w:p w14:paraId="0C0ABE93" w14:textId="77777777" w:rsidR="008F71D1" w:rsidRDefault="006D3A7B" w:rsidP="008F71D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Table </w:t>
      </w:r>
      <w:r w:rsidR="006F3E50">
        <w:rPr>
          <w:rFonts w:ascii="Times New Roman" w:hAnsi="Times New Roman" w:cs="Times New Roman"/>
          <w:sz w:val="24"/>
          <w:szCs w:val="24"/>
        </w:rPr>
        <w:t xml:space="preserve">4: </w:t>
      </w:r>
      <w:r>
        <w:rPr>
          <w:rFonts w:ascii="Times New Roman" w:hAnsi="Times New Roman" w:cs="Times New Roman"/>
          <w:sz w:val="24"/>
          <w:szCs w:val="24"/>
        </w:rPr>
        <w:t>T</w:t>
      </w:r>
      <w:r w:rsidR="008F71D1">
        <w:rPr>
          <w:rFonts w:ascii="Times New Roman" w:hAnsi="Times New Roman" w:cs="Times New Roman"/>
          <w:sz w:val="24"/>
          <w:szCs w:val="24"/>
        </w:rPr>
        <w:t>eacher educators</w:t>
      </w:r>
      <w:r w:rsidR="00774C35">
        <w:rPr>
          <w:rFonts w:ascii="Times New Roman" w:hAnsi="Times New Roman" w:cs="Times New Roman"/>
          <w:sz w:val="24"/>
          <w:szCs w:val="24"/>
        </w:rPr>
        <w:t>’ perception</w:t>
      </w:r>
      <w:r w:rsidR="008F71D1">
        <w:rPr>
          <w:rFonts w:ascii="Times New Roman" w:hAnsi="Times New Roman" w:cs="Times New Roman"/>
          <w:sz w:val="24"/>
          <w:szCs w:val="24"/>
        </w:rPr>
        <w:t xml:space="preserve"> on</w:t>
      </w:r>
      <w:r w:rsidR="00774C35">
        <w:rPr>
          <w:rFonts w:ascii="Times New Roman" w:hAnsi="Times New Roman" w:cs="Times New Roman"/>
          <w:sz w:val="24"/>
          <w:szCs w:val="24"/>
        </w:rPr>
        <w:t xml:space="preserve"> basis of</w:t>
      </w:r>
      <w:r w:rsidR="008F71D1">
        <w:rPr>
          <w:rFonts w:ascii="Times New Roman" w:hAnsi="Times New Roman" w:cs="Times New Roman"/>
          <w:sz w:val="24"/>
          <w:szCs w:val="24"/>
        </w:rPr>
        <w:t xml:space="preserve"> teaching experience</w:t>
      </w:r>
    </w:p>
    <w:tbl>
      <w:tblPr>
        <w:tblStyle w:val="TableGrid"/>
        <w:tblW w:w="9359" w:type="dxa"/>
        <w:jc w:val="center"/>
        <w:tblLayout w:type="fixed"/>
        <w:tblLook w:val="04A0" w:firstRow="1" w:lastRow="0" w:firstColumn="1" w:lastColumn="0" w:noHBand="0" w:noVBand="1"/>
      </w:tblPr>
      <w:tblGrid>
        <w:gridCol w:w="1413"/>
        <w:gridCol w:w="1426"/>
        <w:gridCol w:w="709"/>
        <w:gridCol w:w="850"/>
        <w:gridCol w:w="851"/>
        <w:gridCol w:w="850"/>
        <w:gridCol w:w="1126"/>
        <w:gridCol w:w="992"/>
        <w:gridCol w:w="1142"/>
      </w:tblGrid>
      <w:tr w:rsidR="008F71D1" w14:paraId="7C67F485" w14:textId="77777777" w:rsidTr="00302110">
        <w:trPr>
          <w:trHeight w:val="1351"/>
          <w:jc w:val="center"/>
        </w:trPr>
        <w:tc>
          <w:tcPr>
            <w:tcW w:w="1413" w:type="dxa"/>
            <w:vAlign w:val="center"/>
          </w:tcPr>
          <w:p w14:paraId="133DCF6B" w14:textId="77777777" w:rsidR="008F71D1" w:rsidRDefault="008F71D1" w:rsidP="00586BDD">
            <w:pPr>
              <w:spacing w:line="360" w:lineRule="auto"/>
              <w:jc w:val="center"/>
              <w:rPr>
                <w:rFonts w:ascii="Times New Roman" w:hAnsi="Times New Roman" w:cs="Times New Roman"/>
                <w:sz w:val="24"/>
                <w:szCs w:val="24"/>
              </w:rPr>
            </w:pPr>
          </w:p>
        </w:tc>
        <w:tc>
          <w:tcPr>
            <w:tcW w:w="1426" w:type="dxa"/>
            <w:vAlign w:val="center"/>
          </w:tcPr>
          <w:p w14:paraId="454AF052"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Teaching Experience</w:t>
            </w:r>
          </w:p>
        </w:tc>
        <w:tc>
          <w:tcPr>
            <w:tcW w:w="709" w:type="dxa"/>
            <w:vAlign w:val="center"/>
          </w:tcPr>
          <w:p w14:paraId="66F25952"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N</w:t>
            </w:r>
          </w:p>
        </w:tc>
        <w:tc>
          <w:tcPr>
            <w:tcW w:w="850" w:type="dxa"/>
            <w:vAlign w:val="center"/>
          </w:tcPr>
          <w:p w14:paraId="7A598F54"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Mean</w:t>
            </w:r>
          </w:p>
        </w:tc>
        <w:tc>
          <w:tcPr>
            <w:tcW w:w="851" w:type="dxa"/>
            <w:vAlign w:val="center"/>
          </w:tcPr>
          <w:p w14:paraId="58DC82F9"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850" w:type="dxa"/>
            <w:vAlign w:val="center"/>
          </w:tcPr>
          <w:p w14:paraId="1E99753B"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126" w:type="dxa"/>
            <w:vAlign w:val="center"/>
          </w:tcPr>
          <w:p w14:paraId="00332C0F" w14:textId="77777777" w:rsidR="008F71D1" w:rsidRDefault="008F71D1" w:rsidP="00302110">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df  Between</w:t>
            </w:r>
            <w:proofErr w:type="gramEnd"/>
            <w:r>
              <w:rPr>
                <w:rFonts w:ascii="Times New Roman" w:hAnsi="Times New Roman" w:cs="Times New Roman"/>
                <w:sz w:val="24"/>
                <w:szCs w:val="24"/>
              </w:rPr>
              <w:t xml:space="preserve"> groups</w:t>
            </w:r>
          </w:p>
        </w:tc>
        <w:tc>
          <w:tcPr>
            <w:tcW w:w="992" w:type="dxa"/>
            <w:vAlign w:val="center"/>
          </w:tcPr>
          <w:p w14:paraId="462DE3D6" w14:textId="77777777" w:rsidR="008F71D1" w:rsidRDefault="008F71D1" w:rsidP="00302110">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df  Within</w:t>
            </w:r>
            <w:proofErr w:type="gramEnd"/>
            <w:r>
              <w:rPr>
                <w:rFonts w:ascii="Times New Roman" w:hAnsi="Times New Roman" w:cs="Times New Roman"/>
                <w:sz w:val="24"/>
                <w:szCs w:val="24"/>
              </w:rPr>
              <w:t xml:space="preserve"> groups</w:t>
            </w:r>
          </w:p>
        </w:tc>
        <w:tc>
          <w:tcPr>
            <w:tcW w:w="1142" w:type="dxa"/>
            <w:vAlign w:val="center"/>
          </w:tcPr>
          <w:p w14:paraId="698A5EE9"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p>
        </w:tc>
      </w:tr>
      <w:tr w:rsidR="008F71D1" w14:paraId="40713BDD" w14:textId="77777777" w:rsidTr="00586BDD">
        <w:trPr>
          <w:jc w:val="center"/>
        </w:trPr>
        <w:tc>
          <w:tcPr>
            <w:tcW w:w="1413" w:type="dxa"/>
            <w:vMerge w:val="restart"/>
            <w:vAlign w:val="center"/>
          </w:tcPr>
          <w:p w14:paraId="3B1C9764" w14:textId="77777777" w:rsidR="008F71D1" w:rsidRDefault="00EE6574"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Teachers educator</w:t>
            </w:r>
          </w:p>
          <w:p w14:paraId="52E8A195"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perception</w:t>
            </w:r>
          </w:p>
        </w:tc>
        <w:tc>
          <w:tcPr>
            <w:tcW w:w="1426" w:type="dxa"/>
            <w:vAlign w:val="center"/>
          </w:tcPr>
          <w:p w14:paraId="418BAB31"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Below 5 Years</w:t>
            </w:r>
          </w:p>
        </w:tc>
        <w:tc>
          <w:tcPr>
            <w:tcW w:w="709" w:type="dxa"/>
            <w:vAlign w:val="center"/>
          </w:tcPr>
          <w:p w14:paraId="26335D61" w14:textId="77777777" w:rsidR="008F71D1" w:rsidRDefault="00AA073C"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50" w:type="dxa"/>
            <w:vAlign w:val="center"/>
          </w:tcPr>
          <w:p w14:paraId="1B921F44" w14:textId="77777777" w:rsidR="008F71D1" w:rsidRDefault="00AA073C"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vAlign w:val="center"/>
          </w:tcPr>
          <w:p w14:paraId="4FC6430D" w14:textId="77777777" w:rsidR="008F71D1" w:rsidRDefault="00A8110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7.53</w:t>
            </w:r>
          </w:p>
        </w:tc>
        <w:tc>
          <w:tcPr>
            <w:tcW w:w="850" w:type="dxa"/>
            <w:vMerge w:val="restart"/>
            <w:vAlign w:val="center"/>
          </w:tcPr>
          <w:p w14:paraId="04073147" w14:textId="77777777" w:rsidR="008F71D1" w:rsidRDefault="00BA72FD"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0.441</w:t>
            </w:r>
          </w:p>
        </w:tc>
        <w:tc>
          <w:tcPr>
            <w:tcW w:w="1126" w:type="dxa"/>
            <w:vMerge w:val="restart"/>
            <w:vAlign w:val="center"/>
          </w:tcPr>
          <w:p w14:paraId="22FA2552" w14:textId="77777777" w:rsidR="008F71D1" w:rsidRDefault="00945EFB"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vMerge w:val="restart"/>
            <w:vAlign w:val="center"/>
          </w:tcPr>
          <w:p w14:paraId="71767AED" w14:textId="77777777" w:rsidR="008F71D1" w:rsidRDefault="00945EFB"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1142" w:type="dxa"/>
            <w:vMerge w:val="restart"/>
            <w:vAlign w:val="center"/>
          </w:tcPr>
          <w:p w14:paraId="6956C284" w14:textId="77777777" w:rsidR="008F71D1" w:rsidRDefault="00945EFB"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0.718</w:t>
            </w:r>
          </w:p>
        </w:tc>
      </w:tr>
      <w:tr w:rsidR="008F71D1" w14:paraId="14E82D6A" w14:textId="77777777" w:rsidTr="00586BDD">
        <w:trPr>
          <w:jc w:val="center"/>
        </w:trPr>
        <w:tc>
          <w:tcPr>
            <w:tcW w:w="1413" w:type="dxa"/>
            <w:vMerge/>
            <w:vAlign w:val="center"/>
          </w:tcPr>
          <w:p w14:paraId="53125511" w14:textId="77777777" w:rsidR="008F71D1" w:rsidRDefault="008F71D1" w:rsidP="00586BDD">
            <w:pPr>
              <w:spacing w:line="360" w:lineRule="auto"/>
              <w:jc w:val="center"/>
              <w:rPr>
                <w:rFonts w:ascii="Times New Roman" w:hAnsi="Times New Roman" w:cs="Times New Roman"/>
                <w:sz w:val="24"/>
                <w:szCs w:val="24"/>
              </w:rPr>
            </w:pPr>
          </w:p>
        </w:tc>
        <w:tc>
          <w:tcPr>
            <w:tcW w:w="1426" w:type="dxa"/>
            <w:vAlign w:val="center"/>
          </w:tcPr>
          <w:p w14:paraId="01564778"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6 to 10 Years</w:t>
            </w:r>
          </w:p>
        </w:tc>
        <w:tc>
          <w:tcPr>
            <w:tcW w:w="709" w:type="dxa"/>
            <w:vAlign w:val="center"/>
          </w:tcPr>
          <w:p w14:paraId="66007559" w14:textId="77777777" w:rsidR="008F71D1" w:rsidRDefault="001D26D2"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850" w:type="dxa"/>
            <w:vAlign w:val="center"/>
          </w:tcPr>
          <w:p w14:paraId="3AA2BE5C" w14:textId="77777777" w:rsidR="008F71D1" w:rsidRDefault="00A8110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98.5</w:t>
            </w:r>
          </w:p>
        </w:tc>
        <w:tc>
          <w:tcPr>
            <w:tcW w:w="851" w:type="dxa"/>
            <w:vAlign w:val="center"/>
          </w:tcPr>
          <w:p w14:paraId="106DAB5D" w14:textId="77777777" w:rsidR="008421F3" w:rsidRDefault="00A81101" w:rsidP="008421F3">
            <w:pPr>
              <w:spacing w:line="360" w:lineRule="auto"/>
              <w:jc w:val="center"/>
              <w:rPr>
                <w:rFonts w:ascii="Times New Roman" w:hAnsi="Times New Roman" w:cs="Times New Roman"/>
                <w:sz w:val="24"/>
                <w:szCs w:val="24"/>
              </w:rPr>
            </w:pPr>
            <w:r>
              <w:rPr>
                <w:rFonts w:ascii="Times New Roman" w:hAnsi="Times New Roman" w:cs="Times New Roman"/>
                <w:sz w:val="24"/>
                <w:szCs w:val="24"/>
              </w:rPr>
              <w:t>7.73</w:t>
            </w:r>
          </w:p>
        </w:tc>
        <w:tc>
          <w:tcPr>
            <w:tcW w:w="850" w:type="dxa"/>
            <w:vMerge/>
            <w:vAlign w:val="center"/>
          </w:tcPr>
          <w:p w14:paraId="5A53BD64" w14:textId="77777777" w:rsidR="008F71D1" w:rsidRDefault="008F71D1" w:rsidP="00586BDD">
            <w:pPr>
              <w:spacing w:line="360" w:lineRule="auto"/>
              <w:jc w:val="center"/>
              <w:rPr>
                <w:rFonts w:ascii="Times New Roman" w:hAnsi="Times New Roman" w:cs="Times New Roman"/>
                <w:sz w:val="24"/>
                <w:szCs w:val="24"/>
              </w:rPr>
            </w:pPr>
          </w:p>
        </w:tc>
        <w:tc>
          <w:tcPr>
            <w:tcW w:w="1126" w:type="dxa"/>
            <w:vMerge/>
            <w:vAlign w:val="center"/>
          </w:tcPr>
          <w:p w14:paraId="59957E6B" w14:textId="77777777" w:rsidR="008F71D1" w:rsidRDefault="008F71D1" w:rsidP="00586BDD">
            <w:pPr>
              <w:spacing w:line="360" w:lineRule="auto"/>
              <w:jc w:val="center"/>
              <w:rPr>
                <w:rFonts w:ascii="Times New Roman" w:hAnsi="Times New Roman" w:cs="Times New Roman"/>
                <w:sz w:val="24"/>
                <w:szCs w:val="24"/>
              </w:rPr>
            </w:pPr>
          </w:p>
        </w:tc>
        <w:tc>
          <w:tcPr>
            <w:tcW w:w="992" w:type="dxa"/>
            <w:vMerge/>
            <w:vAlign w:val="center"/>
          </w:tcPr>
          <w:p w14:paraId="571FA796" w14:textId="77777777" w:rsidR="008F71D1" w:rsidRDefault="008F71D1" w:rsidP="00586BDD">
            <w:pPr>
              <w:spacing w:line="360" w:lineRule="auto"/>
              <w:jc w:val="center"/>
              <w:rPr>
                <w:rFonts w:ascii="Times New Roman" w:hAnsi="Times New Roman" w:cs="Times New Roman"/>
                <w:sz w:val="24"/>
                <w:szCs w:val="24"/>
              </w:rPr>
            </w:pPr>
          </w:p>
        </w:tc>
        <w:tc>
          <w:tcPr>
            <w:tcW w:w="1142" w:type="dxa"/>
            <w:vMerge/>
            <w:vAlign w:val="center"/>
          </w:tcPr>
          <w:p w14:paraId="746D01BA" w14:textId="77777777" w:rsidR="008F71D1" w:rsidRDefault="008F71D1" w:rsidP="00586BDD">
            <w:pPr>
              <w:spacing w:line="360" w:lineRule="auto"/>
              <w:jc w:val="center"/>
              <w:rPr>
                <w:rFonts w:ascii="Times New Roman" w:hAnsi="Times New Roman" w:cs="Times New Roman"/>
                <w:sz w:val="24"/>
                <w:szCs w:val="24"/>
              </w:rPr>
            </w:pPr>
          </w:p>
        </w:tc>
      </w:tr>
      <w:tr w:rsidR="008F71D1" w14:paraId="6B561D24" w14:textId="77777777" w:rsidTr="00586BDD">
        <w:trPr>
          <w:jc w:val="center"/>
        </w:trPr>
        <w:tc>
          <w:tcPr>
            <w:tcW w:w="1413" w:type="dxa"/>
            <w:vMerge/>
            <w:vAlign w:val="center"/>
          </w:tcPr>
          <w:p w14:paraId="2A230444" w14:textId="77777777" w:rsidR="008F71D1" w:rsidRDefault="008F71D1" w:rsidP="00586BDD">
            <w:pPr>
              <w:spacing w:line="360" w:lineRule="auto"/>
              <w:jc w:val="center"/>
              <w:rPr>
                <w:rFonts w:ascii="Times New Roman" w:hAnsi="Times New Roman" w:cs="Times New Roman"/>
                <w:sz w:val="24"/>
                <w:szCs w:val="24"/>
              </w:rPr>
            </w:pPr>
          </w:p>
        </w:tc>
        <w:tc>
          <w:tcPr>
            <w:tcW w:w="1426" w:type="dxa"/>
            <w:vAlign w:val="center"/>
          </w:tcPr>
          <w:p w14:paraId="1C67667E" w14:textId="77777777" w:rsidR="008F71D1" w:rsidRDefault="008F71D1"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Above 10 Years</w:t>
            </w:r>
          </w:p>
        </w:tc>
        <w:tc>
          <w:tcPr>
            <w:tcW w:w="709" w:type="dxa"/>
            <w:vAlign w:val="center"/>
          </w:tcPr>
          <w:p w14:paraId="45D3B5AE" w14:textId="77777777" w:rsidR="008F71D1" w:rsidRDefault="00AA073C"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0" w:type="dxa"/>
            <w:vAlign w:val="center"/>
          </w:tcPr>
          <w:p w14:paraId="65EDC01B" w14:textId="77777777" w:rsidR="008F71D1" w:rsidRDefault="00AA073C"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100.3</w:t>
            </w:r>
          </w:p>
        </w:tc>
        <w:tc>
          <w:tcPr>
            <w:tcW w:w="851" w:type="dxa"/>
            <w:vAlign w:val="center"/>
          </w:tcPr>
          <w:p w14:paraId="6CEFBB39" w14:textId="77777777" w:rsidR="008F71D1" w:rsidRDefault="008421F3" w:rsidP="00586BDD">
            <w:pPr>
              <w:spacing w:line="360" w:lineRule="auto"/>
              <w:jc w:val="center"/>
              <w:rPr>
                <w:rFonts w:ascii="Times New Roman" w:hAnsi="Times New Roman" w:cs="Times New Roman"/>
                <w:sz w:val="24"/>
                <w:szCs w:val="24"/>
              </w:rPr>
            </w:pPr>
            <w:r>
              <w:rPr>
                <w:rFonts w:ascii="Times New Roman" w:hAnsi="Times New Roman" w:cs="Times New Roman"/>
                <w:sz w:val="24"/>
                <w:szCs w:val="24"/>
              </w:rPr>
              <w:t>8.73</w:t>
            </w:r>
          </w:p>
        </w:tc>
        <w:tc>
          <w:tcPr>
            <w:tcW w:w="850" w:type="dxa"/>
            <w:vMerge/>
            <w:vAlign w:val="center"/>
          </w:tcPr>
          <w:p w14:paraId="43EE7DBB" w14:textId="77777777" w:rsidR="008F71D1" w:rsidRDefault="008F71D1" w:rsidP="00586BDD">
            <w:pPr>
              <w:spacing w:line="360" w:lineRule="auto"/>
              <w:jc w:val="center"/>
              <w:rPr>
                <w:rFonts w:ascii="Times New Roman" w:hAnsi="Times New Roman" w:cs="Times New Roman"/>
                <w:sz w:val="24"/>
                <w:szCs w:val="24"/>
              </w:rPr>
            </w:pPr>
          </w:p>
        </w:tc>
        <w:tc>
          <w:tcPr>
            <w:tcW w:w="1126" w:type="dxa"/>
            <w:vMerge/>
            <w:vAlign w:val="center"/>
          </w:tcPr>
          <w:p w14:paraId="2F5A4ADF" w14:textId="77777777" w:rsidR="008F71D1" w:rsidRDefault="008F71D1" w:rsidP="00586BDD">
            <w:pPr>
              <w:spacing w:line="360" w:lineRule="auto"/>
              <w:jc w:val="center"/>
              <w:rPr>
                <w:rFonts w:ascii="Times New Roman" w:hAnsi="Times New Roman" w:cs="Times New Roman"/>
                <w:sz w:val="24"/>
                <w:szCs w:val="24"/>
              </w:rPr>
            </w:pPr>
          </w:p>
        </w:tc>
        <w:tc>
          <w:tcPr>
            <w:tcW w:w="992" w:type="dxa"/>
            <w:vMerge/>
            <w:vAlign w:val="center"/>
          </w:tcPr>
          <w:p w14:paraId="35F721FB" w14:textId="77777777" w:rsidR="008F71D1" w:rsidRDefault="008F71D1" w:rsidP="00586BDD">
            <w:pPr>
              <w:spacing w:line="360" w:lineRule="auto"/>
              <w:jc w:val="center"/>
              <w:rPr>
                <w:rFonts w:ascii="Times New Roman" w:hAnsi="Times New Roman" w:cs="Times New Roman"/>
                <w:sz w:val="24"/>
                <w:szCs w:val="24"/>
              </w:rPr>
            </w:pPr>
          </w:p>
        </w:tc>
        <w:tc>
          <w:tcPr>
            <w:tcW w:w="1142" w:type="dxa"/>
            <w:vMerge/>
            <w:vAlign w:val="center"/>
          </w:tcPr>
          <w:p w14:paraId="64DF7345" w14:textId="77777777" w:rsidR="008F71D1" w:rsidRDefault="008F71D1" w:rsidP="00586BDD">
            <w:pPr>
              <w:spacing w:line="360" w:lineRule="auto"/>
              <w:jc w:val="center"/>
              <w:rPr>
                <w:rFonts w:ascii="Times New Roman" w:hAnsi="Times New Roman" w:cs="Times New Roman"/>
                <w:sz w:val="24"/>
                <w:szCs w:val="24"/>
              </w:rPr>
            </w:pPr>
          </w:p>
        </w:tc>
      </w:tr>
    </w:tbl>
    <w:p w14:paraId="61A8F0AD" w14:textId="77777777" w:rsidR="000E0718" w:rsidRDefault="008F71D1" w:rsidP="00D47723">
      <w:pPr>
        <w:spacing w:after="0" w:line="480" w:lineRule="auto"/>
        <w:rPr>
          <w:rFonts w:ascii="Times New Roman" w:hAnsi="Times New Roman" w:cs="Times New Roman"/>
          <w:sz w:val="24"/>
          <w:szCs w:val="24"/>
          <w:vertAlign w:val="subscript"/>
        </w:rPr>
      </w:pPr>
      <w:r w:rsidRPr="00FA6B2A">
        <w:rPr>
          <w:rFonts w:ascii="Times New Roman" w:eastAsia="Times New Roman" w:hAnsi="Times New Roman" w:cs="Times New Roman"/>
          <w:color w:val="333333"/>
          <w:sz w:val="24"/>
          <w:szCs w:val="24"/>
        </w:rPr>
        <w:t>Note. H</w:t>
      </w:r>
      <w:r w:rsidRPr="00FA6B2A">
        <w:rPr>
          <w:rFonts w:ascii="Times New Roman" w:eastAsia="Times New Roman" w:hAnsi="Times New Roman" w:cs="Times New Roman"/>
          <w:color w:val="333333"/>
          <w:sz w:val="24"/>
          <w:szCs w:val="24"/>
          <w:vertAlign w:val="subscript"/>
        </w:rPr>
        <w:t>0</w:t>
      </w:r>
      <w:r w:rsidRPr="00FA6B2A">
        <w:rPr>
          <w:rFonts w:ascii="Times New Roman" w:eastAsia="Times New Roman" w:hAnsi="Times New Roman" w:cs="Times New Roman"/>
          <w:color w:val="333333"/>
          <w:sz w:val="24"/>
          <w:szCs w:val="24"/>
        </w:rPr>
        <w:t xml:space="preserve"> μ </w:t>
      </w:r>
      <w:r>
        <w:rPr>
          <w:rFonts w:ascii="Times New Roman" w:eastAsia="Times New Roman" w:hAnsi="Times New Roman" w:cs="Times New Roman"/>
          <w:color w:val="333333"/>
          <w:sz w:val="24"/>
          <w:szCs w:val="24"/>
          <w:vertAlign w:val="subscript"/>
        </w:rPr>
        <w:t>Below</w:t>
      </w:r>
      <w:r w:rsidRPr="00FA6B2A">
        <w:rPr>
          <w:rFonts w:ascii="Times New Roman" w:eastAsia="Times New Roman" w:hAnsi="Times New Roman" w:cs="Times New Roman"/>
          <w:color w:val="333333"/>
          <w:sz w:val="24"/>
          <w:szCs w:val="24"/>
        </w:rPr>
        <w:t xml:space="preserve"> ≠ μ </w:t>
      </w:r>
      <w:r w:rsidRPr="00BB56B6">
        <w:rPr>
          <w:rFonts w:ascii="Times New Roman" w:eastAsia="Times New Roman" w:hAnsi="Times New Roman" w:cs="Times New Roman"/>
          <w:color w:val="333333"/>
          <w:sz w:val="24"/>
          <w:szCs w:val="24"/>
          <w:vertAlign w:val="subscript"/>
        </w:rPr>
        <w:t xml:space="preserve">6 </w:t>
      </w:r>
      <w:r w:rsidRPr="00BB56B6">
        <w:rPr>
          <w:rFonts w:ascii="Times New Roman" w:hAnsi="Times New Roman" w:cs="Times New Roman"/>
          <w:sz w:val="24"/>
          <w:szCs w:val="24"/>
          <w:vertAlign w:val="subscript"/>
        </w:rPr>
        <w:t>to 10 years</w:t>
      </w:r>
      <w:r>
        <w:rPr>
          <w:rFonts w:ascii="Times New Roman" w:hAnsi="Times New Roman" w:cs="Times New Roman"/>
          <w:sz w:val="24"/>
          <w:szCs w:val="24"/>
        </w:rPr>
        <w:t xml:space="preserve"> </w:t>
      </w:r>
      <w:r w:rsidRPr="00FA6B2A">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Pr="00BB56B6">
        <w:rPr>
          <w:rFonts w:ascii="Times New Roman" w:eastAsia="Times New Roman" w:hAnsi="Times New Roman" w:cs="Times New Roman"/>
          <w:color w:val="333333"/>
          <w:sz w:val="24"/>
          <w:szCs w:val="24"/>
          <w:vertAlign w:val="subscript"/>
        </w:rPr>
        <w:t>Above 10 years</w:t>
      </w:r>
    </w:p>
    <w:p w14:paraId="29260DC4" w14:textId="77777777" w:rsidR="00D47723" w:rsidRDefault="00D47723" w:rsidP="00EA00CF">
      <w:pPr>
        <w:pStyle w:val="NormalWeb"/>
        <w:spacing w:before="0" w:beforeAutospacing="0" w:after="0" w:afterAutospacing="0" w:line="360" w:lineRule="auto"/>
      </w:pPr>
      <w:r>
        <w:t>Teacher educators were grouped based on their teaching experience (below 5 years, 6 to 10 years, and above 10 years) to find out whether their perception differs with experience. The average perception scores of the three groups were very similar. Teacher educators with below 5 years of experience had a mean score of 98.2, those with 6 to 10 years had a mean score of 98.3, and those with above 10 years had a slightly higher mean score of 100.3.</w:t>
      </w:r>
    </w:p>
    <w:p w14:paraId="33EAE7C7" w14:textId="77777777" w:rsidR="007C442C" w:rsidRPr="007C442C" w:rsidRDefault="00D47723" w:rsidP="00EA00CF">
      <w:pPr>
        <w:pStyle w:val="NormalWeb"/>
        <w:spacing w:before="0" w:beforeAutospacing="0" w:after="0" w:afterAutospacing="0" w:line="360" w:lineRule="auto"/>
      </w:pPr>
      <w:r>
        <w:t xml:space="preserve">The one-way ANOVA result showed an </w:t>
      </w:r>
      <w:r>
        <w:rPr>
          <w:rStyle w:val="Emphasis"/>
        </w:rPr>
        <w:t>F</w:t>
      </w:r>
      <w:r>
        <w:t xml:space="preserve"> value of 0.441 with a </w:t>
      </w:r>
      <w:r>
        <w:rPr>
          <w:rStyle w:val="Emphasis"/>
        </w:rPr>
        <w:t>p</w:t>
      </w:r>
      <w:r>
        <w:t xml:space="preserve"> value of 0.645. Since the </w:t>
      </w:r>
      <w:r>
        <w:rPr>
          <w:rStyle w:val="Emphasis"/>
        </w:rPr>
        <w:t>p</w:t>
      </w:r>
      <w:r>
        <w:t xml:space="preserve"> value is greater than 0.05, the difference among the three groups is </w:t>
      </w:r>
      <w:r w:rsidRPr="00D46BC3">
        <w:rPr>
          <w:rStyle w:val="Strong"/>
          <w:b w:val="0"/>
        </w:rPr>
        <w:t>not statistically significant</w:t>
      </w:r>
      <w:r w:rsidRPr="00D46BC3">
        <w:rPr>
          <w:b/>
        </w:rPr>
        <w:t>.</w:t>
      </w:r>
      <w:r>
        <w:t xml:space="preserve"> This means that teaching experience does not have a significant influence on the perception of teacher educators. In simple terms, teacher educators’ perception remains almost the same regardless of whether they have less, moderate, or more teaching experience.</w:t>
      </w:r>
    </w:p>
    <w:p w14:paraId="55CA9362" w14:textId="77777777" w:rsidR="006243CF" w:rsidRPr="006E2A10" w:rsidRDefault="006243CF" w:rsidP="005901DD">
      <w:pPr>
        <w:pStyle w:val="ListParagraph"/>
        <w:spacing w:after="0" w:line="360" w:lineRule="auto"/>
        <w:rPr>
          <w:rFonts w:ascii="Times New Roman" w:hAnsi="Times New Roman" w:cs="Times New Roman"/>
          <w:b/>
          <w:sz w:val="24"/>
          <w:szCs w:val="24"/>
        </w:rPr>
      </w:pPr>
    </w:p>
    <w:p w14:paraId="57850B7D" w14:textId="77777777" w:rsidR="00394908" w:rsidRDefault="00183EC5" w:rsidP="00C625A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2616A20A" w14:textId="77777777" w:rsidR="00352782" w:rsidRDefault="00352782" w:rsidP="00352782">
      <w:pPr>
        <w:spacing w:after="0" w:line="360" w:lineRule="auto"/>
        <w:rPr>
          <w:rFonts w:ascii="Times New Roman" w:hAnsi="Times New Roman" w:cs="Times New Roman"/>
          <w:sz w:val="24"/>
          <w:szCs w:val="24"/>
        </w:rPr>
      </w:pPr>
      <w:r w:rsidRPr="00CB6A44">
        <w:rPr>
          <w:rFonts w:ascii="Times New Roman" w:hAnsi="Times New Roman" w:cs="Times New Roman"/>
          <w:sz w:val="24"/>
          <w:szCs w:val="24"/>
        </w:rPr>
        <w:t>The Integrated Teacher Education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 mainly focuses</w:t>
      </w:r>
      <w:r w:rsidRPr="00CB6A44">
        <w:rPr>
          <w:rFonts w:ascii="Times New Roman" w:hAnsi="Times New Roman" w:cs="Times New Roman"/>
          <w:sz w:val="24"/>
          <w:szCs w:val="24"/>
        </w:rPr>
        <w:t xml:space="preserve"> on holistic development of the pros</w:t>
      </w:r>
      <w:r w:rsidR="00E507B1">
        <w:rPr>
          <w:rFonts w:ascii="Times New Roman" w:hAnsi="Times New Roman" w:cs="Times New Roman"/>
          <w:sz w:val="24"/>
          <w:szCs w:val="24"/>
        </w:rPr>
        <w:t xml:space="preserve">pective teachers. After </w:t>
      </w:r>
      <w:r w:rsidR="00467C3D">
        <w:rPr>
          <w:rFonts w:ascii="Times New Roman" w:hAnsi="Times New Roman" w:cs="Times New Roman"/>
          <w:sz w:val="24"/>
          <w:szCs w:val="24"/>
        </w:rPr>
        <w:t>analyzing the important</w:t>
      </w:r>
      <w:r w:rsidRPr="00CB6A44">
        <w:rPr>
          <w:rFonts w:ascii="Times New Roman" w:hAnsi="Times New Roman" w:cs="Times New Roman"/>
          <w:sz w:val="24"/>
          <w:szCs w:val="24"/>
        </w:rPr>
        <w:t xml:space="preserve"> features of the </w:t>
      </w:r>
      <w:r w:rsidRPr="001C6738">
        <w:rPr>
          <w:rFonts w:ascii="Times New Roman" w:hAnsi="Times New Roman" w:cs="Times New Roman"/>
          <w:i/>
          <w:sz w:val="24"/>
          <w:szCs w:val="24"/>
        </w:rPr>
        <w:t>Curriculum Framework for ITEP</w:t>
      </w:r>
      <w:r>
        <w:rPr>
          <w:rFonts w:ascii="Times New Roman" w:hAnsi="Times New Roman" w:cs="Times New Roman"/>
          <w:i/>
          <w:sz w:val="24"/>
          <w:szCs w:val="24"/>
        </w:rPr>
        <w:t>,</w:t>
      </w:r>
      <w:r>
        <w:rPr>
          <w:rFonts w:ascii="Times New Roman" w:hAnsi="Times New Roman" w:cs="Times New Roman"/>
          <w:sz w:val="24"/>
          <w:szCs w:val="24"/>
        </w:rPr>
        <w:t xml:space="preserve"> it illustrate that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give a novel </w:t>
      </w:r>
      <w:proofErr w:type="gramStart"/>
      <w:r>
        <w:rPr>
          <w:rFonts w:ascii="Times New Roman" w:hAnsi="Times New Roman" w:cs="Times New Roman"/>
          <w:sz w:val="24"/>
          <w:szCs w:val="24"/>
        </w:rPr>
        <w:t>opportunity  to</w:t>
      </w:r>
      <w:proofErr w:type="gramEnd"/>
      <w:r>
        <w:rPr>
          <w:rFonts w:ascii="Times New Roman" w:hAnsi="Times New Roman" w:cs="Times New Roman"/>
          <w:sz w:val="24"/>
          <w:szCs w:val="24"/>
        </w:rPr>
        <w:t xml:space="preserve"> prospective teachers for </w:t>
      </w:r>
      <w:r w:rsidR="002B494A">
        <w:rPr>
          <w:rFonts w:ascii="Times New Roman" w:hAnsi="Times New Roman" w:cs="Times New Roman"/>
          <w:sz w:val="24"/>
          <w:szCs w:val="24"/>
        </w:rPr>
        <w:t>developing</w:t>
      </w:r>
      <w:r>
        <w:rPr>
          <w:rFonts w:ascii="Times New Roman" w:hAnsi="Times New Roman" w:cs="Times New Roman"/>
          <w:sz w:val="24"/>
          <w:szCs w:val="24"/>
        </w:rPr>
        <w:t xml:space="preserve"> their capacity in different aspects like content knowledge, subject knowledge, pedagogical knowledge and practical experience under a single umbrella. The four type of specialized teachers (foundation stage specialization, preparatory stage specialization, middle stage specialization and secondary stage</w:t>
      </w:r>
      <w:r w:rsidRPr="00956A6F">
        <w:rPr>
          <w:rFonts w:ascii="Times New Roman" w:hAnsi="Times New Roman" w:cs="Times New Roman"/>
          <w:sz w:val="24"/>
          <w:szCs w:val="24"/>
        </w:rPr>
        <w:t xml:space="preserve"> </w:t>
      </w:r>
      <w:r>
        <w:rPr>
          <w:rFonts w:ascii="Times New Roman" w:hAnsi="Times New Roman" w:cs="Times New Roman"/>
          <w:sz w:val="24"/>
          <w:szCs w:val="24"/>
        </w:rPr>
        <w:t xml:space="preserve">specialization) will be skilled under this one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 2023) focus</w:t>
      </w:r>
      <w:r w:rsidR="00705FCE">
        <w:rPr>
          <w:rFonts w:ascii="Times New Roman" w:hAnsi="Times New Roman" w:cs="Times New Roman"/>
          <w:sz w:val="24"/>
          <w:szCs w:val="24"/>
        </w:rPr>
        <w:t>es</w:t>
      </w:r>
      <w:r>
        <w:rPr>
          <w:rFonts w:ascii="Times New Roman" w:hAnsi="Times New Roman" w:cs="Times New Roman"/>
          <w:sz w:val="24"/>
          <w:szCs w:val="24"/>
        </w:rPr>
        <w:t xml:space="preserve"> on more practical aspects rather than theoretical education </w:t>
      </w:r>
      <w:r w:rsidR="00F07DC0">
        <w:rPr>
          <w:rFonts w:ascii="Times New Roman" w:hAnsi="Times New Roman" w:cs="Times New Roman"/>
          <w:sz w:val="24"/>
          <w:szCs w:val="24"/>
        </w:rPr>
        <w:t>and therefore ITEP gives</w:t>
      </w:r>
      <w:r>
        <w:rPr>
          <w:rFonts w:ascii="Times New Roman" w:hAnsi="Times New Roman" w:cs="Times New Roman"/>
          <w:sz w:val="24"/>
          <w:szCs w:val="24"/>
        </w:rPr>
        <w:t xml:space="preserve"> more emphasized on the School Experience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the curriculum of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School Experience has been divided into different forms i.e. Pre- Internship Practice, School Observation, Practice Teaching, Internship Teaching and Creating Teaching-Learning Materials for upliftment of school experience.</w:t>
      </w:r>
      <w:r w:rsidR="002213C3">
        <w:rPr>
          <w:rFonts w:ascii="Times New Roman" w:hAnsi="Times New Roman" w:cs="Times New Roman"/>
          <w:sz w:val="24"/>
          <w:szCs w:val="24"/>
        </w:rPr>
        <w:t xml:space="preserve"> This this found that near about fifty percent</w:t>
      </w:r>
      <w:r w:rsidR="000C2CAF">
        <w:rPr>
          <w:rFonts w:ascii="Times New Roman" w:hAnsi="Times New Roman" w:cs="Times New Roman"/>
          <w:sz w:val="24"/>
          <w:szCs w:val="24"/>
        </w:rPr>
        <w:t xml:space="preserve"> (51.1%)</w:t>
      </w:r>
      <w:r w:rsidR="002213C3">
        <w:rPr>
          <w:rFonts w:ascii="Times New Roman" w:hAnsi="Times New Roman" w:cs="Times New Roman"/>
          <w:sz w:val="24"/>
          <w:szCs w:val="24"/>
        </w:rPr>
        <w:t xml:space="preserve"> of teacher educators hold favorable perception towards ITEP.</w:t>
      </w:r>
      <w:r w:rsidR="00F317C9">
        <w:rPr>
          <w:rFonts w:ascii="Times New Roman" w:hAnsi="Times New Roman" w:cs="Times New Roman"/>
          <w:sz w:val="24"/>
          <w:szCs w:val="24"/>
        </w:rPr>
        <w:t xml:space="preserve"> It also found no significant difference in perception of teacher e</w:t>
      </w:r>
      <w:r w:rsidR="00F12A9C">
        <w:rPr>
          <w:rFonts w:ascii="Times New Roman" w:hAnsi="Times New Roman" w:cs="Times New Roman"/>
          <w:sz w:val="24"/>
          <w:szCs w:val="24"/>
        </w:rPr>
        <w:t xml:space="preserve">ducators towards proposed ITEP with respect their gender, locale and teaching experience. </w:t>
      </w:r>
    </w:p>
    <w:p w14:paraId="4D531520" w14:textId="77777777" w:rsidR="00352782" w:rsidRDefault="00352782" w:rsidP="00352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it concluded that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sidRPr="002B1750">
        <w:rPr>
          <w:rFonts w:ascii="Times New Roman" w:hAnsi="Times New Roman" w:cs="Times New Roman"/>
          <w:sz w:val="24"/>
          <w:szCs w:val="24"/>
        </w:rPr>
        <w:t>will significantly contribute to the overall improvement of teac</w:t>
      </w:r>
      <w:r>
        <w:rPr>
          <w:rFonts w:ascii="Times New Roman" w:hAnsi="Times New Roman" w:cs="Times New Roman"/>
          <w:sz w:val="24"/>
          <w:szCs w:val="24"/>
        </w:rPr>
        <w:t>her education. Graduates with dual degree</w:t>
      </w:r>
      <w:r w:rsidRPr="002B1750">
        <w:rPr>
          <w:rFonts w:ascii="Times New Roman" w:hAnsi="Times New Roman" w:cs="Times New Roman"/>
          <w:sz w:val="24"/>
          <w:szCs w:val="24"/>
        </w:rPr>
        <w:t xml:space="preserve"> course, immersed in a multi-disciplinary environment rooted in Indian values and traditions, will be equipped with the skills necessary to meet global standards in the 21st century, making them key players in sh</w:t>
      </w:r>
      <w:r>
        <w:rPr>
          <w:rFonts w:ascii="Times New Roman" w:hAnsi="Times New Roman" w:cs="Times New Roman"/>
          <w:sz w:val="24"/>
          <w:szCs w:val="24"/>
        </w:rPr>
        <w:t>aping the future of a new India.</w:t>
      </w:r>
    </w:p>
    <w:p w14:paraId="4E44C740" w14:textId="77777777" w:rsidR="000D6529" w:rsidRDefault="000D6529" w:rsidP="00352782">
      <w:pPr>
        <w:spacing w:after="0" w:line="360" w:lineRule="auto"/>
        <w:jc w:val="both"/>
        <w:rPr>
          <w:rFonts w:ascii="Times New Roman" w:hAnsi="Times New Roman" w:cs="Times New Roman"/>
          <w:sz w:val="24"/>
          <w:szCs w:val="24"/>
        </w:rPr>
      </w:pPr>
    </w:p>
    <w:p w14:paraId="12C7AA2D" w14:textId="77777777" w:rsidR="000D6529" w:rsidRPr="000D6529" w:rsidRDefault="000D6529" w:rsidP="000D6529">
      <w:pPr>
        <w:spacing w:after="200" w:line="276" w:lineRule="auto"/>
        <w:rPr>
          <w:rFonts w:ascii="Arial" w:eastAsia="Times New Roman" w:hAnsi="Arial" w:cs="Arial"/>
          <w:b/>
          <w:bCs/>
          <w:lang w:val="en-GB" w:eastAsia="en-GB"/>
        </w:rPr>
      </w:pPr>
      <w:r w:rsidRPr="000D6529">
        <w:rPr>
          <w:rFonts w:ascii="Arial" w:eastAsia="Times New Roman" w:hAnsi="Arial" w:cs="Arial"/>
          <w:b/>
          <w:bCs/>
          <w:lang w:val="en-GB" w:eastAsia="en-GB"/>
        </w:rPr>
        <w:t>COMPETING INTERESTS DISCLAIMER:</w:t>
      </w:r>
    </w:p>
    <w:p w14:paraId="10D84C07" w14:textId="77777777" w:rsidR="000D6529" w:rsidRPr="000D6529" w:rsidRDefault="000D6529" w:rsidP="000D6529">
      <w:pPr>
        <w:spacing w:after="200" w:line="276" w:lineRule="auto"/>
        <w:rPr>
          <w:rFonts w:ascii="Calibri" w:eastAsia="Times New Roman" w:hAnsi="Calibri" w:cs="Times New Roman"/>
          <w:lang w:val="en-GB" w:eastAsia="en-GB"/>
        </w:rPr>
      </w:pPr>
      <w:r w:rsidRPr="000D6529">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7A3937EA" w14:textId="77777777" w:rsidR="000D6529" w:rsidRDefault="000D6529" w:rsidP="00352782">
      <w:pPr>
        <w:spacing w:after="0" w:line="360" w:lineRule="auto"/>
        <w:jc w:val="both"/>
        <w:rPr>
          <w:rFonts w:ascii="Times New Roman" w:hAnsi="Times New Roman" w:cs="Times New Roman"/>
          <w:sz w:val="24"/>
          <w:szCs w:val="24"/>
        </w:rPr>
      </w:pPr>
    </w:p>
    <w:p w14:paraId="075E4F02" w14:textId="77777777" w:rsidR="00F3792B" w:rsidRDefault="00F3792B" w:rsidP="00C625A7">
      <w:pPr>
        <w:spacing w:after="0" w:line="360" w:lineRule="auto"/>
        <w:rPr>
          <w:rFonts w:ascii="Times New Roman" w:hAnsi="Times New Roman" w:cs="Times New Roman"/>
          <w:b/>
          <w:sz w:val="24"/>
          <w:szCs w:val="24"/>
        </w:rPr>
      </w:pPr>
    </w:p>
    <w:p w14:paraId="4809C629" w14:textId="77777777" w:rsidR="001330DE" w:rsidRDefault="00730988" w:rsidP="00C36058">
      <w:pPr>
        <w:spacing w:after="0" w:line="360" w:lineRule="auto"/>
        <w:rPr>
          <w:rFonts w:ascii="Times New Roman" w:hAnsi="Times New Roman" w:cs="Times New Roman"/>
          <w:sz w:val="24"/>
          <w:szCs w:val="24"/>
        </w:rPr>
      </w:pPr>
      <w:r>
        <w:rPr>
          <w:rFonts w:ascii="Times New Roman" w:hAnsi="Times New Roman" w:cs="Times New Roman"/>
          <w:b/>
          <w:sz w:val="24"/>
          <w:szCs w:val="24"/>
        </w:rPr>
        <w:t>References</w:t>
      </w:r>
    </w:p>
    <w:p w14:paraId="3A03E2D8" w14:textId="77777777" w:rsidR="009C5F58" w:rsidRPr="007436D9" w:rsidRDefault="009C5F58" w:rsidP="001330DE">
      <w:pPr>
        <w:shd w:val="clear" w:color="auto" w:fill="FFFFFF"/>
        <w:spacing w:after="0" w:line="360" w:lineRule="auto"/>
        <w:ind w:left="720" w:hanging="720"/>
        <w:jc w:val="both"/>
        <w:rPr>
          <w:rFonts w:ascii="Times New Roman" w:eastAsia="Times New Roman" w:hAnsi="Times New Roman" w:cs="Times New Roman"/>
          <w:sz w:val="24"/>
          <w:szCs w:val="24"/>
        </w:rPr>
      </w:pPr>
      <w:r w:rsidRPr="007436D9">
        <w:rPr>
          <w:rFonts w:ascii="Times New Roman" w:eastAsia="Times New Roman" w:hAnsi="Times New Roman" w:cs="Times New Roman"/>
          <w:color w:val="000000"/>
          <w:sz w:val="24"/>
          <w:szCs w:val="24"/>
        </w:rPr>
        <w:lastRenderedPageBreak/>
        <w:t xml:space="preserve">Aithal, P. S., &amp; Kumar P. M. (2016). Analysis of </w:t>
      </w:r>
      <w:proofErr w:type="gramStart"/>
      <w:r w:rsidRPr="007436D9">
        <w:rPr>
          <w:rFonts w:ascii="Times New Roman" w:eastAsia="Times New Roman" w:hAnsi="Times New Roman" w:cs="Times New Roman"/>
          <w:color w:val="000000"/>
          <w:sz w:val="24"/>
          <w:szCs w:val="24"/>
        </w:rPr>
        <w:t>choice based</w:t>
      </w:r>
      <w:proofErr w:type="gramEnd"/>
      <w:r w:rsidRPr="007436D9">
        <w:rPr>
          <w:rFonts w:ascii="Times New Roman" w:eastAsia="Times New Roman" w:hAnsi="Times New Roman" w:cs="Times New Roman"/>
          <w:color w:val="000000"/>
          <w:sz w:val="24"/>
          <w:szCs w:val="24"/>
        </w:rPr>
        <w:t xml:space="preserve"> credit system in higher education </w:t>
      </w:r>
      <w:proofErr w:type="spellStart"/>
      <w:r w:rsidRPr="007436D9">
        <w:rPr>
          <w:rFonts w:ascii="Times New Roman" w:eastAsia="Times New Roman" w:hAnsi="Times New Roman" w:cs="Times New Roman"/>
          <w:color w:val="000000"/>
          <w:sz w:val="24"/>
          <w:szCs w:val="24"/>
        </w:rPr>
        <w:t>education</w:t>
      </w:r>
      <w:proofErr w:type="spellEnd"/>
      <w:r w:rsidRPr="007436D9">
        <w:rPr>
          <w:rFonts w:ascii="Times New Roman" w:eastAsia="Times New Roman" w:hAnsi="Times New Roman" w:cs="Times New Roman"/>
          <w:color w:val="000000"/>
          <w:sz w:val="24"/>
          <w:szCs w:val="24"/>
        </w:rPr>
        <w:t xml:space="preserve">. </w:t>
      </w:r>
      <w:r w:rsidRPr="007436D9">
        <w:rPr>
          <w:rFonts w:ascii="Times New Roman" w:eastAsia="Times New Roman" w:hAnsi="Times New Roman" w:cs="Times New Roman"/>
          <w:i/>
          <w:iCs/>
          <w:color w:val="000000"/>
          <w:sz w:val="24"/>
          <w:szCs w:val="24"/>
        </w:rPr>
        <w:t xml:space="preserve">International Journal of Engineering and Modern Education. </w:t>
      </w:r>
      <w:r w:rsidRPr="007436D9">
        <w:rPr>
          <w:rFonts w:ascii="Times New Roman" w:eastAsia="Times New Roman" w:hAnsi="Times New Roman" w:cs="Times New Roman"/>
          <w:color w:val="000000"/>
          <w:sz w:val="24"/>
          <w:szCs w:val="24"/>
        </w:rPr>
        <w:t>(IJER</w:t>
      </w:r>
      <w:r>
        <w:rPr>
          <w:rFonts w:ascii="Times New Roman" w:eastAsia="Times New Roman" w:hAnsi="Times New Roman" w:cs="Times New Roman"/>
          <w:color w:val="000000"/>
          <w:sz w:val="24"/>
          <w:szCs w:val="24"/>
        </w:rPr>
        <w:t xml:space="preserve">ME) ISSN (online): 2455 – 4200. </w:t>
      </w:r>
      <w:r w:rsidRPr="007436D9">
        <w:rPr>
          <w:rFonts w:ascii="Times New Roman" w:eastAsia="Times New Roman" w:hAnsi="Times New Roman" w:cs="Times New Roman"/>
          <w:color w:val="000000"/>
          <w:sz w:val="24"/>
          <w:szCs w:val="24"/>
        </w:rPr>
        <w:t xml:space="preserve">DOI: </w:t>
      </w:r>
      <w:hyperlink r:id="rId8" w:history="1">
        <w:r>
          <w:rPr>
            <w:rFonts w:ascii="Times New Roman" w:eastAsia="Times New Roman" w:hAnsi="Times New Roman" w:cs="Times New Roman"/>
            <w:color w:val="000000"/>
            <w:sz w:val="24"/>
            <w:szCs w:val="24"/>
          </w:rPr>
          <w:t>10.5281/zenodo.16104</w:t>
        </w:r>
        <w:r w:rsidRPr="007436D9">
          <w:rPr>
            <w:rFonts w:ascii="Times New Roman" w:eastAsia="Times New Roman" w:hAnsi="Times New Roman" w:cs="Times New Roman"/>
            <w:color w:val="000000"/>
            <w:sz w:val="24"/>
            <w:szCs w:val="24"/>
          </w:rPr>
          <w:t>6</w:t>
        </w:r>
      </w:hyperlink>
      <w:r>
        <w:rPr>
          <w:rFonts w:ascii="Times New Roman" w:eastAsia="Times New Roman" w:hAnsi="Times New Roman" w:cs="Times New Roman"/>
          <w:color w:val="000000"/>
          <w:sz w:val="24"/>
          <w:szCs w:val="24"/>
        </w:rPr>
        <w:t xml:space="preserve">   </w:t>
      </w:r>
    </w:p>
    <w:p w14:paraId="42224B0A" w14:textId="77777777" w:rsidR="009C5F58" w:rsidRPr="001330DE" w:rsidRDefault="009C5F58" w:rsidP="001330DE">
      <w:pPr>
        <w:spacing w:after="0" w:line="360" w:lineRule="auto"/>
        <w:ind w:left="720" w:hanging="720"/>
        <w:jc w:val="both"/>
        <w:rPr>
          <w:rFonts w:ascii="Times New Roman" w:eastAsia="Times New Roman" w:hAnsi="Times New Roman" w:cs="Times New Roman"/>
          <w:sz w:val="24"/>
          <w:szCs w:val="24"/>
        </w:rPr>
      </w:pPr>
      <w:r w:rsidRPr="007436D9">
        <w:rPr>
          <w:rFonts w:ascii="Times New Roman" w:eastAsia="Times New Roman" w:hAnsi="Times New Roman" w:cs="Times New Roman"/>
          <w:color w:val="000000"/>
          <w:sz w:val="24"/>
          <w:szCs w:val="24"/>
        </w:rPr>
        <w:t>Aitha</w:t>
      </w:r>
      <w:r>
        <w:rPr>
          <w:rFonts w:ascii="Times New Roman" w:eastAsia="Times New Roman" w:hAnsi="Times New Roman" w:cs="Times New Roman"/>
          <w:color w:val="000000"/>
          <w:sz w:val="24"/>
          <w:szCs w:val="24"/>
        </w:rPr>
        <w:t>l, S., &amp; Aithal, S. (2015). An innovative education model to realize ideal education s</w:t>
      </w:r>
      <w:r w:rsidRPr="007436D9">
        <w:rPr>
          <w:rFonts w:ascii="Times New Roman" w:eastAsia="Times New Roman" w:hAnsi="Times New Roman" w:cs="Times New Roman"/>
          <w:color w:val="000000"/>
          <w:sz w:val="24"/>
          <w:szCs w:val="24"/>
        </w:rPr>
        <w:t xml:space="preserve">ystem. </w:t>
      </w:r>
      <w:proofErr w:type="spellStart"/>
      <w:r w:rsidRPr="007436D9">
        <w:rPr>
          <w:rFonts w:ascii="Times New Roman" w:eastAsia="Times New Roman" w:hAnsi="Times New Roman" w:cs="Times New Roman"/>
          <w:i/>
          <w:iCs/>
          <w:color w:val="000000"/>
          <w:sz w:val="24"/>
          <w:szCs w:val="24"/>
        </w:rPr>
        <w:t>Zenodo</w:t>
      </w:r>
      <w:proofErr w:type="spellEnd"/>
      <w:r w:rsidRPr="007436D9">
        <w:rPr>
          <w:rFonts w:ascii="Times New Roman" w:eastAsia="Times New Roman" w:hAnsi="Times New Roman" w:cs="Times New Roman"/>
          <w:i/>
          <w:iCs/>
          <w:color w:val="000000"/>
          <w:sz w:val="24"/>
          <w:szCs w:val="24"/>
        </w:rPr>
        <w:t xml:space="preserve"> (CERN European Organization for Nuclear Research)</w:t>
      </w:r>
      <w:r w:rsidRPr="007436D9">
        <w:rPr>
          <w:rFonts w:ascii="Times New Roman" w:eastAsia="Times New Roman" w:hAnsi="Times New Roman" w:cs="Times New Roman"/>
          <w:color w:val="000000"/>
          <w:sz w:val="24"/>
          <w:szCs w:val="24"/>
        </w:rPr>
        <w:t xml:space="preserve">. </w:t>
      </w:r>
      <w:hyperlink r:id="rId9" w:history="1">
        <w:r w:rsidRPr="007436D9">
          <w:rPr>
            <w:rFonts w:ascii="Times New Roman" w:eastAsia="Times New Roman" w:hAnsi="Times New Roman" w:cs="Times New Roman"/>
            <w:color w:val="1155CC"/>
            <w:sz w:val="24"/>
            <w:szCs w:val="24"/>
            <w:u w:val="single"/>
          </w:rPr>
          <w:t>https://doi.org/10.5281/zenodo.61654</w:t>
        </w:r>
      </w:hyperlink>
      <w:r w:rsidRPr="007436D9">
        <w:rPr>
          <w:rFonts w:ascii="Times New Roman" w:eastAsia="Times New Roman" w:hAnsi="Times New Roman" w:cs="Times New Roman"/>
          <w:color w:val="000000"/>
          <w:sz w:val="24"/>
          <w:szCs w:val="24"/>
        </w:rPr>
        <w:t> </w:t>
      </w:r>
      <w:r>
        <w:rPr>
          <w:rFonts w:ascii="Times New Roman" w:hAnsi="Times New Roman" w:cs="Times New Roman"/>
          <w:sz w:val="24"/>
          <w:szCs w:val="24"/>
        </w:rPr>
        <w:tab/>
      </w:r>
    </w:p>
    <w:p w14:paraId="38A59EEB" w14:textId="77777777" w:rsidR="009C5F58" w:rsidRDefault="009C5F58" w:rsidP="00797CFB">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Balwaria</w:t>
      </w:r>
      <w:proofErr w:type="spellEnd"/>
      <w:r>
        <w:rPr>
          <w:rFonts w:ascii="Times New Roman" w:hAnsi="Times New Roman" w:cs="Times New Roman"/>
          <w:sz w:val="24"/>
          <w:szCs w:val="24"/>
        </w:rPr>
        <w:t xml:space="preserve">, R. R., &amp; Gupta, P. (2014). Historical perspective of teacher education in India. </w:t>
      </w:r>
      <w:r w:rsidRPr="00527599">
        <w:rPr>
          <w:rFonts w:ascii="Times New Roman" w:hAnsi="Times New Roman" w:cs="Times New Roman"/>
          <w:i/>
          <w:sz w:val="24"/>
          <w:szCs w:val="24"/>
        </w:rPr>
        <w:t>International Educational E-Journal</w:t>
      </w:r>
      <w:r>
        <w:rPr>
          <w:rFonts w:ascii="Times New Roman" w:hAnsi="Times New Roman" w:cs="Times New Roman"/>
          <w:sz w:val="24"/>
          <w:szCs w:val="24"/>
        </w:rPr>
        <w:t>, 3(1), 54-65.</w:t>
      </w:r>
    </w:p>
    <w:p w14:paraId="44CE6082" w14:textId="77777777" w:rsidR="009C5F58" w:rsidRDefault="009C5F58" w:rsidP="00AF4534">
      <w:pPr>
        <w:spacing w:after="0" w:line="360" w:lineRule="auto"/>
        <w:ind w:left="720" w:hanging="720"/>
        <w:jc w:val="both"/>
        <w:rPr>
          <w:rFonts w:ascii="Times New Roman" w:hAnsi="Times New Roman" w:cs="Times New Roman"/>
          <w:sz w:val="24"/>
          <w:szCs w:val="24"/>
        </w:rPr>
      </w:pPr>
      <w:r w:rsidRPr="00584146">
        <w:rPr>
          <w:rFonts w:ascii="Times New Roman" w:hAnsi="Times New Roman" w:cs="Times New Roman"/>
          <w:sz w:val="24"/>
          <w:szCs w:val="24"/>
        </w:rPr>
        <w:t xml:space="preserve">Bhattacharjee, J. (2015). Progress of teacher education in India – A discussion from past to present. </w:t>
      </w:r>
      <w:r w:rsidRPr="00584146">
        <w:rPr>
          <w:rFonts w:ascii="Times New Roman" w:hAnsi="Times New Roman" w:cs="Times New Roman"/>
          <w:i/>
          <w:sz w:val="24"/>
          <w:szCs w:val="24"/>
        </w:rPr>
        <w:t>International Journal of Humanities &amp; Social Science Studies</w:t>
      </w:r>
      <w:r w:rsidRPr="00584146">
        <w:rPr>
          <w:rFonts w:ascii="Times New Roman" w:hAnsi="Times New Roman" w:cs="Times New Roman"/>
          <w:sz w:val="24"/>
          <w:szCs w:val="24"/>
        </w:rPr>
        <w:t xml:space="preserve">, 2(1), 213-222. </w:t>
      </w:r>
    </w:p>
    <w:p w14:paraId="3C592B7A" w14:textId="77777777" w:rsidR="009C5F58" w:rsidRDefault="009C5F58" w:rsidP="004A28E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Blank, J. (2010). Early childhood teacher education: Historical themes and contemporary issues. </w:t>
      </w:r>
      <w:r>
        <w:rPr>
          <w:rFonts w:ascii="Times New Roman" w:hAnsi="Times New Roman" w:cs="Times New Roman"/>
          <w:i/>
          <w:sz w:val="24"/>
          <w:szCs w:val="24"/>
        </w:rPr>
        <w:t>Journal of Early Chi</w:t>
      </w:r>
      <w:r w:rsidRPr="00B31333">
        <w:rPr>
          <w:rFonts w:ascii="Times New Roman" w:hAnsi="Times New Roman" w:cs="Times New Roman"/>
          <w:i/>
          <w:sz w:val="24"/>
          <w:szCs w:val="24"/>
        </w:rPr>
        <w:t>ldhood Teacher Education, Taylor &amp; Francis Group</w:t>
      </w:r>
      <w:r>
        <w:rPr>
          <w:rFonts w:ascii="Times New Roman" w:hAnsi="Times New Roman" w:cs="Times New Roman"/>
          <w:sz w:val="24"/>
          <w:szCs w:val="24"/>
        </w:rPr>
        <w:t xml:space="preserve">, 31(4), 391-405. </w:t>
      </w:r>
      <w:hyperlink r:id="rId10" w:history="1">
        <w:r>
          <w:rPr>
            <w:rStyle w:val="Hyperlink"/>
            <w:rFonts w:ascii="Times New Roman" w:hAnsi="Times New Roman" w:cs="Times New Roman"/>
            <w:sz w:val="24"/>
            <w:szCs w:val="24"/>
          </w:rPr>
          <w:t>DOI:</w:t>
        </w:r>
        <w:r w:rsidRPr="00A473A5">
          <w:rPr>
            <w:rStyle w:val="Hyperlink"/>
            <w:rFonts w:ascii="Times New Roman" w:hAnsi="Times New Roman" w:cs="Times New Roman"/>
            <w:sz w:val="24"/>
            <w:szCs w:val="24"/>
          </w:rPr>
          <w:t>10.1080/10901027.2010.523772</w:t>
        </w:r>
      </w:hyperlink>
      <w:r>
        <w:rPr>
          <w:rFonts w:ascii="Times New Roman" w:hAnsi="Times New Roman" w:cs="Times New Roman"/>
          <w:sz w:val="24"/>
          <w:szCs w:val="24"/>
        </w:rPr>
        <w:t xml:space="preserve"> </w:t>
      </w:r>
    </w:p>
    <w:p w14:paraId="43E5AF67" w14:textId="77777777" w:rsidR="009C5F58" w:rsidRDefault="009C5F58" w:rsidP="00797C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Chakraborti, R, (2022). Strategies to implement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 in respect to NEP 2020. </w:t>
      </w:r>
      <w:r w:rsidRPr="00455487">
        <w:rPr>
          <w:rFonts w:ascii="Times New Roman" w:hAnsi="Times New Roman" w:cs="Times New Roman"/>
          <w:i/>
          <w:sz w:val="24"/>
          <w:szCs w:val="24"/>
        </w:rPr>
        <w:t>International Journal of Novel Research and Development,</w:t>
      </w:r>
      <w:r>
        <w:rPr>
          <w:rFonts w:ascii="Times New Roman" w:hAnsi="Times New Roman" w:cs="Times New Roman"/>
          <w:sz w:val="24"/>
          <w:szCs w:val="24"/>
        </w:rPr>
        <w:t xml:space="preserve"> 7(9), 259-364. </w:t>
      </w:r>
      <w:hyperlink r:id="rId11" w:history="1">
        <w:r w:rsidRPr="007F1C80">
          <w:rPr>
            <w:rStyle w:val="Hyperlink"/>
            <w:rFonts w:ascii="Times New Roman" w:hAnsi="Times New Roman" w:cs="Times New Roman"/>
            <w:sz w:val="24"/>
            <w:szCs w:val="24"/>
          </w:rPr>
          <w:t>https://www.ijnrd.org/papers/IJNRD2209042.pdf</w:t>
        </w:r>
      </w:hyperlink>
      <w:r>
        <w:rPr>
          <w:rFonts w:ascii="Times New Roman" w:hAnsi="Times New Roman" w:cs="Times New Roman"/>
          <w:sz w:val="24"/>
          <w:szCs w:val="24"/>
        </w:rPr>
        <w:t xml:space="preserve"> </w:t>
      </w:r>
    </w:p>
    <w:p w14:paraId="5D86D237" w14:textId="77777777" w:rsidR="009C5F58" w:rsidRPr="00527599" w:rsidRDefault="009C5F58" w:rsidP="00497804">
      <w:pPr>
        <w:spacing w:after="0" w:line="360" w:lineRule="auto"/>
        <w:ind w:left="720" w:hanging="720"/>
        <w:rPr>
          <w:rFonts w:ascii="Times New Roman" w:hAnsi="Times New Roman" w:cs="Times New Roman"/>
          <w:sz w:val="24"/>
          <w:szCs w:val="24"/>
        </w:rPr>
      </w:pPr>
      <w:r w:rsidRPr="00527599">
        <w:rPr>
          <w:rFonts w:ascii="Times New Roman" w:hAnsi="Times New Roman" w:cs="Times New Roman"/>
          <w:sz w:val="24"/>
          <w:szCs w:val="24"/>
        </w:rPr>
        <w:t xml:space="preserve">Desai, A. J. (2012). Problem of teacher education in India. </w:t>
      </w:r>
      <w:r w:rsidRPr="00527599">
        <w:rPr>
          <w:rFonts w:ascii="Times New Roman" w:hAnsi="Times New Roman" w:cs="Times New Roman"/>
          <w:i/>
          <w:sz w:val="24"/>
          <w:szCs w:val="24"/>
        </w:rPr>
        <w:t>International Journal for Research in Education,</w:t>
      </w:r>
      <w:r w:rsidRPr="00527599">
        <w:rPr>
          <w:rFonts w:ascii="Times New Roman" w:hAnsi="Times New Roman" w:cs="Times New Roman"/>
          <w:sz w:val="24"/>
          <w:szCs w:val="24"/>
        </w:rPr>
        <w:t xml:space="preserve"> 1(1), 54-58.</w:t>
      </w:r>
    </w:p>
    <w:p w14:paraId="183B72FB" w14:textId="77777777" w:rsidR="009C5F58" w:rsidRPr="00047036" w:rsidRDefault="009C5F58" w:rsidP="00797CFB">
      <w:pPr>
        <w:spacing w:after="0" w:line="360" w:lineRule="auto"/>
        <w:ind w:left="720" w:hanging="720"/>
        <w:jc w:val="both"/>
        <w:rPr>
          <w:rFonts w:ascii="Times New Roman" w:hAnsi="Times New Roman" w:cs="Times New Roman"/>
          <w:sz w:val="24"/>
          <w:szCs w:val="24"/>
        </w:rPr>
      </w:pPr>
      <w:r w:rsidRPr="00047036">
        <w:rPr>
          <w:rFonts w:ascii="Times New Roman" w:hAnsi="Times New Roman" w:cs="Times New Roman"/>
          <w:sz w:val="24"/>
          <w:szCs w:val="24"/>
        </w:rPr>
        <w:t xml:space="preserve">Devananda, A. C. (2020). Pros and cons of integrated teacher education </w:t>
      </w:r>
      <w:proofErr w:type="spellStart"/>
      <w:r w:rsidRPr="00047036">
        <w:rPr>
          <w:rFonts w:ascii="Times New Roman" w:hAnsi="Times New Roman" w:cs="Times New Roman"/>
          <w:sz w:val="24"/>
          <w:szCs w:val="24"/>
        </w:rPr>
        <w:t>programme</w:t>
      </w:r>
      <w:proofErr w:type="spellEnd"/>
      <w:r w:rsidRPr="00047036">
        <w:rPr>
          <w:rFonts w:ascii="Times New Roman" w:hAnsi="Times New Roman" w:cs="Times New Roman"/>
          <w:sz w:val="24"/>
          <w:szCs w:val="24"/>
        </w:rPr>
        <w:t xml:space="preserve">. </w:t>
      </w:r>
      <w:r w:rsidRPr="00CB0B79">
        <w:rPr>
          <w:rFonts w:ascii="Times New Roman" w:hAnsi="Times New Roman" w:cs="Times New Roman"/>
          <w:i/>
          <w:sz w:val="24"/>
          <w:szCs w:val="24"/>
        </w:rPr>
        <w:t>TNTEU International Journal of Educational Research,</w:t>
      </w:r>
      <w:r w:rsidRPr="00047036">
        <w:rPr>
          <w:rFonts w:ascii="Times New Roman" w:hAnsi="Times New Roman" w:cs="Times New Roman"/>
          <w:sz w:val="24"/>
          <w:szCs w:val="24"/>
        </w:rPr>
        <w:t xml:space="preserve"> 1(1), 52-57. </w:t>
      </w:r>
      <w:hyperlink r:id="rId12" w:history="1">
        <w:r w:rsidRPr="00047036">
          <w:rPr>
            <w:rStyle w:val="Hyperlink"/>
            <w:rFonts w:ascii="Times New Roman" w:hAnsi="Times New Roman" w:cs="Times New Roman"/>
            <w:sz w:val="24"/>
            <w:szCs w:val="24"/>
          </w:rPr>
          <w:t>https://www.tnteuijer.com/publication/Page%20No-52-57.pdf</w:t>
        </w:r>
      </w:hyperlink>
      <w:r w:rsidRPr="00047036">
        <w:rPr>
          <w:rFonts w:ascii="Times New Roman" w:hAnsi="Times New Roman" w:cs="Times New Roman"/>
          <w:sz w:val="24"/>
          <w:szCs w:val="24"/>
        </w:rPr>
        <w:t xml:space="preserve"> </w:t>
      </w:r>
    </w:p>
    <w:p w14:paraId="3BB6C959" w14:textId="77777777" w:rsidR="009C5F58" w:rsidRDefault="009C5F58" w:rsidP="00797C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Hazra, M. (2018). Historical Development of teacher education in India: A brief discussion from past to present. </w:t>
      </w:r>
      <w:r w:rsidRPr="00F023A5">
        <w:rPr>
          <w:rFonts w:ascii="Times New Roman" w:hAnsi="Times New Roman" w:cs="Times New Roman"/>
          <w:i/>
          <w:sz w:val="24"/>
          <w:szCs w:val="24"/>
        </w:rPr>
        <w:t>International Journal of Creative Research Thought,</w:t>
      </w:r>
      <w:r>
        <w:rPr>
          <w:rFonts w:ascii="Times New Roman" w:hAnsi="Times New Roman" w:cs="Times New Roman"/>
          <w:sz w:val="24"/>
          <w:szCs w:val="24"/>
        </w:rPr>
        <w:t xml:space="preserve"> 6(1), 1999-2003. </w:t>
      </w:r>
      <w:hyperlink r:id="rId13" w:history="1">
        <w:r w:rsidRPr="007F1C80">
          <w:rPr>
            <w:rStyle w:val="Hyperlink"/>
            <w:rFonts w:ascii="Times New Roman" w:hAnsi="Times New Roman" w:cs="Times New Roman"/>
            <w:sz w:val="24"/>
            <w:szCs w:val="24"/>
          </w:rPr>
          <w:t>https://www.ijcrt.org/papers/IJPUB1801321.pdf</w:t>
        </w:r>
      </w:hyperlink>
      <w:r>
        <w:rPr>
          <w:rFonts w:ascii="Times New Roman" w:hAnsi="Times New Roman" w:cs="Times New Roman"/>
          <w:sz w:val="24"/>
          <w:szCs w:val="24"/>
        </w:rPr>
        <w:t xml:space="preserve"> </w:t>
      </w:r>
    </w:p>
    <w:p w14:paraId="6E571DB7" w14:textId="77777777" w:rsidR="009C5F58" w:rsidRDefault="009C5F58" w:rsidP="00797CFB">
      <w:pPr>
        <w:spacing w:after="0" w:line="360" w:lineRule="auto"/>
        <w:ind w:left="720" w:hanging="720"/>
        <w:jc w:val="both"/>
        <w:rPr>
          <w:rFonts w:ascii="Times New Roman" w:hAnsi="Times New Roman" w:cs="Times New Roman"/>
          <w:sz w:val="24"/>
          <w:szCs w:val="24"/>
        </w:rPr>
      </w:pPr>
      <w:proofErr w:type="spellStart"/>
      <w:r w:rsidRPr="007436D9">
        <w:rPr>
          <w:rFonts w:ascii="Times New Roman" w:eastAsia="Times New Roman" w:hAnsi="Times New Roman" w:cs="Times New Roman"/>
          <w:color w:val="000000"/>
          <w:sz w:val="24"/>
          <w:szCs w:val="24"/>
        </w:rPr>
        <w:t>Mahakur</w:t>
      </w:r>
      <w:proofErr w:type="spellEnd"/>
      <w:r w:rsidRPr="007436D9">
        <w:rPr>
          <w:rFonts w:ascii="Times New Roman" w:eastAsia="Times New Roman" w:hAnsi="Times New Roman" w:cs="Times New Roman"/>
          <w:color w:val="000000"/>
          <w:sz w:val="24"/>
          <w:szCs w:val="24"/>
        </w:rPr>
        <w:t>, S., Baral, R., &amp; M</w:t>
      </w:r>
      <w:r>
        <w:rPr>
          <w:rFonts w:ascii="Times New Roman" w:eastAsia="Times New Roman" w:hAnsi="Times New Roman" w:cs="Times New Roman"/>
          <w:color w:val="000000"/>
          <w:sz w:val="24"/>
          <w:szCs w:val="24"/>
        </w:rPr>
        <w:t>eher, V. (2019). Perception of teachers and students towards the i</w:t>
      </w:r>
      <w:r w:rsidRPr="007436D9">
        <w:rPr>
          <w:rFonts w:ascii="Times New Roman" w:eastAsia="Times New Roman" w:hAnsi="Times New Roman" w:cs="Times New Roman"/>
          <w:color w:val="000000"/>
          <w:sz w:val="24"/>
          <w:szCs w:val="24"/>
        </w:rPr>
        <w:t>mplementation of</w:t>
      </w:r>
      <w:r>
        <w:rPr>
          <w:rFonts w:ascii="Times New Roman" w:eastAsia="Times New Roman" w:hAnsi="Times New Roman" w:cs="Times New Roman"/>
          <w:color w:val="000000"/>
          <w:sz w:val="24"/>
          <w:szCs w:val="24"/>
        </w:rPr>
        <w:t xml:space="preserve"> Choice Based Credit System at undergraduate l</w:t>
      </w:r>
      <w:r w:rsidRPr="007436D9">
        <w:rPr>
          <w:rFonts w:ascii="Times New Roman" w:eastAsia="Times New Roman" w:hAnsi="Times New Roman" w:cs="Times New Roman"/>
          <w:color w:val="000000"/>
          <w:sz w:val="24"/>
          <w:szCs w:val="24"/>
        </w:rPr>
        <w:t xml:space="preserve">evel. </w:t>
      </w:r>
      <w:r w:rsidRPr="007436D9">
        <w:rPr>
          <w:rFonts w:ascii="Times New Roman" w:eastAsia="Times New Roman" w:hAnsi="Times New Roman" w:cs="Times New Roman"/>
          <w:i/>
          <w:iCs/>
          <w:color w:val="000000"/>
          <w:sz w:val="24"/>
          <w:szCs w:val="24"/>
        </w:rPr>
        <w:t>Issues and Ideas in Education</w:t>
      </w:r>
      <w:r w:rsidRPr="007436D9">
        <w:rPr>
          <w:rFonts w:ascii="Times New Roman" w:eastAsia="Times New Roman" w:hAnsi="Times New Roman" w:cs="Times New Roman"/>
          <w:color w:val="000000"/>
          <w:sz w:val="24"/>
          <w:szCs w:val="24"/>
        </w:rPr>
        <w:t xml:space="preserve">. </w:t>
      </w:r>
      <w:hyperlink r:id="rId14" w:history="1">
        <w:r w:rsidRPr="007436D9">
          <w:rPr>
            <w:rFonts w:ascii="Times New Roman" w:eastAsia="Times New Roman" w:hAnsi="Times New Roman" w:cs="Times New Roman"/>
            <w:color w:val="1155CC"/>
            <w:sz w:val="24"/>
            <w:szCs w:val="24"/>
            <w:u w:val="single"/>
          </w:rPr>
          <w:t>https://doi.org/10.15415/iie.2019.71001</w:t>
        </w:r>
      </w:hyperlink>
      <w:r w:rsidRPr="007436D9">
        <w:rPr>
          <w:rFonts w:ascii="Times New Roman" w:eastAsia="Times New Roman" w:hAnsi="Times New Roman" w:cs="Times New Roman"/>
          <w:color w:val="000000"/>
          <w:sz w:val="24"/>
          <w:szCs w:val="24"/>
        </w:rPr>
        <w:t> </w:t>
      </w:r>
    </w:p>
    <w:p w14:paraId="1F1BF323" w14:textId="77777777" w:rsidR="009C5F58" w:rsidRDefault="009C5F58" w:rsidP="002416B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Meenakshi, G. (2023). Perception of student-teacher on 4-years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w:t>
      </w:r>
      <w:r w:rsidRPr="00F023A5">
        <w:rPr>
          <w:rFonts w:ascii="Times New Roman" w:hAnsi="Times New Roman" w:cs="Times New Roman"/>
          <w:i/>
          <w:sz w:val="24"/>
          <w:szCs w:val="24"/>
        </w:rPr>
        <w:t xml:space="preserve"> International Journal of Creative Research Thought,</w:t>
      </w:r>
      <w:r>
        <w:rPr>
          <w:rFonts w:ascii="Times New Roman" w:hAnsi="Times New Roman" w:cs="Times New Roman"/>
          <w:i/>
          <w:sz w:val="24"/>
          <w:szCs w:val="24"/>
        </w:rPr>
        <w:t xml:space="preserve"> </w:t>
      </w:r>
      <w:r>
        <w:rPr>
          <w:rFonts w:ascii="Times New Roman" w:hAnsi="Times New Roman" w:cs="Times New Roman"/>
          <w:sz w:val="24"/>
          <w:szCs w:val="24"/>
        </w:rPr>
        <w:t xml:space="preserve">11(3), 519-530. </w:t>
      </w:r>
      <w:hyperlink r:id="rId15" w:history="1">
        <w:r w:rsidRPr="007F1C80">
          <w:rPr>
            <w:rStyle w:val="Hyperlink"/>
            <w:rFonts w:ascii="Times New Roman" w:hAnsi="Times New Roman" w:cs="Times New Roman"/>
            <w:sz w:val="24"/>
            <w:szCs w:val="24"/>
          </w:rPr>
          <w:t>https://ijcrt.org/papers/IJCRT2303512.pdf</w:t>
        </w:r>
      </w:hyperlink>
      <w:r>
        <w:rPr>
          <w:rFonts w:ascii="Times New Roman" w:hAnsi="Times New Roman" w:cs="Times New Roman"/>
          <w:sz w:val="24"/>
          <w:szCs w:val="24"/>
        </w:rPr>
        <w:t xml:space="preserve"> </w:t>
      </w:r>
    </w:p>
    <w:p w14:paraId="0E4B50B9" w14:textId="77777777" w:rsidR="009C5F58" w:rsidRPr="00F22B6F" w:rsidRDefault="009C5F58" w:rsidP="0067241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Ministry of Education (2023). </w:t>
      </w:r>
      <w:r w:rsidRPr="00C06DD3">
        <w:rPr>
          <w:rFonts w:ascii="Times New Roman" w:hAnsi="Times New Roman" w:cs="Times New Roman"/>
          <w:sz w:val="24"/>
          <w:szCs w:val="24"/>
        </w:rPr>
        <w:t xml:space="preserve">4 Year Integrated Teacher Education </w:t>
      </w:r>
      <w:proofErr w:type="spellStart"/>
      <w:r w:rsidRPr="00C06DD3">
        <w:rPr>
          <w:rFonts w:ascii="Times New Roman" w:hAnsi="Times New Roman" w:cs="Times New Roman"/>
          <w:sz w:val="24"/>
          <w:szCs w:val="24"/>
        </w:rPr>
        <w:t>Programme</w:t>
      </w:r>
      <w:proofErr w:type="spellEnd"/>
      <w:r w:rsidRPr="00C06DD3">
        <w:rPr>
          <w:rFonts w:ascii="Times New Roman" w:hAnsi="Times New Roman" w:cs="Times New Roman"/>
          <w:sz w:val="24"/>
          <w:szCs w:val="24"/>
        </w:rPr>
        <w:t xml:space="preserve"> (ITEP) launched in 57 reputed Central/State Government Universities/Institutions from academic session 2023-24</w:t>
      </w:r>
      <w:r>
        <w:rPr>
          <w:rFonts w:ascii="Times New Roman" w:hAnsi="Times New Roman" w:cs="Times New Roman"/>
          <w:sz w:val="24"/>
          <w:szCs w:val="24"/>
        </w:rPr>
        <w:t xml:space="preserve">. </w:t>
      </w:r>
      <w:r w:rsidRPr="00C06DD3">
        <w:rPr>
          <w:rFonts w:ascii="Times New Roman" w:hAnsi="Times New Roman" w:cs="Times New Roman"/>
          <w:i/>
          <w:sz w:val="24"/>
          <w:szCs w:val="24"/>
        </w:rPr>
        <w:t>Press Information Bureau</w:t>
      </w:r>
      <w:r>
        <w:rPr>
          <w:rFonts w:ascii="Times New Roman" w:hAnsi="Times New Roman" w:cs="Times New Roman"/>
          <w:sz w:val="24"/>
          <w:szCs w:val="24"/>
        </w:rPr>
        <w:t xml:space="preserve">, Delhi. </w:t>
      </w:r>
      <w:hyperlink r:id="rId16" w:anchor=":~:text=National%20Council%20for%20Teacher%20Education,of%20NCTE%20under%20NEP%202020" w:history="1">
        <w:r w:rsidRPr="00521500">
          <w:rPr>
            <w:rStyle w:val="Hyperlink"/>
            <w:rFonts w:ascii="Times New Roman" w:hAnsi="Times New Roman" w:cs="Times New Roman"/>
            <w:sz w:val="24"/>
            <w:szCs w:val="24"/>
          </w:rPr>
          <w:t>https://pib.gov.in/PressReleasePage.aspx?PRID=1904184#:~:text=National%20Council%20for%20Teacher%20Education,of%20NCTE%20under%20NEP%202020</w:t>
        </w:r>
      </w:hyperlink>
      <w:r>
        <w:rPr>
          <w:rFonts w:ascii="Times New Roman" w:hAnsi="Times New Roman" w:cs="Times New Roman"/>
          <w:sz w:val="24"/>
          <w:szCs w:val="24"/>
        </w:rPr>
        <w:t xml:space="preserve"> </w:t>
      </w:r>
    </w:p>
    <w:p w14:paraId="7A6475DC" w14:textId="77777777" w:rsidR="009C5F58" w:rsidRDefault="009C5F58" w:rsidP="00672414">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(1986). </w:t>
      </w:r>
      <w:r w:rsidRPr="00996CE6">
        <w:rPr>
          <w:rFonts w:ascii="Times New Roman" w:hAnsi="Times New Roman" w:cs="Times New Roman"/>
          <w:sz w:val="24"/>
          <w:szCs w:val="24"/>
        </w:rPr>
        <w:t>National Policy on Education 1986.</w:t>
      </w:r>
      <w:r>
        <w:rPr>
          <w:rFonts w:ascii="Times New Roman" w:hAnsi="Times New Roman" w:cs="Times New Roman"/>
          <w:sz w:val="24"/>
          <w:szCs w:val="24"/>
        </w:rPr>
        <w:t xml:space="preserve"> MHRD. New Delhi.</w:t>
      </w:r>
    </w:p>
    <w:p w14:paraId="7B0A8303" w14:textId="77777777" w:rsidR="009C5F58" w:rsidRDefault="009C5F58" w:rsidP="00672414">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(1992).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Action 1992. Department of Education, New Delhi. </w:t>
      </w:r>
      <w:hyperlink r:id="rId17" w:history="1">
        <w:r w:rsidRPr="00521500">
          <w:rPr>
            <w:rStyle w:val="Hyperlink"/>
            <w:rFonts w:ascii="Times New Roman" w:hAnsi="Times New Roman" w:cs="Times New Roman"/>
            <w:sz w:val="24"/>
            <w:szCs w:val="24"/>
          </w:rPr>
          <w:t>https://www.education.gov.in/sites/upload_files/mhrd/files/document-reports/POA_1992.pdf</w:t>
        </w:r>
      </w:hyperlink>
      <w:r>
        <w:rPr>
          <w:rFonts w:ascii="Times New Roman" w:hAnsi="Times New Roman" w:cs="Times New Roman"/>
          <w:sz w:val="24"/>
          <w:szCs w:val="24"/>
        </w:rPr>
        <w:t xml:space="preserve"> </w:t>
      </w:r>
    </w:p>
    <w:p w14:paraId="5D51014D" w14:textId="77777777" w:rsidR="009C5F58" w:rsidRDefault="009C5F58" w:rsidP="00672414">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(2012). </w:t>
      </w:r>
      <w:r w:rsidRPr="00620DA8">
        <w:rPr>
          <w:rFonts w:ascii="Times New Roman" w:hAnsi="Times New Roman" w:cs="Times New Roman"/>
          <w:i/>
          <w:sz w:val="24"/>
          <w:szCs w:val="24"/>
        </w:rPr>
        <w:t>Vision of Teacher Education in India: Qual</w:t>
      </w:r>
      <w:r>
        <w:rPr>
          <w:rFonts w:ascii="Times New Roman" w:hAnsi="Times New Roman" w:cs="Times New Roman"/>
          <w:i/>
          <w:sz w:val="24"/>
          <w:szCs w:val="24"/>
        </w:rPr>
        <w:t>ity and Regulatory Perspective,</w:t>
      </w:r>
      <w:r w:rsidRPr="00F85AF7">
        <w:rPr>
          <w:rFonts w:ascii="Times New Roman" w:hAnsi="Times New Roman" w:cs="Times New Roman"/>
          <w:sz w:val="24"/>
          <w:szCs w:val="24"/>
        </w:rPr>
        <w:t xml:space="preserve"> Report of the High-Powered Commission on Teacher Education constituted by the</w:t>
      </w:r>
      <w:r>
        <w:rPr>
          <w:rFonts w:ascii="Times New Roman" w:hAnsi="Times New Roman" w:cs="Times New Roman"/>
          <w:sz w:val="24"/>
          <w:szCs w:val="24"/>
        </w:rPr>
        <w:t xml:space="preserve"> Hon’ble Supreme Court of India</w:t>
      </w:r>
      <w:r w:rsidRPr="00F85AF7">
        <w:rPr>
          <w:rFonts w:ascii="Times New Roman" w:hAnsi="Times New Roman" w:cs="Times New Roman"/>
          <w:sz w:val="24"/>
          <w:szCs w:val="24"/>
        </w:rPr>
        <w:t xml:space="preserve"> (Chairperson: Justice Verma), </w:t>
      </w:r>
      <w:r>
        <w:rPr>
          <w:rFonts w:ascii="Times New Roman" w:hAnsi="Times New Roman" w:cs="Times New Roman"/>
          <w:sz w:val="24"/>
          <w:szCs w:val="24"/>
        </w:rPr>
        <w:t>MHRD</w:t>
      </w:r>
      <w:r w:rsidRPr="00F85AF7">
        <w:rPr>
          <w:rFonts w:ascii="Times New Roman" w:hAnsi="Times New Roman" w:cs="Times New Roman"/>
          <w:sz w:val="24"/>
          <w:szCs w:val="24"/>
        </w:rPr>
        <w:t>, New Delhi.</w:t>
      </w:r>
    </w:p>
    <w:p w14:paraId="07ABC084" w14:textId="77777777" w:rsidR="009C5F58" w:rsidRDefault="009C5F58" w:rsidP="00672414">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(2020). </w:t>
      </w:r>
      <w:r w:rsidRPr="00996CE6">
        <w:rPr>
          <w:rFonts w:ascii="Times New Roman" w:hAnsi="Times New Roman" w:cs="Times New Roman"/>
          <w:sz w:val="24"/>
          <w:szCs w:val="24"/>
        </w:rPr>
        <w:t>National Education Policy 2020</w:t>
      </w:r>
      <w:r w:rsidRPr="00F22B6F">
        <w:rPr>
          <w:rFonts w:ascii="Times New Roman" w:hAnsi="Times New Roman" w:cs="Times New Roman"/>
          <w:i/>
          <w:sz w:val="24"/>
          <w:szCs w:val="24"/>
        </w:rPr>
        <w:t>.</w:t>
      </w:r>
      <w:r>
        <w:rPr>
          <w:rFonts w:ascii="Times New Roman" w:hAnsi="Times New Roman" w:cs="Times New Roman"/>
          <w:sz w:val="24"/>
          <w:szCs w:val="24"/>
        </w:rPr>
        <w:t xml:space="preserve"> MHRD. New Delhi.</w:t>
      </w:r>
    </w:p>
    <w:p w14:paraId="63053DC0" w14:textId="77777777" w:rsidR="009C5F58" w:rsidRDefault="009C5F58" w:rsidP="0067241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Ministry of Law and Justice (2009). Right of Children to Free and Compulsory Education Act 2009. Government of India, New Delhi. </w:t>
      </w:r>
      <w:hyperlink r:id="rId18" w:history="1">
        <w:r w:rsidRPr="00487EC5">
          <w:rPr>
            <w:rStyle w:val="Hyperlink"/>
            <w:rFonts w:ascii="Times New Roman" w:hAnsi="Times New Roman" w:cs="Times New Roman"/>
            <w:sz w:val="24"/>
            <w:szCs w:val="24"/>
          </w:rPr>
          <w:t>https://www.education.gov.in/sites/upload_files/mhrd/files/upload_document/rte.pdf</w:t>
        </w:r>
      </w:hyperlink>
      <w:r>
        <w:rPr>
          <w:rFonts w:ascii="Times New Roman" w:hAnsi="Times New Roman" w:cs="Times New Roman"/>
          <w:sz w:val="24"/>
          <w:szCs w:val="24"/>
        </w:rPr>
        <w:t xml:space="preserve"> </w:t>
      </w:r>
    </w:p>
    <w:p w14:paraId="5B1ED89F" w14:textId="77777777" w:rsidR="009C5F58" w:rsidRDefault="009C5F58" w:rsidP="0050644C">
      <w:pPr>
        <w:spacing w:after="0" w:line="360" w:lineRule="auto"/>
        <w:ind w:left="720" w:hanging="720"/>
        <w:jc w:val="both"/>
        <w:rPr>
          <w:rFonts w:ascii="Times New Roman" w:hAnsi="Times New Roman" w:cs="Times New Roman"/>
          <w:sz w:val="24"/>
          <w:szCs w:val="24"/>
        </w:rPr>
      </w:pPr>
      <w:r w:rsidRPr="00C01E04">
        <w:rPr>
          <w:rFonts w:ascii="Times New Roman" w:hAnsi="Times New Roman" w:cs="Times New Roman"/>
          <w:sz w:val="24"/>
          <w:szCs w:val="24"/>
        </w:rPr>
        <w:t>Mohan, R. (201</w:t>
      </w:r>
      <w:r>
        <w:rPr>
          <w:rFonts w:ascii="Times New Roman" w:hAnsi="Times New Roman" w:cs="Times New Roman"/>
          <w:sz w:val="24"/>
          <w:szCs w:val="24"/>
        </w:rPr>
        <w:t>8). Effectiveness of two-year B.</w:t>
      </w:r>
      <w:r w:rsidRPr="00C01E04">
        <w:rPr>
          <w:rFonts w:ascii="Times New Roman" w:hAnsi="Times New Roman" w:cs="Times New Roman"/>
          <w:sz w:val="24"/>
          <w:szCs w:val="24"/>
        </w:rPr>
        <w:t>Ed</w:t>
      </w:r>
      <w:r>
        <w:rPr>
          <w:rFonts w:ascii="Times New Roman" w:hAnsi="Times New Roman" w:cs="Times New Roman"/>
          <w:sz w:val="24"/>
          <w:szCs w:val="24"/>
        </w:rPr>
        <w:t>.</w:t>
      </w:r>
      <w:r w:rsidRPr="00C01E04">
        <w:rPr>
          <w:rFonts w:ascii="Times New Roman" w:hAnsi="Times New Roman" w:cs="Times New Roman"/>
          <w:sz w:val="24"/>
          <w:szCs w:val="24"/>
        </w:rPr>
        <w:t xml:space="preserve"> curriculum in meeting school requirements: A quality function deployment approach, </w:t>
      </w:r>
      <w:proofErr w:type="spellStart"/>
      <w:r w:rsidRPr="00C01E04">
        <w:rPr>
          <w:rFonts w:ascii="Times New Roman" w:hAnsi="Times New Roman" w:cs="Times New Roman"/>
          <w:i/>
          <w:sz w:val="24"/>
          <w:szCs w:val="24"/>
        </w:rPr>
        <w:t>Edutracks</w:t>
      </w:r>
      <w:proofErr w:type="spellEnd"/>
      <w:r w:rsidRPr="00C01E04">
        <w:rPr>
          <w:rFonts w:ascii="Times New Roman" w:hAnsi="Times New Roman" w:cs="Times New Roman"/>
          <w:sz w:val="24"/>
          <w:szCs w:val="24"/>
        </w:rPr>
        <w:t>, 18(1), 35</w:t>
      </w:r>
    </w:p>
    <w:p w14:paraId="49693EDA" w14:textId="77777777" w:rsidR="009C5F58" w:rsidRPr="00C01E04" w:rsidRDefault="009C5F58" w:rsidP="00AF45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for Teacher Education (1993). National Council for Teacher Education Act and Amendments, NCTE Act 1993 No 73, New Delhi. </w:t>
      </w:r>
      <w:hyperlink r:id="rId19" w:history="1">
        <w:r w:rsidRPr="00521500">
          <w:rPr>
            <w:rStyle w:val="Hyperlink"/>
            <w:rFonts w:ascii="Times New Roman" w:hAnsi="Times New Roman" w:cs="Times New Roman"/>
            <w:sz w:val="24"/>
            <w:szCs w:val="24"/>
          </w:rPr>
          <w:t>https://ncte.gov.in/website/ActStatutes.aspx</w:t>
        </w:r>
      </w:hyperlink>
      <w:r>
        <w:rPr>
          <w:rFonts w:ascii="Times New Roman" w:hAnsi="Times New Roman" w:cs="Times New Roman"/>
          <w:sz w:val="24"/>
          <w:szCs w:val="24"/>
        </w:rPr>
        <w:t xml:space="preserve"> </w:t>
      </w:r>
    </w:p>
    <w:p w14:paraId="659D0B08" w14:textId="77777777" w:rsidR="009C5F58" w:rsidRDefault="009C5F58" w:rsidP="00672414">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 xml:space="preserve">National Council for Teacher Education (2009). </w:t>
      </w:r>
      <w:r w:rsidRPr="005F4FB3">
        <w:rPr>
          <w:rFonts w:ascii="Times New Roman" w:hAnsi="Times New Roman" w:cs="Times New Roman"/>
          <w:sz w:val="24"/>
          <w:szCs w:val="24"/>
        </w:rPr>
        <w:t xml:space="preserve">National Curriculum Framework for Teacher Education: Towards preparing professional and humane teacher, </w:t>
      </w:r>
      <w:r w:rsidRPr="00F85AF7">
        <w:rPr>
          <w:rFonts w:ascii="Times New Roman" w:hAnsi="Times New Roman" w:cs="Times New Roman"/>
          <w:sz w:val="24"/>
          <w:szCs w:val="24"/>
        </w:rPr>
        <w:t>NCTE, New Delhi.</w:t>
      </w:r>
    </w:p>
    <w:p w14:paraId="54BD29F1" w14:textId="77777777" w:rsidR="009C5F58" w:rsidRPr="00F85AF7" w:rsidRDefault="009C5F58" w:rsidP="00672414">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National Cou</w:t>
      </w:r>
      <w:r>
        <w:rPr>
          <w:rFonts w:ascii="Times New Roman" w:hAnsi="Times New Roman" w:cs="Times New Roman"/>
          <w:sz w:val="24"/>
          <w:szCs w:val="24"/>
        </w:rPr>
        <w:t>ncil for Teacher Education (2014</w:t>
      </w:r>
      <w:r w:rsidRPr="00F85AF7">
        <w:rPr>
          <w:rFonts w:ascii="Times New Roman" w:hAnsi="Times New Roman" w:cs="Times New Roman"/>
          <w:sz w:val="24"/>
          <w:szCs w:val="24"/>
        </w:rPr>
        <w:t>)</w:t>
      </w:r>
      <w:r>
        <w:rPr>
          <w:rFonts w:ascii="Times New Roman" w:hAnsi="Times New Roman" w:cs="Times New Roman"/>
          <w:sz w:val="24"/>
          <w:szCs w:val="24"/>
        </w:rPr>
        <w:t xml:space="preserve">. National Council for Teacher Education Regelation 2014. NCTE, New Delhi. </w:t>
      </w:r>
      <w:hyperlink r:id="rId20" w:history="1">
        <w:r w:rsidRPr="00521500">
          <w:rPr>
            <w:rStyle w:val="Hyperlink"/>
            <w:rFonts w:ascii="Times New Roman" w:hAnsi="Times New Roman" w:cs="Times New Roman"/>
            <w:sz w:val="24"/>
            <w:szCs w:val="24"/>
          </w:rPr>
          <w:t>https://ncte.gov.in/website/ActandRegulation.aspx</w:t>
        </w:r>
      </w:hyperlink>
      <w:r>
        <w:rPr>
          <w:rFonts w:ascii="Times New Roman" w:hAnsi="Times New Roman" w:cs="Times New Roman"/>
          <w:sz w:val="24"/>
          <w:szCs w:val="24"/>
        </w:rPr>
        <w:t xml:space="preserve"> </w:t>
      </w:r>
    </w:p>
    <w:p w14:paraId="77FEDBF0" w14:textId="77777777" w:rsidR="009C5F58" w:rsidRPr="00F85AF7" w:rsidRDefault="009C5F58" w:rsidP="00672414">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National Council for Teacher Education (2015). Report of the NCTE Sub-Committee on 3-year Integrated B</w:t>
      </w:r>
      <w:r>
        <w:rPr>
          <w:rFonts w:ascii="Times New Roman" w:hAnsi="Times New Roman" w:cs="Times New Roman"/>
          <w:sz w:val="24"/>
          <w:szCs w:val="24"/>
        </w:rPr>
        <w:t>.</w:t>
      </w:r>
      <w:r w:rsidRPr="00F85AF7">
        <w:rPr>
          <w:rFonts w:ascii="Times New Roman" w:hAnsi="Times New Roman" w:cs="Times New Roman"/>
          <w:sz w:val="24"/>
          <w:szCs w:val="24"/>
        </w:rPr>
        <w:t>Ed</w:t>
      </w:r>
      <w:r>
        <w:rPr>
          <w:rFonts w:ascii="Times New Roman" w:hAnsi="Times New Roman" w:cs="Times New Roman"/>
          <w:sz w:val="24"/>
          <w:szCs w:val="24"/>
        </w:rPr>
        <w:t>.</w:t>
      </w:r>
      <w:r w:rsidRPr="00F85AF7">
        <w:rPr>
          <w:rFonts w:ascii="Times New Roman" w:hAnsi="Times New Roman" w:cs="Times New Roman"/>
          <w:sz w:val="24"/>
          <w:szCs w:val="24"/>
        </w:rPr>
        <w:t>-M</w:t>
      </w:r>
      <w:r>
        <w:rPr>
          <w:rFonts w:ascii="Times New Roman" w:hAnsi="Times New Roman" w:cs="Times New Roman"/>
          <w:sz w:val="24"/>
          <w:szCs w:val="24"/>
        </w:rPr>
        <w:t>.</w:t>
      </w:r>
      <w:r w:rsidRPr="00F85AF7">
        <w:rPr>
          <w:rFonts w:ascii="Times New Roman" w:hAnsi="Times New Roman" w:cs="Times New Roman"/>
          <w:sz w:val="24"/>
          <w:szCs w:val="24"/>
        </w:rPr>
        <w:t>Ed</w:t>
      </w:r>
      <w:r>
        <w:rPr>
          <w:rFonts w:ascii="Times New Roman" w:hAnsi="Times New Roman" w:cs="Times New Roman"/>
          <w:sz w:val="24"/>
          <w:szCs w:val="24"/>
        </w:rPr>
        <w:t>.</w:t>
      </w:r>
      <w:r w:rsidRPr="00F85AF7">
        <w:rPr>
          <w:rFonts w:ascii="Times New Roman" w:hAnsi="Times New Roman" w:cs="Times New Roman"/>
          <w:sz w:val="24"/>
          <w:szCs w:val="24"/>
        </w:rPr>
        <w:t xml:space="preserve"> </w:t>
      </w:r>
      <w:proofErr w:type="spellStart"/>
      <w:r w:rsidRPr="00F85AF7">
        <w:rPr>
          <w:rFonts w:ascii="Times New Roman" w:hAnsi="Times New Roman" w:cs="Times New Roman"/>
          <w:sz w:val="24"/>
          <w:szCs w:val="24"/>
        </w:rPr>
        <w:t>Programme</w:t>
      </w:r>
      <w:proofErr w:type="spellEnd"/>
      <w:r w:rsidRPr="00F85AF7">
        <w:rPr>
          <w:rFonts w:ascii="Times New Roman" w:hAnsi="Times New Roman" w:cs="Times New Roman"/>
          <w:sz w:val="24"/>
          <w:szCs w:val="24"/>
        </w:rPr>
        <w:t xml:space="preserve"> (Chairperson Professor </w:t>
      </w:r>
      <w:proofErr w:type="spellStart"/>
      <w:r w:rsidRPr="00F85AF7">
        <w:rPr>
          <w:rFonts w:ascii="Times New Roman" w:hAnsi="Times New Roman" w:cs="Times New Roman"/>
          <w:sz w:val="24"/>
          <w:szCs w:val="24"/>
        </w:rPr>
        <w:t>Shyam</w:t>
      </w:r>
      <w:proofErr w:type="spellEnd"/>
      <w:r w:rsidRPr="00F85AF7">
        <w:rPr>
          <w:rFonts w:ascii="Times New Roman" w:hAnsi="Times New Roman" w:cs="Times New Roman"/>
          <w:sz w:val="24"/>
          <w:szCs w:val="24"/>
        </w:rPr>
        <w:t xml:space="preserve"> Menon), NCTE, Delhi.</w:t>
      </w:r>
    </w:p>
    <w:p w14:paraId="07487AC8" w14:textId="77777777" w:rsidR="009C5F58" w:rsidRPr="00C01E04" w:rsidRDefault="009C5F58" w:rsidP="00A97389">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lastRenderedPageBreak/>
        <w:t>National Council for Teacher Education (2018). National Council for Teacher Education (Recognition, Norms and Procedure) Amendment Regu</w:t>
      </w:r>
      <w:r>
        <w:rPr>
          <w:rFonts w:ascii="Times New Roman" w:hAnsi="Times New Roman" w:cs="Times New Roman"/>
          <w:sz w:val="24"/>
          <w:szCs w:val="24"/>
        </w:rPr>
        <w:t>lations, 2018, NCTE, New Delhi.</w:t>
      </w:r>
    </w:p>
    <w:p w14:paraId="029AF00D" w14:textId="77777777" w:rsidR="009C5F58" w:rsidRDefault="009C5F58" w:rsidP="00797C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for Teacher Education (2023). </w:t>
      </w:r>
      <w:r w:rsidRPr="00E7296D">
        <w:rPr>
          <w:rFonts w:ascii="Times New Roman" w:hAnsi="Times New Roman" w:cs="Times New Roman"/>
          <w:sz w:val="24"/>
          <w:szCs w:val="24"/>
        </w:rPr>
        <w:t xml:space="preserve">Curriculum Framework for Integrated Teacher Education </w:t>
      </w:r>
      <w:proofErr w:type="spellStart"/>
      <w:r w:rsidRPr="00E7296D">
        <w:rPr>
          <w:rFonts w:ascii="Times New Roman" w:hAnsi="Times New Roman" w:cs="Times New Roman"/>
          <w:sz w:val="24"/>
          <w:szCs w:val="24"/>
        </w:rPr>
        <w:t>Programme</w:t>
      </w:r>
      <w:proofErr w:type="spellEnd"/>
      <w:r w:rsidRPr="0023110B">
        <w:rPr>
          <w:rFonts w:ascii="Times New Roman" w:hAnsi="Times New Roman" w:cs="Times New Roman"/>
          <w:i/>
          <w:sz w:val="24"/>
          <w:szCs w:val="24"/>
        </w:rPr>
        <w:t>,</w:t>
      </w:r>
      <w:r>
        <w:rPr>
          <w:rFonts w:ascii="Times New Roman" w:hAnsi="Times New Roman" w:cs="Times New Roman"/>
          <w:sz w:val="24"/>
          <w:szCs w:val="24"/>
        </w:rPr>
        <w:t xml:space="preserve"> NCTE, New Delhi.</w:t>
      </w:r>
    </w:p>
    <w:p w14:paraId="0CF7C857" w14:textId="77777777" w:rsidR="009C5F58" w:rsidRDefault="009C5F58" w:rsidP="00E7296D">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 xml:space="preserve">National Council of Educational Research and Training (2005). </w:t>
      </w:r>
      <w:r w:rsidRPr="009E0A1F">
        <w:rPr>
          <w:rFonts w:ascii="Times New Roman" w:hAnsi="Times New Roman" w:cs="Times New Roman"/>
          <w:sz w:val="24"/>
          <w:szCs w:val="24"/>
        </w:rPr>
        <w:t>National Curriculum Framework 2005</w:t>
      </w:r>
      <w:r w:rsidRPr="00F85AF7">
        <w:rPr>
          <w:rFonts w:ascii="Times New Roman" w:hAnsi="Times New Roman" w:cs="Times New Roman"/>
          <w:sz w:val="24"/>
          <w:szCs w:val="24"/>
        </w:rPr>
        <w:t xml:space="preserve"> (Yash Pal, Chairperson), NCERT, Delhi.</w:t>
      </w:r>
      <w:r>
        <w:rPr>
          <w:rFonts w:ascii="Times New Roman" w:hAnsi="Times New Roman" w:cs="Times New Roman"/>
          <w:sz w:val="24"/>
          <w:szCs w:val="24"/>
        </w:rPr>
        <w:t xml:space="preserve"> </w:t>
      </w:r>
      <w:hyperlink r:id="rId21" w:history="1">
        <w:r w:rsidRPr="00521500">
          <w:rPr>
            <w:rStyle w:val="Hyperlink"/>
            <w:rFonts w:ascii="Times New Roman" w:hAnsi="Times New Roman" w:cs="Times New Roman"/>
            <w:sz w:val="24"/>
            <w:szCs w:val="24"/>
          </w:rPr>
          <w:t>https://ncert.nic.in/pdf/nc-framework/nf2005-english.pdf</w:t>
        </w:r>
      </w:hyperlink>
      <w:r>
        <w:rPr>
          <w:rFonts w:ascii="Times New Roman" w:hAnsi="Times New Roman" w:cs="Times New Roman"/>
          <w:sz w:val="24"/>
          <w:szCs w:val="24"/>
        </w:rPr>
        <w:t xml:space="preserve"> </w:t>
      </w:r>
    </w:p>
    <w:p w14:paraId="18CD6C21" w14:textId="77777777" w:rsidR="009C5F58" w:rsidRDefault="009C5F58" w:rsidP="00AF45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of Educational Research and Training (2023). </w:t>
      </w:r>
      <w:r w:rsidRPr="00376BB0">
        <w:rPr>
          <w:rFonts w:ascii="Times New Roman" w:hAnsi="Times New Roman" w:cs="Times New Roman"/>
          <w:i/>
          <w:sz w:val="24"/>
          <w:szCs w:val="24"/>
        </w:rPr>
        <w:t>National Curriculum Framework for School Education</w:t>
      </w:r>
      <w:r>
        <w:rPr>
          <w:rFonts w:ascii="Times New Roman" w:hAnsi="Times New Roman" w:cs="Times New Roman"/>
          <w:sz w:val="24"/>
          <w:szCs w:val="24"/>
        </w:rPr>
        <w:t xml:space="preserve">, </w:t>
      </w:r>
      <w:r w:rsidRPr="00376BB0">
        <w:rPr>
          <w:rFonts w:ascii="Times New Roman" w:hAnsi="Times New Roman" w:cs="Times New Roman"/>
          <w:sz w:val="24"/>
          <w:szCs w:val="24"/>
        </w:rPr>
        <w:t>National Steering Committee for National Curriculum Frameworks</w:t>
      </w:r>
      <w:r>
        <w:rPr>
          <w:rFonts w:ascii="Times New Roman" w:hAnsi="Times New Roman" w:cs="Times New Roman"/>
          <w:sz w:val="24"/>
          <w:szCs w:val="24"/>
        </w:rPr>
        <w:t>, NCERT, New Delhi.</w:t>
      </w:r>
    </w:p>
    <w:p w14:paraId="1BB9F324" w14:textId="77777777" w:rsidR="009C5F58" w:rsidRPr="00F023A5" w:rsidRDefault="009C5F58" w:rsidP="00797CFB">
      <w:pPr>
        <w:spacing w:after="0" w:line="360" w:lineRule="auto"/>
        <w:ind w:left="720" w:hanging="720"/>
        <w:jc w:val="both"/>
        <w:rPr>
          <w:rFonts w:ascii="Times New Roman" w:hAnsi="Times New Roman" w:cs="Times New Roman"/>
          <w:sz w:val="24"/>
          <w:szCs w:val="24"/>
        </w:rPr>
      </w:pPr>
      <w:r w:rsidRPr="0069045B">
        <w:rPr>
          <w:rFonts w:ascii="Times New Roman" w:hAnsi="Times New Roman" w:cs="Times New Roman"/>
          <w:sz w:val="24"/>
          <w:szCs w:val="24"/>
        </w:rPr>
        <w:t xml:space="preserve">Prajapati, A. K. (2018). Innovative and integrated </w:t>
      </w:r>
      <w:proofErr w:type="spellStart"/>
      <w:r w:rsidRPr="0069045B">
        <w:rPr>
          <w:rFonts w:ascii="Times New Roman" w:hAnsi="Times New Roman" w:cs="Times New Roman"/>
          <w:sz w:val="24"/>
          <w:szCs w:val="24"/>
        </w:rPr>
        <w:t>programmes</w:t>
      </w:r>
      <w:proofErr w:type="spellEnd"/>
      <w:r w:rsidRPr="0069045B">
        <w:rPr>
          <w:rFonts w:ascii="Times New Roman" w:hAnsi="Times New Roman" w:cs="Times New Roman"/>
          <w:sz w:val="24"/>
          <w:szCs w:val="24"/>
        </w:rPr>
        <w:t xml:space="preserve"> in teacher education: A suggested model. </w:t>
      </w:r>
      <w:r w:rsidRPr="00CB0B79">
        <w:rPr>
          <w:rFonts w:ascii="Times New Roman" w:hAnsi="Times New Roman" w:cs="Times New Roman"/>
          <w:i/>
          <w:sz w:val="24"/>
          <w:szCs w:val="24"/>
        </w:rPr>
        <w:t>International Journal of Research and Analytical Reviews,</w:t>
      </w:r>
      <w:r w:rsidRPr="0069045B">
        <w:rPr>
          <w:rFonts w:ascii="Times New Roman" w:hAnsi="Times New Roman" w:cs="Times New Roman"/>
          <w:sz w:val="24"/>
          <w:szCs w:val="24"/>
        </w:rPr>
        <w:t xml:space="preserve"> 5(3), 194-202. </w:t>
      </w:r>
      <w:hyperlink r:id="rId22" w:history="1">
        <w:r w:rsidRPr="0069045B">
          <w:rPr>
            <w:rStyle w:val="Hyperlink"/>
            <w:rFonts w:ascii="Times New Roman" w:hAnsi="Times New Roman" w:cs="Times New Roman"/>
            <w:sz w:val="24"/>
            <w:szCs w:val="24"/>
          </w:rPr>
          <w:t>https://www.ijrar.org/papers/IJRAR1903407.pdf</w:t>
        </w:r>
      </w:hyperlink>
      <w:r w:rsidRPr="0069045B">
        <w:rPr>
          <w:rFonts w:ascii="Times New Roman" w:hAnsi="Times New Roman" w:cs="Times New Roman"/>
          <w:sz w:val="24"/>
          <w:szCs w:val="24"/>
        </w:rPr>
        <w:t xml:space="preserve"> </w:t>
      </w:r>
    </w:p>
    <w:p w14:paraId="47B16968" w14:textId="77777777" w:rsidR="009C5F58" w:rsidRDefault="009C5F58" w:rsidP="00AF4534">
      <w:pPr>
        <w:spacing w:after="0" w:line="360" w:lineRule="auto"/>
        <w:ind w:left="720" w:hanging="720"/>
        <w:jc w:val="both"/>
        <w:rPr>
          <w:rFonts w:ascii="Times New Roman" w:hAnsi="Times New Roman" w:cs="Times New Roman"/>
          <w:sz w:val="24"/>
          <w:szCs w:val="24"/>
        </w:rPr>
      </w:pPr>
      <w:r w:rsidRPr="00C01E04">
        <w:rPr>
          <w:rFonts w:ascii="Times New Roman" w:hAnsi="Times New Roman" w:cs="Times New Roman"/>
          <w:sz w:val="24"/>
          <w:szCs w:val="24"/>
        </w:rPr>
        <w:t xml:space="preserve">Pritam, B. P. (2014). Teacher Education across the roads: Critical reflections from Justice Verma Committee Report. </w:t>
      </w:r>
      <w:r w:rsidRPr="00C01E04">
        <w:rPr>
          <w:rFonts w:ascii="Times New Roman" w:hAnsi="Times New Roman" w:cs="Times New Roman"/>
          <w:i/>
          <w:sz w:val="24"/>
          <w:szCs w:val="24"/>
        </w:rPr>
        <w:t xml:space="preserve">University News, </w:t>
      </w:r>
      <w:r w:rsidRPr="00C01E04">
        <w:rPr>
          <w:rFonts w:ascii="Times New Roman" w:hAnsi="Times New Roman" w:cs="Times New Roman"/>
          <w:sz w:val="24"/>
          <w:szCs w:val="24"/>
        </w:rPr>
        <w:t>52(45), 10-11</w:t>
      </w:r>
      <w:r>
        <w:rPr>
          <w:rFonts w:ascii="Times New Roman" w:hAnsi="Times New Roman" w:cs="Times New Roman"/>
          <w:sz w:val="24"/>
          <w:szCs w:val="24"/>
        </w:rPr>
        <w:t>.</w:t>
      </w:r>
    </w:p>
    <w:p w14:paraId="7C259B40" w14:textId="77777777" w:rsidR="009C5F58" w:rsidRPr="00F85AF7" w:rsidRDefault="009C5F58" w:rsidP="00797CFB">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 xml:space="preserve">Setty, R. (2014). Dialogism </w:t>
      </w:r>
      <w:r>
        <w:rPr>
          <w:rFonts w:ascii="Times New Roman" w:hAnsi="Times New Roman" w:cs="Times New Roman"/>
          <w:sz w:val="24"/>
          <w:szCs w:val="24"/>
        </w:rPr>
        <w:t>in India’s n</w:t>
      </w:r>
      <w:r w:rsidRPr="00F85AF7">
        <w:rPr>
          <w:rFonts w:ascii="Times New Roman" w:hAnsi="Times New Roman" w:cs="Times New Roman"/>
          <w:sz w:val="24"/>
          <w:szCs w:val="24"/>
        </w:rPr>
        <w:t xml:space="preserve">ew National Curriculum Framework for Teacher Education. </w:t>
      </w:r>
      <w:r w:rsidRPr="00F85AF7">
        <w:rPr>
          <w:rFonts w:ascii="Times New Roman" w:hAnsi="Times New Roman" w:cs="Times New Roman"/>
          <w:i/>
          <w:sz w:val="24"/>
          <w:szCs w:val="24"/>
        </w:rPr>
        <w:t>Contemporary Education Dialogue,</w:t>
      </w:r>
      <w:r w:rsidRPr="00F85AF7">
        <w:rPr>
          <w:rFonts w:ascii="Times New Roman" w:hAnsi="Times New Roman" w:cs="Times New Roman"/>
          <w:sz w:val="24"/>
          <w:szCs w:val="24"/>
        </w:rPr>
        <w:t xml:space="preserve"> 11(1), 67-94.</w:t>
      </w:r>
    </w:p>
    <w:p w14:paraId="49C1CDF3" w14:textId="77777777" w:rsidR="009C5F58" w:rsidRDefault="009C5F58" w:rsidP="00797CFB">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G. (2019</w:t>
      </w:r>
      <w:r w:rsidRPr="00D82C0D">
        <w:rPr>
          <w:rFonts w:ascii="Times New Roman" w:hAnsi="Times New Roman" w:cs="Times New Roman"/>
          <w:sz w:val="24"/>
          <w:szCs w:val="24"/>
        </w:rPr>
        <w:t xml:space="preserve">). Policy and regulatory Changes in teacher education in India: Concerns, debates and contestations. </w:t>
      </w:r>
      <w:r w:rsidRPr="00D82C0D">
        <w:rPr>
          <w:rFonts w:ascii="Times New Roman" w:hAnsi="Times New Roman" w:cs="Times New Roman"/>
          <w:i/>
          <w:sz w:val="24"/>
          <w:szCs w:val="24"/>
        </w:rPr>
        <w:t>Economic</w:t>
      </w:r>
      <w:r>
        <w:rPr>
          <w:rFonts w:ascii="Times New Roman" w:hAnsi="Times New Roman" w:cs="Times New Roman"/>
          <w:i/>
          <w:sz w:val="24"/>
          <w:szCs w:val="24"/>
        </w:rPr>
        <w:t xml:space="preserve"> &amp;</w:t>
      </w:r>
      <w:r w:rsidRPr="00D82C0D">
        <w:rPr>
          <w:rFonts w:ascii="Times New Roman" w:hAnsi="Times New Roman" w:cs="Times New Roman"/>
          <w:i/>
          <w:sz w:val="24"/>
          <w:szCs w:val="24"/>
        </w:rPr>
        <w:t xml:space="preserve"> Political Weekly,</w:t>
      </w:r>
      <w:r w:rsidRPr="00D82C0D">
        <w:rPr>
          <w:rFonts w:ascii="Times New Roman" w:hAnsi="Times New Roman" w:cs="Times New Roman"/>
          <w:sz w:val="24"/>
          <w:szCs w:val="24"/>
        </w:rPr>
        <w:t xml:space="preserve"> 54(9)</w:t>
      </w:r>
    </w:p>
    <w:p w14:paraId="2B06CC1B" w14:textId="77777777" w:rsidR="009C5F58" w:rsidRDefault="009C5F58" w:rsidP="00797CFB">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 xml:space="preserve">Srinivasan, S. (2015). Revamping Teacher Education. </w:t>
      </w:r>
      <w:r w:rsidRPr="00497804">
        <w:rPr>
          <w:rFonts w:ascii="Times New Roman" w:hAnsi="Times New Roman" w:cs="Times New Roman"/>
          <w:i/>
          <w:sz w:val="24"/>
          <w:szCs w:val="24"/>
        </w:rPr>
        <w:t>Economic &amp; Political Weekly</w:t>
      </w:r>
      <w:r w:rsidRPr="00F85AF7">
        <w:rPr>
          <w:rFonts w:ascii="Times New Roman" w:hAnsi="Times New Roman" w:cs="Times New Roman"/>
          <w:sz w:val="24"/>
          <w:szCs w:val="24"/>
        </w:rPr>
        <w:t>, 50(35), 22-24.</w:t>
      </w:r>
    </w:p>
    <w:p w14:paraId="3ED0DFB5" w14:textId="77777777" w:rsidR="009C5F58" w:rsidRPr="00C01E04" w:rsidRDefault="009C5F58" w:rsidP="00AF453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Sushma, R. (2016). Attitude of teacher </w:t>
      </w:r>
      <w:proofErr w:type="gramStart"/>
      <w:r>
        <w:rPr>
          <w:rFonts w:ascii="Times New Roman" w:hAnsi="Times New Roman" w:cs="Times New Roman"/>
          <w:sz w:val="24"/>
          <w:szCs w:val="24"/>
        </w:rPr>
        <w:t>e</w:t>
      </w:r>
      <w:r w:rsidRPr="00C01E04">
        <w:rPr>
          <w:rFonts w:ascii="Times New Roman" w:hAnsi="Times New Roman" w:cs="Times New Roman"/>
          <w:sz w:val="24"/>
          <w:szCs w:val="24"/>
        </w:rPr>
        <w:t>ducators’</w:t>
      </w:r>
      <w:proofErr w:type="gramEnd"/>
      <w:r w:rsidRPr="00C01E04">
        <w:rPr>
          <w:rFonts w:ascii="Times New Roman" w:hAnsi="Times New Roman" w:cs="Times New Roman"/>
          <w:sz w:val="24"/>
          <w:szCs w:val="24"/>
        </w:rPr>
        <w:t xml:space="preserve"> towards two years B.Ed</w:t>
      </w:r>
      <w:r>
        <w:rPr>
          <w:rFonts w:ascii="Times New Roman" w:hAnsi="Times New Roman" w:cs="Times New Roman"/>
          <w:sz w:val="24"/>
          <w:szCs w:val="24"/>
        </w:rPr>
        <w:t>.</w:t>
      </w:r>
      <w:r w:rsidRPr="00C01E04">
        <w:rPr>
          <w:rFonts w:ascii="Times New Roman" w:hAnsi="Times New Roman" w:cs="Times New Roman"/>
          <w:sz w:val="24"/>
          <w:szCs w:val="24"/>
        </w:rPr>
        <w:t xml:space="preserve"> </w:t>
      </w:r>
      <w:proofErr w:type="spellStart"/>
      <w:r w:rsidRPr="00C01E04">
        <w:rPr>
          <w:rFonts w:ascii="Times New Roman" w:hAnsi="Times New Roman" w:cs="Times New Roman"/>
          <w:sz w:val="24"/>
          <w:szCs w:val="24"/>
        </w:rPr>
        <w:t>programme</w:t>
      </w:r>
      <w:proofErr w:type="spellEnd"/>
      <w:r w:rsidRPr="00C01E04">
        <w:rPr>
          <w:rFonts w:ascii="Times New Roman" w:hAnsi="Times New Roman" w:cs="Times New Roman"/>
          <w:sz w:val="24"/>
          <w:szCs w:val="24"/>
        </w:rPr>
        <w:t xml:space="preserve">. </w:t>
      </w:r>
      <w:r w:rsidRPr="00C01E04">
        <w:rPr>
          <w:rFonts w:ascii="Times New Roman" w:hAnsi="Times New Roman" w:cs="Times New Roman"/>
          <w:i/>
          <w:sz w:val="24"/>
          <w:szCs w:val="24"/>
        </w:rPr>
        <w:t>Scholarly Research Journal for Humanity, Science &amp; English language</w:t>
      </w:r>
      <w:r w:rsidRPr="00C01E04">
        <w:rPr>
          <w:rFonts w:ascii="Times New Roman" w:hAnsi="Times New Roman" w:cs="Times New Roman"/>
          <w:sz w:val="24"/>
          <w:szCs w:val="24"/>
        </w:rPr>
        <w:t xml:space="preserve">, 14(3), 3365-3370 </w:t>
      </w:r>
      <w:hyperlink r:id="rId23" w:history="1">
        <w:r w:rsidRPr="00C01E04">
          <w:rPr>
            <w:rStyle w:val="Hyperlink"/>
            <w:rFonts w:ascii="Times New Roman" w:hAnsi="Times New Roman" w:cs="Times New Roman"/>
            <w:sz w:val="24"/>
            <w:szCs w:val="24"/>
          </w:rPr>
          <w:t>http://oaji.net/articles/2016/1201-1460181554.pdf</w:t>
        </w:r>
      </w:hyperlink>
      <w:r w:rsidRPr="00C01E04">
        <w:rPr>
          <w:rFonts w:ascii="Times New Roman" w:hAnsi="Times New Roman" w:cs="Times New Roman"/>
          <w:sz w:val="24"/>
          <w:szCs w:val="24"/>
        </w:rPr>
        <w:t xml:space="preserve"> </w:t>
      </w:r>
    </w:p>
    <w:p w14:paraId="6E22E98F" w14:textId="77777777" w:rsidR="009C5F58" w:rsidRPr="00C01E04" w:rsidRDefault="009C5F58" w:rsidP="00AF4534">
      <w:pPr>
        <w:spacing w:after="0" w:line="360" w:lineRule="auto"/>
        <w:ind w:left="720" w:hanging="720"/>
        <w:jc w:val="both"/>
        <w:rPr>
          <w:rFonts w:ascii="Times New Roman" w:hAnsi="Times New Roman" w:cs="Times New Roman"/>
          <w:sz w:val="24"/>
          <w:szCs w:val="24"/>
        </w:rPr>
      </w:pPr>
      <w:r w:rsidRPr="00C01E04">
        <w:rPr>
          <w:rFonts w:ascii="Times New Roman" w:hAnsi="Times New Roman" w:cs="Times New Roman"/>
          <w:sz w:val="24"/>
          <w:szCs w:val="24"/>
        </w:rPr>
        <w:t xml:space="preserve">Taj, H. (2019). Four-year Integrated Teacher Education </w:t>
      </w:r>
      <w:proofErr w:type="spellStart"/>
      <w:r w:rsidRPr="00C01E04">
        <w:rPr>
          <w:rFonts w:ascii="Times New Roman" w:hAnsi="Times New Roman" w:cs="Times New Roman"/>
          <w:sz w:val="24"/>
          <w:szCs w:val="24"/>
        </w:rPr>
        <w:t>Programmes</w:t>
      </w:r>
      <w:proofErr w:type="spellEnd"/>
      <w:r w:rsidRPr="00C01E04">
        <w:rPr>
          <w:rFonts w:ascii="Times New Roman" w:hAnsi="Times New Roman" w:cs="Times New Roman"/>
          <w:sz w:val="24"/>
          <w:szCs w:val="24"/>
        </w:rPr>
        <w:t xml:space="preserve"> (ITEP): Issues and challenges. </w:t>
      </w:r>
      <w:r w:rsidRPr="00C01E04">
        <w:rPr>
          <w:rFonts w:ascii="Times New Roman" w:hAnsi="Times New Roman" w:cs="Times New Roman"/>
          <w:i/>
          <w:sz w:val="24"/>
          <w:szCs w:val="24"/>
        </w:rPr>
        <w:t xml:space="preserve">International Journal of Informative &amp; Futuristic Research, </w:t>
      </w:r>
      <w:r w:rsidRPr="00C01E04">
        <w:rPr>
          <w:rFonts w:ascii="Times New Roman" w:hAnsi="Times New Roman" w:cs="Times New Roman"/>
          <w:sz w:val="24"/>
          <w:szCs w:val="24"/>
        </w:rPr>
        <w:t xml:space="preserve">6 (6), 21-33. </w:t>
      </w:r>
    </w:p>
    <w:p w14:paraId="4C6705BD" w14:textId="77777777" w:rsidR="009C5F58" w:rsidRDefault="009C5F58" w:rsidP="00797CFB">
      <w:pPr>
        <w:spacing w:after="0" w:line="360" w:lineRule="auto"/>
        <w:ind w:left="720" w:hanging="720"/>
        <w:jc w:val="both"/>
        <w:rPr>
          <w:rFonts w:ascii="Times New Roman" w:hAnsi="Times New Roman" w:cs="Times New Roman"/>
          <w:sz w:val="24"/>
          <w:szCs w:val="24"/>
        </w:rPr>
      </w:pPr>
      <w:r w:rsidRPr="000428DB">
        <w:rPr>
          <w:rFonts w:ascii="Times New Roman" w:hAnsi="Times New Roman" w:cs="Times New Roman"/>
          <w:sz w:val="24"/>
          <w:szCs w:val="24"/>
        </w:rPr>
        <w:t xml:space="preserve">Trique, M., &amp; Kumar, A. (2021). Proposed four years integrated B.Ed. program: Attitude and perceptions of teacher educators. </w:t>
      </w:r>
      <w:proofErr w:type="spellStart"/>
      <w:r w:rsidRPr="000428DB">
        <w:rPr>
          <w:rFonts w:ascii="Times New Roman" w:hAnsi="Times New Roman" w:cs="Times New Roman"/>
          <w:i/>
          <w:sz w:val="24"/>
          <w:szCs w:val="24"/>
        </w:rPr>
        <w:t>Ilkogretim</w:t>
      </w:r>
      <w:proofErr w:type="spellEnd"/>
      <w:r w:rsidRPr="000428DB">
        <w:rPr>
          <w:rFonts w:ascii="Times New Roman" w:hAnsi="Times New Roman" w:cs="Times New Roman"/>
          <w:i/>
          <w:sz w:val="24"/>
          <w:szCs w:val="24"/>
        </w:rPr>
        <w:t xml:space="preserve"> Online Elementary Education, </w:t>
      </w:r>
      <w:r w:rsidRPr="000428DB">
        <w:rPr>
          <w:rFonts w:ascii="Times New Roman" w:hAnsi="Times New Roman" w:cs="Times New Roman"/>
          <w:sz w:val="24"/>
          <w:szCs w:val="24"/>
        </w:rPr>
        <w:t xml:space="preserve">20(1), 7129-7138. </w:t>
      </w:r>
      <w:hyperlink r:id="rId24" w:history="1">
        <w:r w:rsidRPr="000428DB">
          <w:rPr>
            <w:rStyle w:val="Hyperlink"/>
            <w:rFonts w:ascii="Times New Roman" w:hAnsi="Times New Roman" w:cs="Times New Roman"/>
            <w:sz w:val="24"/>
            <w:szCs w:val="24"/>
          </w:rPr>
          <w:t>http://dx.doi.org/10.17051/ilkonline.2021.01.738</w:t>
        </w:r>
      </w:hyperlink>
      <w:r w:rsidRPr="000428DB">
        <w:rPr>
          <w:rFonts w:ascii="Times New Roman" w:hAnsi="Times New Roman" w:cs="Times New Roman"/>
          <w:sz w:val="24"/>
          <w:szCs w:val="24"/>
        </w:rPr>
        <w:t xml:space="preserve"> </w:t>
      </w:r>
    </w:p>
    <w:p w14:paraId="275407FE" w14:textId="77777777" w:rsidR="009C5F58" w:rsidRDefault="009C5F58" w:rsidP="00797CFB">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University Grants Commission. (2014). UGC guidelines on adaptation of </w:t>
      </w:r>
      <w:proofErr w:type="gramStart"/>
      <w:r>
        <w:rPr>
          <w:rFonts w:ascii="Times New Roman" w:eastAsia="Times New Roman" w:hAnsi="Times New Roman" w:cs="Times New Roman"/>
          <w:color w:val="000000"/>
          <w:sz w:val="24"/>
          <w:szCs w:val="24"/>
        </w:rPr>
        <w:t>choice based</w:t>
      </w:r>
      <w:proofErr w:type="gramEnd"/>
      <w:r>
        <w:rPr>
          <w:rFonts w:ascii="Times New Roman" w:eastAsia="Times New Roman" w:hAnsi="Times New Roman" w:cs="Times New Roman"/>
          <w:color w:val="000000"/>
          <w:sz w:val="24"/>
          <w:szCs w:val="24"/>
        </w:rPr>
        <w:t xml:space="preserve"> credit system, university grants commission, New Delhi. </w:t>
      </w:r>
      <w:hyperlink r:id="rId25" w:history="1">
        <w:r w:rsidRPr="00FA734C">
          <w:rPr>
            <w:rStyle w:val="Hyperlink"/>
            <w:rFonts w:ascii="Times New Roman" w:eastAsia="Times New Roman" w:hAnsi="Times New Roman" w:cs="Times New Roman"/>
            <w:sz w:val="24"/>
            <w:szCs w:val="24"/>
          </w:rPr>
          <w:t>http://www.ugc.ac.in/pdfnews/9555132_Guidelines.pdf</w:t>
        </w:r>
      </w:hyperlink>
      <w:r>
        <w:rPr>
          <w:rFonts w:ascii="Times New Roman" w:eastAsia="Times New Roman" w:hAnsi="Times New Roman" w:cs="Times New Roman"/>
          <w:color w:val="000000"/>
          <w:sz w:val="24"/>
          <w:szCs w:val="24"/>
        </w:rPr>
        <w:t xml:space="preserve">  </w:t>
      </w:r>
    </w:p>
    <w:p w14:paraId="5DC35711" w14:textId="77777777" w:rsidR="009C5F58" w:rsidRDefault="009C5F58" w:rsidP="00162DD3">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 xml:space="preserve">University Grants Commission. (2018). Minimum Course Curriculum for Undergraduate Courses under Choice Based Credit System, University Grants Commission, New Delhi. </w:t>
      </w:r>
      <w:r>
        <w:rPr>
          <w:rFonts w:ascii="Times New Roman" w:eastAsia="Times New Roman" w:hAnsi="Times New Roman" w:cs="Times New Roman"/>
          <w:color w:val="000000"/>
          <w:sz w:val="24"/>
          <w:szCs w:val="24"/>
        </w:rPr>
        <w:t xml:space="preserve"> </w:t>
      </w:r>
      <w:hyperlink r:id="rId26" w:history="1">
        <w:r w:rsidRPr="00FA734C">
          <w:rPr>
            <w:rStyle w:val="Hyperlink"/>
            <w:rFonts w:ascii="Times New Roman" w:eastAsia="Times New Roman" w:hAnsi="Times New Roman" w:cs="Times New Roman"/>
            <w:sz w:val="24"/>
            <w:szCs w:val="24"/>
          </w:rPr>
          <w:t>https://www.ugc.gov.in/pdfnews/8023719_guidelines-for-cbcs.pdf</w:t>
        </w:r>
      </w:hyperlink>
      <w:r w:rsidRPr="00162DD3">
        <w:rPr>
          <w:rFonts w:ascii="Times New Roman" w:eastAsia="Times New Roman" w:hAnsi="Times New Roman" w:cs="Times New Roman"/>
          <w:color w:val="000000"/>
          <w:sz w:val="24"/>
          <w:szCs w:val="24"/>
        </w:rPr>
        <w:t xml:space="preserve"> </w:t>
      </w:r>
    </w:p>
    <w:p w14:paraId="29EFFF11" w14:textId="77777777" w:rsidR="009C5F58" w:rsidRPr="00162DD3" w:rsidRDefault="009C5F58" w:rsidP="009344D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 xml:space="preserve">University Grants Commission. </w:t>
      </w:r>
      <w:r>
        <w:rPr>
          <w:rFonts w:ascii="Times New Roman" w:eastAsia="Times New Roman" w:hAnsi="Times New Roman" w:cs="Times New Roman"/>
          <w:color w:val="000000"/>
          <w:sz w:val="24"/>
          <w:szCs w:val="24"/>
        </w:rPr>
        <w:t>(2022</w:t>
      </w:r>
      <w:r w:rsidRPr="00162D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Curriculum and Credit framework for Undergraduate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UGC, New Delhi. </w:t>
      </w:r>
      <w:hyperlink r:id="rId27" w:history="1">
        <w:r w:rsidRPr="00521500">
          <w:rPr>
            <w:rStyle w:val="Hyperlink"/>
            <w:rFonts w:ascii="Times New Roman" w:eastAsia="Times New Roman" w:hAnsi="Times New Roman" w:cs="Times New Roman"/>
            <w:sz w:val="24"/>
            <w:szCs w:val="24"/>
          </w:rPr>
          <w:t>https://www.ugc.gov.in/pdfnews/7193743_FYUGP.pdf</w:t>
        </w:r>
      </w:hyperlink>
      <w:r>
        <w:rPr>
          <w:rFonts w:ascii="Times New Roman" w:eastAsia="Times New Roman" w:hAnsi="Times New Roman" w:cs="Times New Roman"/>
          <w:color w:val="000000"/>
          <w:sz w:val="24"/>
          <w:szCs w:val="24"/>
        </w:rPr>
        <w:t xml:space="preserve"> </w:t>
      </w:r>
      <w:r w:rsidRPr="00162DD3">
        <w:rPr>
          <w:rFonts w:ascii="Times New Roman" w:eastAsia="Times New Roman" w:hAnsi="Times New Roman" w:cs="Times New Roman"/>
          <w:color w:val="000000"/>
          <w:sz w:val="24"/>
          <w:szCs w:val="24"/>
        </w:rPr>
        <w:t xml:space="preserve"> </w:t>
      </w:r>
    </w:p>
    <w:p w14:paraId="77190B7C" w14:textId="77777777" w:rsidR="009C5F58" w:rsidRPr="00162DD3" w:rsidRDefault="009C5F58" w:rsidP="00162DD3">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University Grants Commission. (2023)</w:t>
      </w:r>
      <w:r>
        <w:rPr>
          <w:rFonts w:ascii="Times New Roman" w:eastAsia="Times New Roman" w:hAnsi="Times New Roman" w:cs="Times New Roman"/>
          <w:color w:val="000000"/>
          <w:sz w:val="24"/>
          <w:szCs w:val="24"/>
        </w:rPr>
        <w:t xml:space="preserve">. Academic Bank of Credit. </w:t>
      </w:r>
      <w:r w:rsidRPr="00ED299A">
        <w:rPr>
          <w:rFonts w:ascii="Times New Roman" w:hAnsi="Times New Roman" w:cs="Times New Roman"/>
          <w:sz w:val="24"/>
          <w:szCs w:val="24"/>
        </w:rPr>
        <w:t xml:space="preserve">The Report of the High-Level Committee Comprising Members from UGC, AICTE, NCVET, </w:t>
      </w:r>
      <w:proofErr w:type="spellStart"/>
      <w:r w:rsidRPr="00ED299A">
        <w:rPr>
          <w:rFonts w:ascii="Times New Roman" w:hAnsi="Times New Roman" w:cs="Times New Roman"/>
          <w:sz w:val="24"/>
          <w:szCs w:val="24"/>
        </w:rPr>
        <w:t>DoSEL</w:t>
      </w:r>
      <w:proofErr w:type="spellEnd"/>
      <w:r w:rsidRPr="00ED299A">
        <w:rPr>
          <w:rFonts w:ascii="Times New Roman" w:hAnsi="Times New Roman" w:cs="Times New Roman"/>
          <w:sz w:val="24"/>
          <w:szCs w:val="24"/>
        </w:rPr>
        <w:t xml:space="preserve"> &amp; </w:t>
      </w:r>
      <w:proofErr w:type="spellStart"/>
      <w:r w:rsidRPr="00ED299A">
        <w:rPr>
          <w:rFonts w:ascii="Times New Roman" w:hAnsi="Times New Roman" w:cs="Times New Roman"/>
          <w:sz w:val="24"/>
          <w:szCs w:val="24"/>
        </w:rPr>
        <w:t>DoHE</w:t>
      </w:r>
      <w:proofErr w:type="spellEnd"/>
      <w:r w:rsidRPr="00ED299A">
        <w:rPr>
          <w:rFonts w:ascii="Times New Roman" w:hAnsi="Times New Roman" w:cs="Times New Roman"/>
          <w:sz w:val="24"/>
          <w:szCs w:val="24"/>
        </w:rPr>
        <w:t xml:space="preserve">, </w:t>
      </w:r>
      <w:proofErr w:type="spellStart"/>
      <w:r w:rsidRPr="00ED299A">
        <w:rPr>
          <w:rFonts w:ascii="Times New Roman" w:hAnsi="Times New Roman" w:cs="Times New Roman"/>
          <w:sz w:val="24"/>
          <w:szCs w:val="24"/>
        </w:rPr>
        <w:t>MoE</w:t>
      </w:r>
      <w:proofErr w:type="spellEnd"/>
      <w:r w:rsidRPr="00ED299A">
        <w:rPr>
          <w:rFonts w:ascii="Times New Roman" w:hAnsi="Times New Roman" w:cs="Times New Roman"/>
          <w:sz w:val="24"/>
          <w:szCs w:val="24"/>
        </w:rPr>
        <w:t>, MSDE, CBSE, NCERT, NIOS and DGT</w:t>
      </w:r>
      <w:r>
        <w:rPr>
          <w:rFonts w:ascii="Times New Roman" w:hAnsi="Times New Roman" w:cs="Times New Roman"/>
          <w:sz w:val="24"/>
          <w:szCs w:val="24"/>
        </w:rPr>
        <w:t xml:space="preserve">, UGC, New Delhi. </w:t>
      </w:r>
      <w:hyperlink r:id="rId28" w:history="1">
        <w:r w:rsidRPr="005D0203">
          <w:rPr>
            <w:rStyle w:val="Hyperlink"/>
            <w:rFonts w:ascii="Times New Roman" w:hAnsi="Times New Roman" w:cs="Times New Roman"/>
            <w:sz w:val="24"/>
            <w:szCs w:val="24"/>
          </w:rPr>
          <w:t>https://www.ugc.gov.in/pdfnews/9028476_Report-of-National-Credit-Framework.pdf</w:t>
        </w:r>
      </w:hyperlink>
      <w:r>
        <w:rPr>
          <w:rFonts w:ascii="Times New Roman" w:hAnsi="Times New Roman" w:cs="Times New Roman"/>
          <w:sz w:val="24"/>
          <w:szCs w:val="24"/>
        </w:rPr>
        <w:t xml:space="preserve"> </w:t>
      </w:r>
    </w:p>
    <w:p w14:paraId="16DA8BDC" w14:textId="77777777" w:rsidR="009C5F58" w:rsidRDefault="009C5F58" w:rsidP="00222510">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 xml:space="preserve">University Grants Commission. </w:t>
      </w:r>
      <w:r>
        <w:rPr>
          <w:rFonts w:ascii="Times New Roman" w:eastAsia="Times New Roman" w:hAnsi="Times New Roman" w:cs="Times New Roman"/>
          <w:color w:val="000000"/>
          <w:sz w:val="24"/>
          <w:szCs w:val="24"/>
        </w:rPr>
        <w:t>(2023). National Credit F</w:t>
      </w:r>
      <w:r w:rsidRPr="00162DD3">
        <w:rPr>
          <w:rFonts w:ascii="Times New Roman" w:eastAsia="Times New Roman" w:hAnsi="Times New Roman" w:cs="Times New Roman"/>
          <w:color w:val="000000"/>
          <w:sz w:val="24"/>
          <w:szCs w:val="24"/>
        </w:rPr>
        <w:t>ramework. University Grants Commission (UGC), New Delhi.</w:t>
      </w:r>
    </w:p>
    <w:p w14:paraId="59343B7B" w14:textId="77777777" w:rsidR="009C5F58" w:rsidRDefault="009C5F58" w:rsidP="00797CFB">
      <w:pPr>
        <w:spacing w:after="0" w:line="360" w:lineRule="auto"/>
        <w:ind w:left="720" w:hanging="720"/>
        <w:jc w:val="both"/>
        <w:rPr>
          <w:rFonts w:ascii="Times New Roman" w:hAnsi="Times New Roman" w:cs="Times New Roman"/>
          <w:sz w:val="24"/>
          <w:szCs w:val="24"/>
        </w:rPr>
      </w:pPr>
      <w:r w:rsidRPr="00047036">
        <w:rPr>
          <w:rFonts w:ascii="Times New Roman" w:hAnsi="Times New Roman" w:cs="Times New Roman"/>
          <w:sz w:val="24"/>
          <w:szCs w:val="24"/>
        </w:rPr>
        <w:t xml:space="preserve">Verma, S., Sachdeva, M., &amp; Bajpai, A. (2023). Exploring </w:t>
      </w:r>
      <w:r>
        <w:rPr>
          <w:rFonts w:ascii="Times New Roman" w:hAnsi="Times New Roman" w:cs="Times New Roman"/>
          <w:sz w:val="24"/>
          <w:szCs w:val="24"/>
        </w:rPr>
        <w:t>t</w:t>
      </w:r>
      <w:r w:rsidRPr="00047036">
        <w:rPr>
          <w:rFonts w:ascii="Times New Roman" w:hAnsi="Times New Roman" w:cs="Times New Roman"/>
          <w:sz w:val="24"/>
          <w:szCs w:val="24"/>
        </w:rPr>
        <w:t xml:space="preserve">he level of awareness for integrated teacher education </w:t>
      </w:r>
      <w:proofErr w:type="spellStart"/>
      <w:r w:rsidRPr="00047036">
        <w:rPr>
          <w:rFonts w:ascii="Times New Roman" w:hAnsi="Times New Roman" w:cs="Times New Roman"/>
          <w:sz w:val="24"/>
          <w:szCs w:val="24"/>
        </w:rPr>
        <w:t>programme</w:t>
      </w:r>
      <w:proofErr w:type="spellEnd"/>
      <w:r w:rsidRPr="00047036">
        <w:rPr>
          <w:rFonts w:ascii="Times New Roman" w:hAnsi="Times New Roman" w:cs="Times New Roman"/>
          <w:sz w:val="24"/>
          <w:szCs w:val="24"/>
        </w:rPr>
        <w:t xml:space="preserve"> in young pupil teachers. </w:t>
      </w:r>
      <w:r w:rsidRPr="00CB0B79">
        <w:rPr>
          <w:rFonts w:ascii="Times New Roman" w:hAnsi="Times New Roman" w:cs="Times New Roman"/>
          <w:i/>
          <w:sz w:val="24"/>
          <w:szCs w:val="24"/>
        </w:rPr>
        <w:t>Journal of Pharmaceutical Negative Results,</w:t>
      </w:r>
      <w:r>
        <w:rPr>
          <w:rFonts w:ascii="Times New Roman" w:hAnsi="Times New Roman" w:cs="Times New Roman"/>
          <w:sz w:val="24"/>
          <w:szCs w:val="24"/>
        </w:rPr>
        <w:t xml:space="preserve"> 14(2), 130-135. </w:t>
      </w:r>
      <w:hyperlink r:id="rId29" w:history="1">
        <w:r w:rsidRPr="00DA1F8F">
          <w:rPr>
            <w:rStyle w:val="Hyperlink"/>
            <w:rFonts w:ascii="Times New Roman" w:hAnsi="Times New Roman" w:cs="Times New Roman"/>
            <w:sz w:val="24"/>
            <w:szCs w:val="24"/>
          </w:rPr>
          <w:t>https://www.pnrjournal.com/index.php/home/article/view/7110</w:t>
        </w:r>
      </w:hyperlink>
      <w:r w:rsidRPr="00DA1F8F">
        <w:rPr>
          <w:rFonts w:ascii="Times New Roman" w:hAnsi="Times New Roman" w:cs="Times New Roman"/>
          <w:sz w:val="24"/>
          <w:szCs w:val="24"/>
        </w:rPr>
        <w:t xml:space="preserve"> </w:t>
      </w:r>
    </w:p>
    <w:p w14:paraId="43DABF3E" w14:textId="77777777" w:rsidR="00672414" w:rsidRDefault="00672414" w:rsidP="009C5F58">
      <w:pPr>
        <w:spacing w:after="0" w:line="360" w:lineRule="auto"/>
        <w:ind w:left="720" w:hanging="720"/>
        <w:jc w:val="center"/>
        <w:rPr>
          <w:rFonts w:ascii="Times New Roman" w:hAnsi="Times New Roman" w:cs="Times New Roman"/>
          <w:sz w:val="24"/>
          <w:szCs w:val="24"/>
        </w:rPr>
      </w:pPr>
    </w:p>
    <w:sectPr w:rsidR="00672414" w:rsidSect="00D41168">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65277" w14:textId="77777777" w:rsidR="001A12AF" w:rsidRDefault="001A12AF" w:rsidP="001B746B">
      <w:pPr>
        <w:spacing w:after="0" w:line="240" w:lineRule="auto"/>
      </w:pPr>
      <w:r>
        <w:separator/>
      </w:r>
    </w:p>
  </w:endnote>
  <w:endnote w:type="continuationSeparator" w:id="0">
    <w:p w14:paraId="2449433E" w14:textId="77777777" w:rsidR="001A12AF" w:rsidRDefault="001A12AF" w:rsidP="001B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9F1B" w14:textId="77777777" w:rsidR="00036CB2" w:rsidRDefault="00036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D0BE" w14:textId="77777777" w:rsidR="00036CB2" w:rsidRDefault="00036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FF27" w14:textId="77777777" w:rsidR="00036CB2" w:rsidRDefault="0003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8D451" w14:textId="77777777" w:rsidR="001A12AF" w:rsidRDefault="001A12AF" w:rsidP="001B746B">
      <w:pPr>
        <w:spacing w:after="0" w:line="240" w:lineRule="auto"/>
      </w:pPr>
      <w:r>
        <w:separator/>
      </w:r>
    </w:p>
  </w:footnote>
  <w:footnote w:type="continuationSeparator" w:id="0">
    <w:p w14:paraId="7727A7DA" w14:textId="77777777" w:rsidR="001A12AF" w:rsidRDefault="001A12AF" w:rsidP="001B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592D" w14:textId="24F45919" w:rsidR="00036CB2" w:rsidRDefault="00036CB2">
    <w:pPr>
      <w:pStyle w:val="Header"/>
    </w:pPr>
    <w:r>
      <w:rPr>
        <w:noProof/>
      </w:rPr>
      <w:pict w14:anchorId="73AF3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65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D9B9" w14:textId="67F2A822" w:rsidR="00036CB2" w:rsidRDefault="00036CB2">
    <w:pPr>
      <w:pStyle w:val="Header"/>
    </w:pPr>
    <w:r>
      <w:rPr>
        <w:noProof/>
      </w:rPr>
      <w:pict w14:anchorId="64E2B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65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1328" w14:textId="70AAFBCD" w:rsidR="00036CB2" w:rsidRDefault="00036CB2">
    <w:pPr>
      <w:pStyle w:val="Header"/>
    </w:pPr>
    <w:r>
      <w:rPr>
        <w:noProof/>
      </w:rPr>
      <w:pict w14:anchorId="182C2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65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9"/>
    <w:multiLevelType w:val="hybridMultilevel"/>
    <w:tmpl w:val="B8EE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0529D"/>
    <w:multiLevelType w:val="hybridMultilevel"/>
    <w:tmpl w:val="3288157A"/>
    <w:lvl w:ilvl="0" w:tplc="A17EEBA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6415F"/>
    <w:multiLevelType w:val="multilevel"/>
    <w:tmpl w:val="2DDA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C4088"/>
    <w:multiLevelType w:val="multilevel"/>
    <w:tmpl w:val="D8140434"/>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15:restartNumberingAfterBreak="0">
    <w:nsid w:val="261A6BBA"/>
    <w:multiLevelType w:val="hybridMultilevel"/>
    <w:tmpl w:val="E8CA3C88"/>
    <w:lvl w:ilvl="0" w:tplc="A1D625E0">
      <w:start w:val="1"/>
      <w:numFmt w:val="decimal"/>
      <w:lvlText w:val="%1."/>
      <w:lvlJc w:val="left"/>
      <w:pPr>
        <w:ind w:left="502"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A5C7F"/>
    <w:multiLevelType w:val="hybridMultilevel"/>
    <w:tmpl w:val="CDF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C2ADE"/>
    <w:multiLevelType w:val="hybridMultilevel"/>
    <w:tmpl w:val="65BC7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1F27CE"/>
    <w:multiLevelType w:val="hybridMultilevel"/>
    <w:tmpl w:val="649C1BB4"/>
    <w:lvl w:ilvl="0" w:tplc="7F80AFD8">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F1AB7"/>
    <w:multiLevelType w:val="hybridMultilevel"/>
    <w:tmpl w:val="069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93002"/>
    <w:multiLevelType w:val="hybridMultilevel"/>
    <w:tmpl w:val="F900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E620E"/>
    <w:multiLevelType w:val="hybridMultilevel"/>
    <w:tmpl w:val="08EED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E41FC5"/>
    <w:multiLevelType w:val="hybridMultilevel"/>
    <w:tmpl w:val="E0943BDA"/>
    <w:lvl w:ilvl="0" w:tplc="8376AB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
  </w:num>
  <w:num w:numId="5">
    <w:abstractNumId w:val="7"/>
  </w:num>
  <w:num w:numId="6">
    <w:abstractNumId w:val="8"/>
  </w:num>
  <w:num w:numId="7">
    <w:abstractNumId w:val="3"/>
  </w:num>
  <w:num w:numId="8">
    <w:abstractNumId w:val="4"/>
  </w:num>
  <w:num w:numId="9">
    <w:abstractNumId w:val="0"/>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09"/>
    <w:rsid w:val="00001D42"/>
    <w:rsid w:val="0000411D"/>
    <w:rsid w:val="000043A8"/>
    <w:rsid w:val="00011E67"/>
    <w:rsid w:val="00012AC9"/>
    <w:rsid w:val="00013E5D"/>
    <w:rsid w:val="00014168"/>
    <w:rsid w:val="00014B3C"/>
    <w:rsid w:val="000170CC"/>
    <w:rsid w:val="00020CA6"/>
    <w:rsid w:val="000227E7"/>
    <w:rsid w:val="0002348B"/>
    <w:rsid w:val="000234A7"/>
    <w:rsid w:val="00024BE7"/>
    <w:rsid w:val="000350DC"/>
    <w:rsid w:val="00036CB2"/>
    <w:rsid w:val="00036D8B"/>
    <w:rsid w:val="00041164"/>
    <w:rsid w:val="000424B3"/>
    <w:rsid w:val="000428CE"/>
    <w:rsid w:val="000428DB"/>
    <w:rsid w:val="000442B9"/>
    <w:rsid w:val="000456A9"/>
    <w:rsid w:val="00047036"/>
    <w:rsid w:val="00056160"/>
    <w:rsid w:val="000575EA"/>
    <w:rsid w:val="00060CAE"/>
    <w:rsid w:val="00063307"/>
    <w:rsid w:val="00074423"/>
    <w:rsid w:val="0007489B"/>
    <w:rsid w:val="00080E12"/>
    <w:rsid w:val="00081A80"/>
    <w:rsid w:val="00082F5D"/>
    <w:rsid w:val="000832B2"/>
    <w:rsid w:val="00083DCC"/>
    <w:rsid w:val="00087969"/>
    <w:rsid w:val="00090106"/>
    <w:rsid w:val="00093270"/>
    <w:rsid w:val="00095B32"/>
    <w:rsid w:val="000A092F"/>
    <w:rsid w:val="000A0F79"/>
    <w:rsid w:val="000A14AF"/>
    <w:rsid w:val="000B6796"/>
    <w:rsid w:val="000C2CAF"/>
    <w:rsid w:val="000C5686"/>
    <w:rsid w:val="000C5F74"/>
    <w:rsid w:val="000D1C58"/>
    <w:rsid w:val="000D36C1"/>
    <w:rsid w:val="000D5490"/>
    <w:rsid w:val="000D6529"/>
    <w:rsid w:val="000E0718"/>
    <w:rsid w:val="000E0AD4"/>
    <w:rsid w:val="000E197D"/>
    <w:rsid w:val="000E2195"/>
    <w:rsid w:val="000E37E3"/>
    <w:rsid w:val="000F36CC"/>
    <w:rsid w:val="000F4D0C"/>
    <w:rsid w:val="000F5127"/>
    <w:rsid w:val="000F66A4"/>
    <w:rsid w:val="001006E9"/>
    <w:rsid w:val="001027F9"/>
    <w:rsid w:val="001029F2"/>
    <w:rsid w:val="00103C26"/>
    <w:rsid w:val="00104461"/>
    <w:rsid w:val="0011181A"/>
    <w:rsid w:val="0011237D"/>
    <w:rsid w:val="00112BD7"/>
    <w:rsid w:val="00116CAB"/>
    <w:rsid w:val="0013031B"/>
    <w:rsid w:val="001320DA"/>
    <w:rsid w:val="001325DA"/>
    <w:rsid w:val="001330DE"/>
    <w:rsid w:val="001360FC"/>
    <w:rsid w:val="0013738B"/>
    <w:rsid w:val="00142CC1"/>
    <w:rsid w:val="00145776"/>
    <w:rsid w:val="00153D62"/>
    <w:rsid w:val="001571E5"/>
    <w:rsid w:val="001604E3"/>
    <w:rsid w:val="00162DD3"/>
    <w:rsid w:val="00171031"/>
    <w:rsid w:val="00171783"/>
    <w:rsid w:val="001732E2"/>
    <w:rsid w:val="00182478"/>
    <w:rsid w:val="00183B20"/>
    <w:rsid w:val="00183EC5"/>
    <w:rsid w:val="00185616"/>
    <w:rsid w:val="00185D36"/>
    <w:rsid w:val="00187709"/>
    <w:rsid w:val="00191828"/>
    <w:rsid w:val="00191E7B"/>
    <w:rsid w:val="001A12AF"/>
    <w:rsid w:val="001A2EE9"/>
    <w:rsid w:val="001A5599"/>
    <w:rsid w:val="001A62F2"/>
    <w:rsid w:val="001A6C0B"/>
    <w:rsid w:val="001B746B"/>
    <w:rsid w:val="001B7CF4"/>
    <w:rsid w:val="001C15C1"/>
    <w:rsid w:val="001C1A50"/>
    <w:rsid w:val="001C7F7E"/>
    <w:rsid w:val="001D26D2"/>
    <w:rsid w:val="001D2745"/>
    <w:rsid w:val="001E0CF9"/>
    <w:rsid w:val="001E1C71"/>
    <w:rsid w:val="001E7C95"/>
    <w:rsid w:val="001F1B2B"/>
    <w:rsid w:val="001F2289"/>
    <w:rsid w:val="001F29D7"/>
    <w:rsid w:val="001F3EF3"/>
    <w:rsid w:val="001F4228"/>
    <w:rsid w:val="00203FFD"/>
    <w:rsid w:val="002053DE"/>
    <w:rsid w:val="00210C6D"/>
    <w:rsid w:val="00212019"/>
    <w:rsid w:val="00213DF1"/>
    <w:rsid w:val="00215C2B"/>
    <w:rsid w:val="002166C7"/>
    <w:rsid w:val="00216E0C"/>
    <w:rsid w:val="00217EB7"/>
    <w:rsid w:val="002213C3"/>
    <w:rsid w:val="002221E2"/>
    <w:rsid w:val="00222510"/>
    <w:rsid w:val="002226F3"/>
    <w:rsid w:val="00222846"/>
    <w:rsid w:val="00227D86"/>
    <w:rsid w:val="0023110B"/>
    <w:rsid w:val="0023617B"/>
    <w:rsid w:val="0023635E"/>
    <w:rsid w:val="002363D5"/>
    <w:rsid w:val="002416BB"/>
    <w:rsid w:val="00247EAE"/>
    <w:rsid w:val="002510C3"/>
    <w:rsid w:val="00252913"/>
    <w:rsid w:val="00252A1D"/>
    <w:rsid w:val="00254337"/>
    <w:rsid w:val="00262EF4"/>
    <w:rsid w:val="00264C1B"/>
    <w:rsid w:val="00264EC4"/>
    <w:rsid w:val="002655BB"/>
    <w:rsid w:val="00270E43"/>
    <w:rsid w:val="002714AC"/>
    <w:rsid w:val="00277B70"/>
    <w:rsid w:val="00280EB1"/>
    <w:rsid w:val="00291E80"/>
    <w:rsid w:val="00291F91"/>
    <w:rsid w:val="0029391E"/>
    <w:rsid w:val="00293C5C"/>
    <w:rsid w:val="00294790"/>
    <w:rsid w:val="00295C3E"/>
    <w:rsid w:val="0029684D"/>
    <w:rsid w:val="00296C0E"/>
    <w:rsid w:val="002A1381"/>
    <w:rsid w:val="002A2243"/>
    <w:rsid w:val="002A61BE"/>
    <w:rsid w:val="002B14FE"/>
    <w:rsid w:val="002B1750"/>
    <w:rsid w:val="002B1A79"/>
    <w:rsid w:val="002B494A"/>
    <w:rsid w:val="002B7880"/>
    <w:rsid w:val="002C2CAA"/>
    <w:rsid w:val="002C6DBA"/>
    <w:rsid w:val="002D64F4"/>
    <w:rsid w:val="002D7329"/>
    <w:rsid w:val="002E14E6"/>
    <w:rsid w:val="002E4351"/>
    <w:rsid w:val="002E7BE4"/>
    <w:rsid w:val="002F57B5"/>
    <w:rsid w:val="002F64B7"/>
    <w:rsid w:val="002F6CCD"/>
    <w:rsid w:val="00302110"/>
    <w:rsid w:val="00316732"/>
    <w:rsid w:val="0032037E"/>
    <w:rsid w:val="00320FF3"/>
    <w:rsid w:val="003224A2"/>
    <w:rsid w:val="00326C23"/>
    <w:rsid w:val="00334A66"/>
    <w:rsid w:val="003379D4"/>
    <w:rsid w:val="00340BCD"/>
    <w:rsid w:val="0034236F"/>
    <w:rsid w:val="00345930"/>
    <w:rsid w:val="00352782"/>
    <w:rsid w:val="00362769"/>
    <w:rsid w:val="00376BB0"/>
    <w:rsid w:val="00383338"/>
    <w:rsid w:val="0038416A"/>
    <w:rsid w:val="00391F6A"/>
    <w:rsid w:val="00394908"/>
    <w:rsid w:val="00394F6A"/>
    <w:rsid w:val="0039632C"/>
    <w:rsid w:val="0039741A"/>
    <w:rsid w:val="003A253A"/>
    <w:rsid w:val="003A2704"/>
    <w:rsid w:val="003A7EE5"/>
    <w:rsid w:val="003B7AF7"/>
    <w:rsid w:val="003C042F"/>
    <w:rsid w:val="003C0FD7"/>
    <w:rsid w:val="003C35A8"/>
    <w:rsid w:val="003C4C2D"/>
    <w:rsid w:val="003C6E0D"/>
    <w:rsid w:val="003D748B"/>
    <w:rsid w:val="003E16FA"/>
    <w:rsid w:val="003E3120"/>
    <w:rsid w:val="003E313A"/>
    <w:rsid w:val="003E365C"/>
    <w:rsid w:val="003E39D1"/>
    <w:rsid w:val="003E3F7C"/>
    <w:rsid w:val="003E69C6"/>
    <w:rsid w:val="003E7E54"/>
    <w:rsid w:val="003F6BAC"/>
    <w:rsid w:val="00400165"/>
    <w:rsid w:val="004003B0"/>
    <w:rsid w:val="004017C1"/>
    <w:rsid w:val="0040743E"/>
    <w:rsid w:val="00410E57"/>
    <w:rsid w:val="00411366"/>
    <w:rsid w:val="004114AE"/>
    <w:rsid w:val="0041501F"/>
    <w:rsid w:val="0043210D"/>
    <w:rsid w:val="0043329C"/>
    <w:rsid w:val="004516E4"/>
    <w:rsid w:val="00455487"/>
    <w:rsid w:val="0045604A"/>
    <w:rsid w:val="00460653"/>
    <w:rsid w:val="004619BD"/>
    <w:rsid w:val="004676BD"/>
    <w:rsid w:val="00467C3D"/>
    <w:rsid w:val="004711FC"/>
    <w:rsid w:val="00472134"/>
    <w:rsid w:val="00482BF1"/>
    <w:rsid w:val="00487113"/>
    <w:rsid w:val="00490BBD"/>
    <w:rsid w:val="00497804"/>
    <w:rsid w:val="004A2230"/>
    <w:rsid w:val="004A28EB"/>
    <w:rsid w:val="004A4210"/>
    <w:rsid w:val="004A5791"/>
    <w:rsid w:val="004C2D56"/>
    <w:rsid w:val="004D2209"/>
    <w:rsid w:val="004D6E85"/>
    <w:rsid w:val="004E5F69"/>
    <w:rsid w:val="004F1E5D"/>
    <w:rsid w:val="004F6847"/>
    <w:rsid w:val="005007D7"/>
    <w:rsid w:val="00502E1A"/>
    <w:rsid w:val="00505770"/>
    <w:rsid w:val="005057AB"/>
    <w:rsid w:val="00505B5F"/>
    <w:rsid w:val="0050644C"/>
    <w:rsid w:val="0050794A"/>
    <w:rsid w:val="00515056"/>
    <w:rsid w:val="00522413"/>
    <w:rsid w:val="0052660E"/>
    <w:rsid w:val="0052755A"/>
    <w:rsid w:val="00527599"/>
    <w:rsid w:val="00531E7B"/>
    <w:rsid w:val="00533098"/>
    <w:rsid w:val="005422EB"/>
    <w:rsid w:val="0054316A"/>
    <w:rsid w:val="00543369"/>
    <w:rsid w:val="00543B20"/>
    <w:rsid w:val="00543C7C"/>
    <w:rsid w:val="0055391A"/>
    <w:rsid w:val="00554D97"/>
    <w:rsid w:val="00557768"/>
    <w:rsid w:val="00564115"/>
    <w:rsid w:val="00565FDD"/>
    <w:rsid w:val="00567BD0"/>
    <w:rsid w:val="0057039B"/>
    <w:rsid w:val="00571C8E"/>
    <w:rsid w:val="00574FB5"/>
    <w:rsid w:val="005832D0"/>
    <w:rsid w:val="00584146"/>
    <w:rsid w:val="005873AC"/>
    <w:rsid w:val="005901DD"/>
    <w:rsid w:val="00596F75"/>
    <w:rsid w:val="00596FD5"/>
    <w:rsid w:val="005A04BE"/>
    <w:rsid w:val="005A4C7F"/>
    <w:rsid w:val="005B30B0"/>
    <w:rsid w:val="005B3B04"/>
    <w:rsid w:val="005C1695"/>
    <w:rsid w:val="005C67E5"/>
    <w:rsid w:val="005D1564"/>
    <w:rsid w:val="005D5628"/>
    <w:rsid w:val="005E5E03"/>
    <w:rsid w:val="005F02F1"/>
    <w:rsid w:val="005F28A4"/>
    <w:rsid w:val="005F4B72"/>
    <w:rsid w:val="005F4FB3"/>
    <w:rsid w:val="00602863"/>
    <w:rsid w:val="006044F1"/>
    <w:rsid w:val="006132BB"/>
    <w:rsid w:val="00620DA8"/>
    <w:rsid w:val="00623EA8"/>
    <w:rsid w:val="006243CF"/>
    <w:rsid w:val="00631A94"/>
    <w:rsid w:val="00634020"/>
    <w:rsid w:val="00641173"/>
    <w:rsid w:val="00641A52"/>
    <w:rsid w:val="006444B5"/>
    <w:rsid w:val="006479F5"/>
    <w:rsid w:val="006518F6"/>
    <w:rsid w:val="00652E0A"/>
    <w:rsid w:val="006537D3"/>
    <w:rsid w:val="00657F91"/>
    <w:rsid w:val="00665969"/>
    <w:rsid w:val="0067011B"/>
    <w:rsid w:val="00672414"/>
    <w:rsid w:val="00674290"/>
    <w:rsid w:val="006743B3"/>
    <w:rsid w:val="00674A5E"/>
    <w:rsid w:val="00674CBE"/>
    <w:rsid w:val="0067778E"/>
    <w:rsid w:val="00680376"/>
    <w:rsid w:val="006803E5"/>
    <w:rsid w:val="00680D4D"/>
    <w:rsid w:val="0069045B"/>
    <w:rsid w:val="0069289E"/>
    <w:rsid w:val="00693E60"/>
    <w:rsid w:val="006A10AA"/>
    <w:rsid w:val="006A28E0"/>
    <w:rsid w:val="006B0674"/>
    <w:rsid w:val="006C08DC"/>
    <w:rsid w:val="006C1BE3"/>
    <w:rsid w:val="006C3D2A"/>
    <w:rsid w:val="006C5477"/>
    <w:rsid w:val="006C552F"/>
    <w:rsid w:val="006D2F28"/>
    <w:rsid w:val="006D3A7B"/>
    <w:rsid w:val="006D3FD0"/>
    <w:rsid w:val="006D4991"/>
    <w:rsid w:val="006D4BE0"/>
    <w:rsid w:val="006D52F0"/>
    <w:rsid w:val="006E2A10"/>
    <w:rsid w:val="006E6322"/>
    <w:rsid w:val="006E716F"/>
    <w:rsid w:val="006F12C4"/>
    <w:rsid w:val="006F3E50"/>
    <w:rsid w:val="006F5AE8"/>
    <w:rsid w:val="006F7D51"/>
    <w:rsid w:val="00700C52"/>
    <w:rsid w:val="00705FCE"/>
    <w:rsid w:val="0070732A"/>
    <w:rsid w:val="007118C5"/>
    <w:rsid w:val="00713939"/>
    <w:rsid w:val="007161D9"/>
    <w:rsid w:val="00716C4C"/>
    <w:rsid w:val="007206D4"/>
    <w:rsid w:val="00730988"/>
    <w:rsid w:val="00730F63"/>
    <w:rsid w:val="00731613"/>
    <w:rsid w:val="00732E6A"/>
    <w:rsid w:val="007408EC"/>
    <w:rsid w:val="007438C5"/>
    <w:rsid w:val="00745ED1"/>
    <w:rsid w:val="00746B94"/>
    <w:rsid w:val="00750115"/>
    <w:rsid w:val="0075116A"/>
    <w:rsid w:val="0075521B"/>
    <w:rsid w:val="00765024"/>
    <w:rsid w:val="00766DE4"/>
    <w:rsid w:val="007727F0"/>
    <w:rsid w:val="0077321D"/>
    <w:rsid w:val="007737D7"/>
    <w:rsid w:val="00774C35"/>
    <w:rsid w:val="007861E9"/>
    <w:rsid w:val="007908F2"/>
    <w:rsid w:val="00791BD2"/>
    <w:rsid w:val="00793B01"/>
    <w:rsid w:val="00795A4B"/>
    <w:rsid w:val="00797CFB"/>
    <w:rsid w:val="007A39F2"/>
    <w:rsid w:val="007A6D3B"/>
    <w:rsid w:val="007A7F14"/>
    <w:rsid w:val="007B595F"/>
    <w:rsid w:val="007B6E87"/>
    <w:rsid w:val="007B76DF"/>
    <w:rsid w:val="007C442C"/>
    <w:rsid w:val="007D2C7C"/>
    <w:rsid w:val="007D4042"/>
    <w:rsid w:val="007D4336"/>
    <w:rsid w:val="007D483F"/>
    <w:rsid w:val="007D5B47"/>
    <w:rsid w:val="007D6BDF"/>
    <w:rsid w:val="007D7A2F"/>
    <w:rsid w:val="007E5130"/>
    <w:rsid w:val="007E58C6"/>
    <w:rsid w:val="007F21B1"/>
    <w:rsid w:val="007F6486"/>
    <w:rsid w:val="00802572"/>
    <w:rsid w:val="00802A46"/>
    <w:rsid w:val="00802D8E"/>
    <w:rsid w:val="0080649D"/>
    <w:rsid w:val="00810F59"/>
    <w:rsid w:val="0081124E"/>
    <w:rsid w:val="008127B1"/>
    <w:rsid w:val="00814FBF"/>
    <w:rsid w:val="00821A50"/>
    <w:rsid w:val="00826675"/>
    <w:rsid w:val="00826CA9"/>
    <w:rsid w:val="00832A78"/>
    <w:rsid w:val="00834C0B"/>
    <w:rsid w:val="008405C2"/>
    <w:rsid w:val="008421F3"/>
    <w:rsid w:val="00843B72"/>
    <w:rsid w:val="00844D69"/>
    <w:rsid w:val="00846D23"/>
    <w:rsid w:val="00847CC9"/>
    <w:rsid w:val="00853EB5"/>
    <w:rsid w:val="00854761"/>
    <w:rsid w:val="00855625"/>
    <w:rsid w:val="008562EB"/>
    <w:rsid w:val="00861052"/>
    <w:rsid w:val="0086249E"/>
    <w:rsid w:val="00865277"/>
    <w:rsid w:val="00866CCA"/>
    <w:rsid w:val="0088596C"/>
    <w:rsid w:val="008958F3"/>
    <w:rsid w:val="008A5D60"/>
    <w:rsid w:val="008B2264"/>
    <w:rsid w:val="008B45F9"/>
    <w:rsid w:val="008C1284"/>
    <w:rsid w:val="008C16EF"/>
    <w:rsid w:val="008C22BE"/>
    <w:rsid w:val="008D373A"/>
    <w:rsid w:val="008D4796"/>
    <w:rsid w:val="008D4806"/>
    <w:rsid w:val="008D5139"/>
    <w:rsid w:val="008E1463"/>
    <w:rsid w:val="008E4343"/>
    <w:rsid w:val="008E539B"/>
    <w:rsid w:val="008E6CA9"/>
    <w:rsid w:val="008E6D03"/>
    <w:rsid w:val="008E7A8F"/>
    <w:rsid w:val="008F0BD5"/>
    <w:rsid w:val="008F21ED"/>
    <w:rsid w:val="008F6D41"/>
    <w:rsid w:val="008F6F50"/>
    <w:rsid w:val="008F71D1"/>
    <w:rsid w:val="009008F2"/>
    <w:rsid w:val="0090114F"/>
    <w:rsid w:val="00905258"/>
    <w:rsid w:val="009109DE"/>
    <w:rsid w:val="00915491"/>
    <w:rsid w:val="00924288"/>
    <w:rsid w:val="00924D09"/>
    <w:rsid w:val="009344D4"/>
    <w:rsid w:val="00934A29"/>
    <w:rsid w:val="0094163F"/>
    <w:rsid w:val="00944B5B"/>
    <w:rsid w:val="00945EFB"/>
    <w:rsid w:val="00947579"/>
    <w:rsid w:val="009602CC"/>
    <w:rsid w:val="00966BF7"/>
    <w:rsid w:val="00970302"/>
    <w:rsid w:val="00972239"/>
    <w:rsid w:val="00980D0F"/>
    <w:rsid w:val="009851D5"/>
    <w:rsid w:val="0098713B"/>
    <w:rsid w:val="00987C64"/>
    <w:rsid w:val="00993A65"/>
    <w:rsid w:val="00996CE6"/>
    <w:rsid w:val="009A2662"/>
    <w:rsid w:val="009A45BB"/>
    <w:rsid w:val="009A6174"/>
    <w:rsid w:val="009B0CBA"/>
    <w:rsid w:val="009B1B85"/>
    <w:rsid w:val="009B4531"/>
    <w:rsid w:val="009B6BA2"/>
    <w:rsid w:val="009C1013"/>
    <w:rsid w:val="009C3460"/>
    <w:rsid w:val="009C3852"/>
    <w:rsid w:val="009C4478"/>
    <w:rsid w:val="009C5F58"/>
    <w:rsid w:val="009C5FA5"/>
    <w:rsid w:val="009C688B"/>
    <w:rsid w:val="009D3262"/>
    <w:rsid w:val="009D524E"/>
    <w:rsid w:val="009E0A1F"/>
    <w:rsid w:val="009E12EB"/>
    <w:rsid w:val="009E6641"/>
    <w:rsid w:val="009E7929"/>
    <w:rsid w:val="009E7EEA"/>
    <w:rsid w:val="009F093E"/>
    <w:rsid w:val="009F68B4"/>
    <w:rsid w:val="00A00B9D"/>
    <w:rsid w:val="00A04DA8"/>
    <w:rsid w:val="00A04DE5"/>
    <w:rsid w:val="00A10907"/>
    <w:rsid w:val="00A12C12"/>
    <w:rsid w:val="00A141B4"/>
    <w:rsid w:val="00A22F03"/>
    <w:rsid w:val="00A323E3"/>
    <w:rsid w:val="00A32551"/>
    <w:rsid w:val="00A32DA1"/>
    <w:rsid w:val="00A3418F"/>
    <w:rsid w:val="00A35CFD"/>
    <w:rsid w:val="00A432A8"/>
    <w:rsid w:val="00A44B59"/>
    <w:rsid w:val="00A45766"/>
    <w:rsid w:val="00A643FA"/>
    <w:rsid w:val="00A64F6F"/>
    <w:rsid w:val="00A67E50"/>
    <w:rsid w:val="00A70EEB"/>
    <w:rsid w:val="00A7146E"/>
    <w:rsid w:val="00A76D87"/>
    <w:rsid w:val="00A81101"/>
    <w:rsid w:val="00A81A16"/>
    <w:rsid w:val="00A81FAB"/>
    <w:rsid w:val="00A82447"/>
    <w:rsid w:val="00A862E5"/>
    <w:rsid w:val="00A87354"/>
    <w:rsid w:val="00A93EF4"/>
    <w:rsid w:val="00A97058"/>
    <w:rsid w:val="00A97389"/>
    <w:rsid w:val="00AA073C"/>
    <w:rsid w:val="00AA1ACB"/>
    <w:rsid w:val="00AA44D2"/>
    <w:rsid w:val="00AA4637"/>
    <w:rsid w:val="00AA7460"/>
    <w:rsid w:val="00AA7B2A"/>
    <w:rsid w:val="00AB08FA"/>
    <w:rsid w:val="00AB0E17"/>
    <w:rsid w:val="00AB2791"/>
    <w:rsid w:val="00AB3416"/>
    <w:rsid w:val="00AB6AF7"/>
    <w:rsid w:val="00AB6EA4"/>
    <w:rsid w:val="00AC7743"/>
    <w:rsid w:val="00AD1537"/>
    <w:rsid w:val="00AD315B"/>
    <w:rsid w:val="00AD5827"/>
    <w:rsid w:val="00AE1E7F"/>
    <w:rsid w:val="00AE2DF4"/>
    <w:rsid w:val="00AE5977"/>
    <w:rsid w:val="00AE60D2"/>
    <w:rsid w:val="00AF109E"/>
    <w:rsid w:val="00AF4534"/>
    <w:rsid w:val="00B00EC0"/>
    <w:rsid w:val="00B04675"/>
    <w:rsid w:val="00B062F9"/>
    <w:rsid w:val="00B1353A"/>
    <w:rsid w:val="00B16B33"/>
    <w:rsid w:val="00B2166B"/>
    <w:rsid w:val="00B21D5C"/>
    <w:rsid w:val="00B21F52"/>
    <w:rsid w:val="00B23F94"/>
    <w:rsid w:val="00B31333"/>
    <w:rsid w:val="00B338FE"/>
    <w:rsid w:val="00B37392"/>
    <w:rsid w:val="00B40246"/>
    <w:rsid w:val="00B436CC"/>
    <w:rsid w:val="00B451BA"/>
    <w:rsid w:val="00B45D86"/>
    <w:rsid w:val="00B47AE4"/>
    <w:rsid w:val="00B47F98"/>
    <w:rsid w:val="00B50AD0"/>
    <w:rsid w:val="00B640FA"/>
    <w:rsid w:val="00B64FE0"/>
    <w:rsid w:val="00B65288"/>
    <w:rsid w:val="00B65911"/>
    <w:rsid w:val="00B66C3B"/>
    <w:rsid w:val="00B66E76"/>
    <w:rsid w:val="00B70B73"/>
    <w:rsid w:val="00B719AE"/>
    <w:rsid w:val="00B80DB6"/>
    <w:rsid w:val="00B8123D"/>
    <w:rsid w:val="00B8672D"/>
    <w:rsid w:val="00B936DE"/>
    <w:rsid w:val="00B94074"/>
    <w:rsid w:val="00B97427"/>
    <w:rsid w:val="00BA0168"/>
    <w:rsid w:val="00BA2ECB"/>
    <w:rsid w:val="00BA377F"/>
    <w:rsid w:val="00BA49BE"/>
    <w:rsid w:val="00BA5354"/>
    <w:rsid w:val="00BA72FD"/>
    <w:rsid w:val="00BB3EA9"/>
    <w:rsid w:val="00BB4E14"/>
    <w:rsid w:val="00BB6E52"/>
    <w:rsid w:val="00BC15D5"/>
    <w:rsid w:val="00BC26C6"/>
    <w:rsid w:val="00BD3968"/>
    <w:rsid w:val="00BD6670"/>
    <w:rsid w:val="00BE1C56"/>
    <w:rsid w:val="00BE3859"/>
    <w:rsid w:val="00BE592A"/>
    <w:rsid w:val="00BE641D"/>
    <w:rsid w:val="00C01E04"/>
    <w:rsid w:val="00C0592B"/>
    <w:rsid w:val="00C06DD3"/>
    <w:rsid w:val="00C0718F"/>
    <w:rsid w:val="00C10244"/>
    <w:rsid w:val="00C148CE"/>
    <w:rsid w:val="00C16F89"/>
    <w:rsid w:val="00C223E8"/>
    <w:rsid w:val="00C23E28"/>
    <w:rsid w:val="00C24672"/>
    <w:rsid w:val="00C2758D"/>
    <w:rsid w:val="00C276BC"/>
    <w:rsid w:val="00C325D9"/>
    <w:rsid w:val="00C3331E"/>
    <w:rsid w:val="00C36058"/>
    <w:rsid w:val="00C36B56"/>
    <w:rsid w:val="00C40082"/>
    <w:rsid w:val="00C41AA1"/>
    <w:rsid w:val="00C43527"/>
    <w:rsid w:val="00C442A2"/>
    <w:rsid w:val="00C45B2D"/>
    <w:rsid w:val="00C471F6"/>
    <w:rsid w:val="00C500B4"/>
    <w:rsid w:val="00C5114B"/>
    <w:rsid w:val="00C52486"/>
    <w:rsid w:val="00C536E4"/>
    <w:rsid w:val="00C53C9A"/>
    <w:rsid w:val="00C5484B"/>
    <w:rsid w:val="00C5581B"/>
    <w:rsid w:val="00C57B6F"/>
    <w:rsid w:val="00C57E48"/>
    <w:rsid w:val="00C605C5"/>
    <w:rsid w:val="00C625A7"/>
    <w:rsid w:val="00C629A8"/>
    <w:rsid w:val="00C64AF0"/>
    <w:rsid w:val="00C65810"/>
    <w:rsid w:val="00C67AD5"/>
    <w:rsid w:val="00C8073B"/>
    <w:rsid w:val="00C81574"/>
    <w:rsid w:val="00C8215B"/>
    <w:rsid w:val="00C8715C"/>
    <w:rsid w:val="00C95284"/>
    <w:rsid w:val="00C95720"/>
    <w:rsid w:val="00C96200"/>
    <w:rsid w:val="00C962B7"/>
    <w:rsid w:val="00C97EA2"/>
    <w:rsid w:val="00CA029C"/>
    <w:rsid w:val="00CA39A0"/>
    <w:rsid w:val="00CA4221"/>
    <w:rsid w:val="00CB0B79"/>
    <w:rsid w:val="00CB0EE0"/>
    <w:rsid w:val="00CC759A"/>
    <w:rsid w:val="00CD45CC"/>
    <w:rsid w:val="00CD78CB"/>
    <w:rsid w:val="00CE2496"/>
    <w:rsid w:val="00CF054A"/>
    <w:rsid w:val="00CF5D75"/>
    <w:rsid w:val="00D04D5D"/>
    <w:rsid w:val="00D05FE9"/>
    <w:rsid w:val="00D067D4"/>
    <w:rsid w:val="00D15733"/>
    <w:rsid w:val="00D233BF"/>
    <w:rsid w:val="00D2568F"/>
    <w:rsid w:val="00D32734"/>
    <w:rsid w:val="00D32A27"/>
    <w:rsid w:val="00D406EA"/>
    <w:rsid w:val="00D41168"/>
    <w:rsid w:val="00D4183B"/>
    <w:rsid w:val="00D42DAE"/>
    <w:rsid w:val="00D4523E"/>
    <w:rsid w:val="00D46BC3"/>
    <w:rsid w:val="00D47723"/>
    <w:rsid w:val="00D54AFB"/>
    <w:rsid w:val="00D55C5F"/>
    <w:rsid w:val="00D5610C"/>
    <w:rsid w:val="00D5670E"/>
    <w:rsid w:val="00D62B5B"/>
    <w:rsid w:val="00D632F7"/>
    <w:rsid w:val="00D653AC"/>
    <w:rsid w:val="00D7081C"/>
    <w:rsid w:val="00D739BD"/>
    <w:rsid w:val="00D82C0D"/>
    <w:rsid w:val="00D860A1"/>
    <w:rsid w:val="00D87B9E"/>
    <w:rsid w:val="00D964AE"/>
    <w:rsid w:val="00DA1F8F"/>
    <w:rsid w:val="00DA4957"/>
    <w:rsid w:val="00DB0813"/>
    <w:rsid w:val="00DB0D1D"/>
    <w:rsid w:val="00DB27C5"/>
    <w:rsid w:val="00DC4E93"/>
    <w:rsid w:val="00DD16C9"/>
    <w:rsid w:val="00DD453B"/>
    <w:rsid w:val="00DD738C"/>
    <w:rsid w:val="00DE3DC4"/>
    <w:rsid w:val="00DF0980"/>
    <w:rsid w:val="00DF0DDE"/>
    <w:rsid w:val="00DF12C9"/>
    <w:rsid w:val="00DF425D"/>
    <w:rsid w:val="00E04106"/>
    <w:rsid w:val="00E0414C"/>
    <w:rsid w:val="00E1691E"/>
    <w:rsid w:val="00E179EE"/>
    <w:rsid w:val="00E21BDF"/>
    <w:rsid w:val="00E221A1"/>
    <w:rsid w:val="00E235BC"/>
    <w:rsid w:val="00E237AA"/>
    <w:rsid w:val="00E25CDA"/>
    <w:rsid w:val="00E276F7"/>
    <w:rsid w:val="00E3149C"/>
    <w:rsid w:val="00E32A40"/>
    <w:rsid w:val="00E331C0"/>
    <w:rsid w:val="00E4034A"/>
    <w:rsid w:val="00E43C8F"/>
    <w:rsid w:val="00E507B1"/>
    <w:rsid w:val="00E52817"/>
    <w:rsid w:val="00E551AB"/>
    <w:rsid w:val="00E552C0"/>
    <w:rsid w:val="00E5666D"/>
    <w:rsid w:val="00E605E1"/>
    <w:rsid w:val="00E631D7"/>
    <w:rsid w:val="00E63E35"/>
    <w:rsid w:val="00E67281"/>
    <w:rsid w:val="00E674E9"/>
    <w:rsid w:val="00E6773B"/>
    <w:rsid w:val="00E70347"/>
    <w:rsid w:val="00E719C8"/>
    <w:rsid w:val="00E7296D"/>
    <w:rsid w:val="00E7314E"/>
    <w:rsid w:val="00E804E4"/>
    <w:rsid w:val="00E8399E"/>
    <w:rsid w:val="00E86EB7"/>
    <w:rsid w:val="00E902DC"/>
    <w:rsid w:val="00E915D0"/>
    <w:rsid w:val="00E91665"/>
    <w:rsid w:val="00E931DE"/>
    <w:rsid w:val="00E951E9"/>
    <w:rsid w:val="00EA00CF"/>
    <w:rsid w:val="00EA03B3"/>
    <w:rsid w:val="00EA4B86"/>
    <w:rsid w:val="00EB09D5"/>
    <w:rsid w:val="00EB490D"/>
    <w:rsid w:val="00EB7550"/>
    <w:rsid w:val="00EC1AB1"/>
    <w:rsid w:val="00EC208A"/>
    <w:rsid w:val="00EC3E30"/>
    <w:rsid w:val="00EC618D"/>
    <w:rsid w:val="00ED299A"/>
    <w:rsid w:val="00ED44EE"/>
    <w:rsid w:val="00EE2127"/>
    <w:rsid w:val="00EE393A"/>
    <w:rsid w:val="00EE5C59"/>
    <w:rsid w:val="00EE6574"/>
    <w:rsid w:val="00EF1A34"/>
    <w:rsid w:val="00EF36F8"/>
    <w:rsid w:val="00F00E4B"/>
    <w:rsid w:val="00F0100C"/>
    <w:rsid w:val="00F023A5"/>
    <w:rsid w:val="00F028BC"/>
    <w:rsid w:val="00F06AD6"/>
    <w:rsid w:val="00F07DC0"/>
    <w:rsid w:val="00F11C32"/>
    <w:rsid w:val="00F125A2"/>
    <w:rsid w:val="00F12A9C"/>
    <w:rsid w:val="00F22B6F"/>
    <w:rsid w:val="00F317C9"/>
    <w:rsid w:val="00F31AFF"/>
    <w:rsid w:val="00F3792B"/>
    <w:rsid w:val="00F41B5F"/>
    <w:rsid w:val="00F43C9C"/>
    <w:rsid w:val="00F45AFA"/>
    <w:rsid w:val="00F547BD"/>
    <w:rsid w:val="00F63133"/>
    <w:rsid w:val="00F65DC7"/>
    <w:rsid w:val="00F7375D"/>
    <w:rsid w:val="00F73B54"/>
    <w:rsid w:val="00F743F8"/>
    <w:rsid w:val="00F76D71"/>
    <w:rsid w:val="00F855AD"/>
    <w:rsid w:val="00F85AF7"/>
    <w:rsid w:val="00F87AFA"/>
    <w:rsid w:val="00F91A37"/>
    <w:rsid w:val="00F936EC"/>
    <w:rsid w:val="00F9370D"/>
    <w:rsid w:val="00F945F9"/>
    <w:rsid w:val="00F96DD7"/>
    <w:rsid w:val="00FA3B51"/>
    <w:rsid w:val="00FA3BA7"/>
    <w:rsid w:val="00FA4A4A"/>
    <w:rsid w:val="00FB447C"/>
    <w:rsid w:val="00FB6B2C"/>
    <w:rsid w:val="00FD6580"/>
    <w:rsid w:val="00FD6D7F"/>
    <w:rsid w:val="00FE05A3"/>
    <w:rsid w:val="00FE0FAF"/>
    <w:rsid w:val="00FE408B"/>
    <w:rsid w:val="00FF24BF"/>
    <w:rsid w:val="00FF588A"/>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6B6D0B"/>
  <w15:chartTrackingRefBased/>
  <w15:docId w15:val="{0794C5BE-5EC8-4995-9B78-98D36A97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7F0"/>
    <w:pPr>
      <w:ind w:left="720"/>
      <w:contextualSpacing/>
    </w:pPr>
  </w:style>
  <w:style w:type="character" w:styleId="Hyperlink">
    <w:name w:val="Hyperlink"/>
    <w:basedOn w:val="DefaultParagraphFont"/>
    <w:uiPriority w:val="99"/>
    <w:unhideWhenUsed/>
    <w:rsid w:val="00A76D87"/>
    <w:rPr>
      <w:color w:val="0563C1" w:themeColor="hyperlink"/>
      <w:u w:val="single"/>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table" w:styleId="TableGrid">
    <w:name w:val="Table Grid"/>
    <w:basedOn w:val="TableNormal"/>
    <w:uiPriority w:val="39"/>
    <w:rsid w:val="00D3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CBA"/>
    <w:rPr>
      <w:color w:val="954F72" w:themeColor="followedHyperlink"/>
      <w:u w:val="single"/>
    </w:rPr>
  </w:style>
  <w:style w:type="paragraph" w:styleId="NormalWeb">
    <w:name w:val="Normal (Web)"/>
    <w:basedOn w:val="Normal"/>
    <w:uiPriority w:val="99"/>
    <w:unhideWhenUsed/>
    <w:rsid w:val="00993A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3A65"/>
    <w:rPr>
      <w:i/>
      <w:iCs/>
    </w:rPr>
  </w:style>
  <w:style w:type="character" w:styleId="Strong">
    <w:name w:val="Strong"/>
    <w:basedOn w:val="DefaultParagraphFont"/>
    <w:uiPriority w:val="22"/>
    <w:qFormat/>
    <w:rsid w:val="00993A65"/>
    <w:rPr>
      <w:b/>
      <w:bCs/>
    </w:rPr>
  </w:style>
  <w:style w:type="paragraph" w:customStyle="1" w:styleId="Normal1">
    <w:name w:val="Normal1"/>
    <w:rsid w:val="00565FDD"/>
    <w:pPr>
      <w:spacing w:after="200" w:line="276" w:lineRule="auto"/>
    </w:pPr>
    <w:rPr>
      <w:rFonts w:ascii="Calibri" w:eastAsia="Calibri" w:hAnsi="Calibri" w:cs="Calibri"/>
    </w:rPr>
  </w:style>
  <w:style w:type="character" w:styleId="UnresolvedMention">
    <w:name w:val="Unresolved Mention"/>
    <w:basedOn w:val="DefaultParagraphFont"/>
    <w:uiPriority w:val="99"/>
    <w:semiHidden/>
    <w:unhideWhenUsed/>
    <w:rsid w:val="00C24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0224">
      <w:bodyDiv w:val="1"/>
      <w:marLeft w:val="0"/>
      <w:marRight w:val="0"/>
      <w:marTop w:val="0"/>
      <w:marBottom w:val="0"/>
      <w:divBdr>
        <w:top w:val="none" w:sz="0" w:space="0" w:color="auto"/>
        <w:left w:val="none" w:sz="0" w:space="0" w:color="auto"/>
        <w:bottom w:val="none" w:sz="0" w:space="0" w:color="auto"/>
        <w:right w:val="none" w:sz="0" w:space="0" w:color="auto"/>
      </w:divBdr>
    </w:div>
    <w:div w:id="141848030">
      <w:bodyDiv w:val="1"/>
      <w:marLeft w:val="360"/>
      <w:marRight w:val="360"/>
      <w:marTop w:val="360"/>
      <w:marBottom w:val="360"/>
      <w:divBdr>
        <w:top w:val="none" w:sz="0" w:space="0" w:color="auto"/>
        <w:left w:val="none" w:sz="0" w:space="0" w:color="auto"/>
        <w:bottom w:val="none" w:sz="0" w:space="0" w:color="auto"/>
        <w:right w:val="none" w:sz="0" w:space="0" w:color="auto"/>
      </w:divBdr>
    </w:div>
    <w:div w:id="180516104">
      <w:bodyDiv w:val="1"/>
      <w:marLeft w:val="360"/>
      <w:marRight w:val="360"/>
      <w:marTop w:val="360"/>
      <w:marBottom w:val="360"/>
      <w:divBdr>
        <w:top w:val="none" w:sz="0" w:space="0" w:color="auto"/>
        <w:left w:val="none" w:sz="0" w:space="0" w:color="auto"/>
        <w:bottom w:val="none" w:sz="0" w:space="0" w:color="auto"/>
        <w:right w:val="none" w:sz="0" w:space="0" w:color="auto"/>
      </w:divBdr>
    </w:div>
    <w:div w:id="632953653">
      <w:bodyDiv w:val="1"/>
      <w:marLeft w:val="0"/>
      <w:marRight w:val="0"/>
      <w:marTop w:val="0"/>
      <w:marBottom w:val="0"/>
      <w:divBdr>
        <w:top w:val="none" w:sz="0" w:space="0" w:color="auto"/>
        <w:left w:val="none" w:sz="0" w:space="0" w:color="auto"/>
        <w:bottom w:val="none" w:sz="0" w:space="0" w:color="auto"/>
        <w:right w:val="none" w:sz="0" w:space="0" w:color="auto"/>
      </w:divBdr>
    </w:div>
    <w:div w:id="658581678">
      <w:bodyDiv w:val="1"/>
      <w:marLeft w:val="0"/>
      <w:marRight w:val="0"/>
      <w:marTop w:val="0"/>
      <w:marBottom w:val="0"/>
      <w:divBdr>
        <w:top w:val="none" w:sz="0" w:space="0" w:color="auto"/>
        <w:left w:val="none" w:sz="0" w:space="0" w:color="auto"/>
        <w:bottom w:val="none" w:sz="0" w:space="0" w:color="auto"/>
        <w:right w:val="none" w:sz="0" w:space="0" w:color="auto"/>
      </w:divBdr>
    </w:div>
    <w:div w:id="11963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jcrt.org/papers/IJPUB1801321.pdf" TargetMode="External"/><Relationship Id="rId18" Type="http://schemas.openxmlformats.org/officeDocument/2006/relationships/hyperlink" Target="https://www.education.gov.in/sites/upload_files/mhrd/files/upload_document/rte.pdf" TargetMode="External"/><Relationship Id="rId26" Type="http://schemas.openxmlformats.org/officeDocument/2006/relationships/hyperlink" Target="https://www.ugc.gov.in/pdfnews/8023719_guidelines-for-cbcs.pdf" TargetMode="External"/><Relationship Id="rId21" Type="http://schemas.openxmlformats.org/officeDocument/2006/relationships/hyperlink" Target="https://ncert.nic.in/pdf/nc-framework/nf2005-english.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nteuijer.com/publication/Page%20No-52-57.pdf" TargetMode="External"/><Relationship Id="rId17" Type="http://schemas.openxmlformats.org/officeDocument/2006/relationships/hyperlink" Target="https://www.education.gov.in/sites/upload_files/mhrd/files/document-reports/POA_1992.pdf" TargetMode="External"/><Relationship Id="rId25" Type="http://schemas.openxmlformats.org/officeDocument/2006/relationships/hyperlink" Target="http://www.ugc.ac.in/pdfnews/9555132_Guidelines.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ib.gov.in/PressReleasePage.aspx?PRID=1904184" TargetMode="External"/><Relationship Id="rId20" Type="http://schemas.openxmlformats.org/officeDocument/2006/relationships/hyperlink" Target="https://ncte.gov.in/website/ActandRegulation.aspx" TargetMode="External"/><Relationship Id="rId29" Type="http://schemas.openxmlformats.org/officeDocument/2006/relationships/hyperlink" Target="https://www.pnrjournal.com/index.php/home/article/view/7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nrd.org/papers/IJNRD2209042.pdf" TargetMode="External"/><Relationship Id="rId24" Type="http://schemas.openxmlformats.org/officeDocument/2006/relationships/hyperlink" Target="http://dx.doi.org/10.17051/ilkonline.2021.01.73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jcrt.org/papers/IJCRT2303512.pdf" TargetMode="External"/><Relationship Id="rId23" Type="http://schemas.openxmlformats.org/officeDocument/2006/relationships/hyperlink" Target="http://oaji.net/articles/2016/1201-1460181554.pdf" TargetMode="External"/><Relationship Id="rId28" Type="http://schemas.openxmlformats.org/officeDocument/2006/relationships/hyperlink" Target="https://www.ugc.gov.in/pdfnews/9028476_Report-of-National-Credit-Framework.pdf" TargetMode="External"/><Relationship Id="rId36" Type="http://schemas.openxmlformats.org/officeDocument/2006/relationships/fontTable" Target="fontTable.xml"/><Relationship Id="rId10" Type="http://schemas.openxmlformats.org/officeDocument/2006/relationships/hyperlink" Target="https://www.tandfonline.com/action/showCitFormats?doi=10.1080/10901027.2010.523772" TargetMode="External"/><Relationship Id="rId19" Type="http://schemas.openxmlformats.org/officeDocument/2006/relationships/hyperlink" Target="https://ncte.gov.in/website/ActStatutes.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5281/zenodo.61654" TargetMode="External"/><Relationship Id="rId14" Type="http://schemas.openxmlformats.org/officeDocument/2006/relationships/hyperlink" Target="https://doi.org/10.15415/iie.2019.71001" TargetMode="External"/><Relationship Id="rId22" Type="http://schemas.openxmlformats.org/officeDocument/2006/relationships/hyperlink" Target="https://www.ijrar.org/papers/IJRAR1903407.pdf" TargetMode="External"/><Relationship Id="rId27" Type="http://schemas.openxmlformats.org/officeDocument/2006/relationships/hyperlink" Target="https://www.ugc.gov.in/pdfnews/7193743_FYUGP.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dx.doi.org/10.5281/zenodo.16104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51391-3030-4941-A54A-12CEC4ED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16012</TotalTime>
  <Pages>15</Pages>
  <Words>5210</Words>
  <Characters>29701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929</cp:revision>
  <dcterms:created xsi:type="dcterms:W3CDTF">2023-07-06T07:17:00Z</dcterms:created>
  <dcterms:modified xsi:type="dcterms:W3CDTF">2026-03-25T10:58:00Z</dcterms:modified>
</cp:coreProperties>
</file>