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8B9EB" w14:textId="46614A68" w:rsidR="004265F4" w:rsidRDefault="004265F4" w:rsidP="00EF40E6">
      <w:pPr>
        <w:pStyle w:val="HEADING10"/>
        <w:spacing w:before="0" w:after="0"/>
        <w:ind w:left="0"/>
        <w:jc w:val="center"/>
        <w:rPr>
          <w:color w:val="000000" w:themeColor="text1"/>
          <w:sz w:val="38"/>
          <w:szCs w:val="38"/>
        </w:rPr>
      </w:pPr>
      <w:r w:rsidRPr="006819C8">
        <w:rPr>
          <w:color w:val="000000" w:themeColor="text1"/>
          <w:sz w:val="38"/>
          <w:szCs w:val="38"/>
        </w:rPr>
        <w:t>EXPLAINABLE AI AND DIGITAL TWIN INTEGRATION FOR AGILE SUPPLY CHAIN RESILIENCE IN U.S M</w:t>
      </w:r>
      <w:r>
        <w:rPr>
          <w:color w:val="000000" w:themeColor="text1"/>
          <w:sz w:val="38"/>
          <w:szCs w:val="38"/>
        </w:rPr>
        <w:t>A</w:t>
      </w:r>
      <w:r w:rsidRPr="006819C8">
        <w:rPr>
          <w:color w:val="000000" w:themeColor="text1"/>
          <w:sz w:val="38"/>
          <w:szCs w:val="38"/>
        </w:rPr>
        <w:t>NUFACTURING</w:t>
      </w:r>
    </w:p>
    <w:p w14:paraId="7932EEE2" w14:textId="77777777" w:rsidR="004265F4" w:rsidRDefault="004265F4" w:rsidP="00EF40E6">
      <w:pPr>
        <w:pStyle w:val="HEADING10"/>
        <w:spacing w:before="0" w:after="0"/>
        <w:ind w:left="0"/>
        <w:rPr>
          <w:color w:val="000000" w:themeColor="text1"/>
        </w:rPr>
      </w:pPr>
    </w:p>
    <w:p w14:paraId="61D94F0A" w14:textId="77777777" w:rsidR="004265F4" w:rsidRDefault="004265F4" w:rsidP="00EF40E6">
      <w:pPr>
        <w:pStyle w:val="HEADING10"/>
        <w:spacing w:before="0" w:after="0"/>
        <w:ind w:left="0"/>
        <w:rPr>
          <w:bCs/>
          <w:color w:val="000000" w:themeColor="text1"/>
          <w:sz w:val="22"/>
          <w:szCs w:val="22"/>
        </w:rPr>
      </w:pPr>
      <w:bookmarkStart w:id="0" w:name="_GoBack"/>
      <w:bookmarkEnd w:id="0"/>
    </w:p>
    <w:p w14:paraId="076040E4" w14:textId="77777777" w:rsidR="004265F4" w:rsidRDefault="004265F4" w:rsidP="00EF40E6">
      <w:pPr>
        <w:pStyle w:val="BODY"/>
        <w:spacing w:after="0"/>
        <w:ind w:left="0" w:right="0"/>
        <w:rPr>
          <w:b/>
          <w:bCs/>
          <w:color w:val="000000" w:themeColor="text1"/>
          <w:sz w:val="32"/>
          <w:szCs w:val="32"/>
        </w:rPr>
      </w:pPr>
    </w:p>
    <w:p w14:paraId="08C31513" w14:textId="77777777" w:rsidR="004265F4" w:rsidRDefault="004265F4" w:rsidP="00EF40E6">
      <w:pPr>
        <w:pStyle w:val="BODY"/>
        <w:spacing w:after="0"/>
        <w:ind w:left="0" w:right="0"/>
        <w:rPr>
          <w:b/>
          <w:bCs/>
          <w:color w:val="000000" w:themeColor="text1"/>
          <w:sz w:val="32"/>
          <w:szCs w:val="32"/>
        </w:rPr>
      </w:pPr>
    </w:p>
    <w:p w14:paraId="5619D445" w14:textId="3AA281F4" w:rsidR="004265F4" w:rsidRPr="004265F4" w:rsidRDefault="004265F4" w:rsidP="00EF40E6">
      <w:pPr>
        <w:pStyle w:val="BODY"/>
        <w:spacing w:after="0"/>
        <w:ind w:left="0" w:right="0"/>
        <w:rPr>
          <w:b/>
          <w:bCs/>
          <w:color w:val="000000" w:themeColor="text1"/>
          <w:sz w:val="32"/>
          <w:szCs w:val="32"/>
        </w:rPr>
      </w:pPr>
      <w:r w:rsidRPr="004265F4">
        <w:rPr>
          <w:b/>
          <w:bCs/>
          <w:color w:val="000000" w:themeColor="text1"/>
          <w:sz w:val="32"/>
          <w:szCs w:val="32"/>
        </w:rPr>
        <w:t>Abstract</w:t>
      </w:r>
    </w:p>
    <w:p w14:paraId="4BB61503" w14:textId="6B347282" w:rsidR="004265F4" w:rsidRPr="00F25E5A" w:rsidRDefault="004265F4" w:rsidP="00EF40E6">
      <w:pPr>
        <w:pStyle w:val="BODY"/>
        <w:spacing w:after="0"/>
        <w:ind w:left="0" w:right="0"/>
        <w:rPr>
          <w:color w:val="000000" w:themeColor="text1"/>
        </w:rPr>
      </w:pPr>
      <w:r w:rsidRPr="00F25E5A">
        <w:rPr>
          <w:color w:val="000000" w:themeColor="text1"/>
        </w:rPr>
        <w:t xml:space="preserve">Global supply chains face growing complexity due to geopolitical conflicts, pandemics, and rapid technology adoption, creating a critical need for manufacturing systems that are both resilient and agile. This study investigates the potential of integrating Explainable Artificial Intelligence (XAI) and Digital Twin (DT) technologies to enhance agility, transparency, and decision-making within U.S. manufacturing supply chains. While XAI and DT have established independent applications, their combined deployment with </w:t>
      </w:r>
      <w:proofErr w:type="spellStart"/>
      <w:r w:rsidRPr="00F25E5A">
        <w:rPr>
          <w:color w:val="000000" w:themeColor="text1"/>
        </w:rPr>
        <w:t>explainability</w:t>
      </w:r>
      <w:proofErr w:type="spellEnd"/>
      <w:r w:rsidRPr="00F25E5A">
        <w:rPr>
          <w:color w:val="000000" w:themeColor="text1"/>
        </w:rPr>
        <w:t xml:space="preserve"> as a core feature remains underexplored in this context, representing a key gap in current knowledge.</w:t>
      </w:r>
    </w:p>
    <w:p w14:paraId="2350F400" w14:textId="77777777" w:rsidR="004265F4" w:rsidRPr="00F25E5A" w:rsidRDefault="004265F4" w:rsidP="00EF40E6">
      <w:pPr>
        <w:pStyle w:val="BODY"/>
        <w:spacing w:after="0"/>
        <w:ind w:left="0" w:right="0"/>
        <w:rPr>
          <w:color w:val="000000" w:themeColor="text1"/>
        </w:rPr>
      </w:pPr>
      <w:r w:rsidRPr="00F25E5A">
        <w:rPr>
          <w:color w:val="000000" w:themeColor="text1"/>
        </w:rPr>
        <w:t xml:space="preserve">A systematic literature review was undertaken, identifying 1,284 articles through database searches. Following the removal of 418 duplicates and application of defined inclusion and exclusion criteria, 67 articles were selected for detailed synthesis. Analysis revealed five thematic areas central to supply chain resilience: XAI in risk-sensitive decision-making, transparency across risk domains, trust and human-AI collaboration, real-time adaptation via DTs, and challenges </w:t>
      </w:r>
      <w:proofErr w:type="gramStart"/>
      <w:r w:rsidRPr="00F25E5A">
        <w:rPr>
          <w:color w:val="000000" w:themeColor="text1"/>
        </w:rPr>
        <w:t>in  real</w:t>
      </w:r>
      <w:proofErr w:type="gramEnd"/>
      <w:r w:rsidRPr="00F25E5A">
        <w:rPr>
          <w:color w:val="000000" w:themeColor="text1"/>
        </w:rPr>
        <w:t>-world integration.</w:t>
      </w:r>
    </w:p>
    <w:p w14:paraId="73AD6AA8" w14:textId="77777777" w:rsidR="004265F4" w:rsidRPr="00F25E5A" w:rsidRDefault="004265F4" w:rsidP="00EF40E6">
      <w:pPr>
        <w:pStyle w:val="BODY"/>
        <w:spacing w:after="0"/>
        <w:ind w:left="0" w:right="0"/>
        <w:rPr>
          <w:color w:val="000000" w:themeColor="text1"/>
        </w:rPr>
      </w:pPr>
      <w:r w:rsidRPr="00F25E5A">
        <w:rPr>
          <w:color w:val="000000" w:themeColor="text1"/>
        </w:rPr>
        <w:t>Results indicate that combining XAI and DT can significantly improve supply chain agility, stakeholder trust, and resilience by merging predictive modelling with interpretable insights. Nevertheless, adoption is hindered by barriers such as data fragmentation, organizational resistance, sectoral readiness gaps, and regulatory uncertainties. This study contributes a conceptual model for implementing XAI–DT systems in U.S. manufacturing, offering a framework for enhancing operational resilience and guiding future research priorities.</w:t>
      </w:r>
    </w:p>
    <w:p w14:paraId="16672B9B" w14:textId="555D4C65" w:rsidR="004265F4" w:rsidRPr="004265F4" w:rsidRDefault="004265F4" w:rsidP="00EF40E6">
      <w:pPr>
        <w:pStyle w:val="BODY"/>
        <w:spacing w:after="0"/>
        <w:ind w:left="0" w:right="0"/>
        <w:rPr>
          <w:color w:val="000000" w:themeColor="text1"/>
        </w:rPr>
      </w:pPr>
      <w:r w:rsidRPr="00F25E5A">
        <w:rPr>
          <w:color w:val="000000" w:themeColor="text1"/>
        </w:rPr>
        <w:t>Keywords:  Explainable Artificial Intelligence (XAI); Digital Twins (DTS); Agile Supply Chain Resilience; Manufacturing Industries.</w:t>
      </w:r>
    </w:p>
    <w:p w14:paraId="0F0098C7" w14:textId="77777777" w:rsidR="004265F4" w:rsidRDefault="004265F4" w:rsidP="00EF40E6">
      <w:pPr>
        <w:pStyle w:val="HEADING10"/>
        <w:spacing w:before="0" w:after="0"/>
        <w:ind w:left="0"/>
        <w:rPr>
          <w:color w:val="000000" w:themeColor="text1"/>
        </w:rPr>
      </w:pPr>
      <w:r>
        <w:rPr>
          <w:color w:val="000000" w:themeColor="text1"/>
        </w:rPr>
        <w:t xml:space="preserve"> </w:t>
      </w:r>
    </w:p>
    <w:p w14:paraId="24F1B800" w14:textId="77777777" w:rsidR="004265F4" w:rsidRPr="006819C8" w:rsidRDefault="004265F4" w:rsidP="00EF40E6">
      <w:pPr>
        <w:pStyle w:val="HEADING10"/>
        <w:spacing w:before="0" w:after="0"/>
        <w:ind w:left="0"/>
        <w:rPr>
          <w:color w:val="000000" w:themeColor="text1"/>
        </w:rPr>
      </w:pPr>
      <w:r w:rsidRPr="006819C8">
        <w:rPr>
          <w:color w:val="000000" w:themeColor="text1"/>
        </w:rPr>
        <w:t>1|Introduction</w:t>
      </w:r>
      <w:r w:rsidRPr="006819C8">
        <w:rPr>
          <w:color w:val="000000" w:themeColor="text1"/>
        </w:rPr>
        <w:tab/>
      </w:r>
      <w:r w:rsidRPr="006819C8">
        <w:rPr>
          <w:color w:val="000000" w:themeColor="text1"/>
        </w:rPr>
        <w:tab/>
      </w:r>
      <w:r w:rsidRPr="006819C8">
        <w:rPr>
          <w:color w:val="000000" w:themeColor="text1"/>
        </w:rPr>
        <w:tab/>
      </w:r>
    </w:p>
    <w:p w14:paraId="682CAA32" w14:textId="77777777" w:rsidR="004265F4" w:rsidRPr="006819C8" w:rsidRDefault="004265F4" w:rsidP="00EF40E6">
      <w:pPr>
        <w:pStyle w:val="BODY"/>
        <w:spacing w:after="0"/>
        <w:ind w:left="0" w:right="0"/>
        <w:rPr>
          <w:color w:val="000000" w:themeColor="text1"/>
        </w:rPr>
      </w:pPr>
      <w:r w:rsidRPr="00763978">
        <w:rPr>
          <w:color w:val="000000" w:themeColor="text1"/>
        </w:rPr>
        <w:t xml:space="preserve">The integration of just-in-time approaches, globalization, and vulnerability to disruptions has made supply chains more complex, particularly in American industry </w:t>
      </w:r>
      <w:sdt>
        <w:sdtPr>
          <w:rPr>
            <w:color w:val="000000" w:themeColor="text1"/>
          </w:rPr>
          <w:tag w:val="MENDELEY_CITATION_v3_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"/>
          <w:id w:val="1443578356"/>
          <w:placeholder>
            <w:docPart w:val="C3B52A4B257547F9B8940855F7AC85D4"/>
          </w:placeholder>
        </w:sdtPr>
        <w:sdtEndPr/>
        <w:sdtContent>
          <w:r w:rsidRPr="006819C8">
            <w:rPr>
              <w:color w:val="000000" w:themeColor="text1"/>
            </w:rPr>
            <w:t>[1]</w:t>
          </w:r>
        </w:sdtContent>
      </w:sdt>
      <w:r w:rsidRPr="006819C8">
        <w:rPr>
          <w:color w:val="000000" w:themeColor="text1"/>
        </w:rPr>
        <w:t>.</w:t>
      </w:r>
      <w:r w:rsidRPr="00763978">
        <w:rPr>
          <w:color w:val="000000" w:themeColor="text1"/>
        </w:rPr>
        <w:t xml:space="preserve">  Conventional supply chain management methodologies fall short of addressing real time anomalies and adapting to agile changes</w:t>
      </w:r>
      <w:r w:rsidRPr="006819C8">
        <w:rPr>
          <w:color w:val="000000" w:themeColor="text1"/>
        </w:rPr>
        <w:t xml:space="preserve"> </w:t>
      </w:r>
      <w:sdt>
        <w:sdtPr>
          <w:rPr>
            <w:color w:val="000000" w:themeColor="text1"/>
          </w:rPr>
          <w:tag w:val="MENDELEY_CITATION_v3_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"/>
          <w:id w:val="-270401871"/>
          <w:placeholder>
            <w:docPart w:val="C3B52A4B257547F9B8940855F7AC85D4"/>
          </w:placeholder>
        </w:sdtPr>
        <w:sdtEndPr/>
        <w:sdtContent>
          <w:r w:rsidRPr="006819C8">
            <w:rPr>
              <w:color w:val="000000" w:themeColor="text1"/>
            </w:rPr>
            <w:t>[2]</w:t>
          </w:r>
        </w:sdtContent>
      </w:sdt>
      <w:r w:rsidRPr="00763978">
        <w:rPr>
          <w:color w:val="000000" w:themeColor="text1"/>
        </w:rPr>
        <w:t xml:space="preserve">. American companies need to make their supply chains stronger because of pandemics around the world, unstable politics, and changes in how people shop. These issues have shown how important it is to go digital and that supply chain models from the past don't work. Two of the most revolutionary technological paradigms which are causing this shift are Explainable Artificial Intelligence (XAI) and Digital Twins (DTs). In combination, these technologies offer unprecedented opportunities to enhance agility, transparency, and decision-making within the supply chain </w:t>
      </w:r>
      <w:sdt>
        <w:sdtPr>
          <w:rPr>
            <w:color w:val="000000" w:themeColor="text1"/>
          </w:rPr>
          <w:tag w:val="MENDELEY_CITATION_v3_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"/>
          <w:id w:val="-1240856796"/>
          <w:placeholder>
            <w:docPart w:val="C3B52A4B257547F9B8940855F7AC85D4"/>
          </w:placeholder>
        </w:sdtPr>
        <w:sdtEndPr/>
        <w:sdtContent>
          <w:r w:rsidRPr="006819C8">
            <w:rPr>
              <w:color w:val="000000" w:themeColor="text1"/>
            </w:rPr>
            <w:t>[3]</w:t>
          </w:r>
        </w:sdtContent>
      </w:sdt>
      <w:r w:rsidRPr="00763978">
        <w:rPr>
          <w:color w:val="000000" w:themeColor="text1"/>
        </w:rPr>
        <w:t xml:space="preserve">. Digital technologies, especially AI and Digital Twins, give us new ways to make things more resilient and flexible than traditional methods. But the "black box" nature of AI systems makes them hard to use in important industrial settings where decisions need to be precise, high-stakes, and well-reasoned. </w:t>
      </w:r>
      <w:r w:rsidRPr="00763978">
        <w:rPr>
          <w:color w:val="000000" w:themeColor="text1"/>
        </w:rPr>
        <w:lastRenderedPageBreak/>
        <w:t xml:space="preserve">Explainable AI helps with this problem by making sure that people can understand and access the decisions made by AI. </w:t>
      </w:r>
    </w:p>
    <w:p w14:paraId="148A23F9" w14:textId="77777777" w:rsidR="004265F4" w:rsidRPr="006819C8" w:rsidRDefault="004265F4" w:rsidP="00EF40E6">
      <w:pPr>
        <w:pStyle w:val="BODY"/>
        <w:spacing w:after="0"/>
        <w:ind w:left="0" w:right="0"/>
        <w:rPr>
          <w:color w:val="000000" w:themeColor="text1"/>
        </w:rPr>
      </w:pPr>
      <w:r w:rsidRPr="006819C8">
        <w:rPr>
          <w:color w:val="000000" w:themeColor="text1"/>
        </w:rPr>
        <w:t>This study examines how Explainable AI and Digital Twin can work together to improve supply chain resilience by enabling adaptive, data-driven, and explainable operations. It focuses on applications in U.S. manufacturing.</w:t>
      </w:r>
    </w:p>
    <w:p w14:paraId="1292B8D6" w14:textId="77777777" w:rsidR="004265F4" w:rsidRPr="006819C8" w:rsidRDefault="004265F4" w:rsidP="00EF40E6">
      <w:pPr>
        <w:pStyle w:val="HEADING20"/>
        <w:spacing w:before="0" w:after="0"/>
        <w:ind w:left="0"/>
        <w:rPr>
          <w:color w:val="000000" w:themeColor="text1"/>
        </w:rPr>
      </w:pPr>
      <w:r w:rsidRPr="006819C8">
        <w:rPr>
          <w:color w:val="000000" w:themeColor="text1"/>
        </w:rPr>
        <w:t>1.1|</w:t>
      </w:r>
      <w:r w:rsidRPr="006819C8">
        <w:rPr>
          <w:rFonts w:eastAsiaTheme="minorHAnsi"/>
          <w:color w:val="000000" w:themeColor="text1"/>
          <w:sz w:val="24"/>
          <w:szCs w:val="24"/>
        </w:rPr>
        <w:t xml:space="preserve"> </w:t>
      </w:r>
      <w:r w:rsidRPr="006819C8">
        <w:rPr>
          <w:color w:val="000000" w:themeColor="text1"/>
        </w:rPr>
        <w:t>Context and Motivation</w:t>
      </w:r>
    </w:p>
    <w:p w14:paraId="21C9B81F" w14:textId="77777777" w:rsidR="004265F4" w:rsidRPr="00763978" w:rsidRDefault="004265F4" w:rsidP="00EF40E6">
      <w:pPr>
        <w:pStyle w:val="BODY"/>
        <w:spacing w:after="0"/>
        <w:ind w:left="0" w:right="0"/>
        <w:rPr>
          <w:color w:val="000000" w:themeColor="text1"/>
          <w:lang w:val="en-GB"/>
        </w:rPr>
      </w:pPr>
      <w:r w:rsidRPr="00763978">
        <w:rPr>
          <w:color w:val="000000" w:themeColor="text1"/>
          <w:lang w:val="en-GB"/>
        </w:rPr>
        <w:t xml:space="preserve">The U.S. manufacturing sector, which makes up 11% of the country's GDP, is vital for economic stability and global competitiveness </w:t>
      </w:r>
      <w:r w:rsidRPr="006819C8">
        <w:rPr>
          <w:color w:val="000000" w:themeColor="text1"/>
          <w:lang w:val="en-GB"/>
        </w:rPr>
        <w:t>[4]</w:t>
      </w:r>
      <w:r w:rsidRPr="00763978">
        <w:rPr>
          <w:color w:val="000000" w:themeColor="text1"/>
          <w:lang w:val="en-GB"/>
        </w:rPr>
        <w:t xml:space="preserve">. However, recent disruptions from COVID-19, trade disputes, and raw material shortages have revealed significant flaws in the supply chain systems of many companies. These disruptions have shown the need for operational flexibility and clear, trustworthy decision support systems </w:t>
      </w:r>
      <w:sdt>
        <w:sdtPr>
          <w:rPr>
            <w:color w:val="000000" w:themeColor="text1"/>
            <w:lang w:val="en-GB"/>
          </w:rPr>
          <w:tag w:val="MENDELEY_CITATION_v3_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"/>
          <w:id w:val="-1308853509"/>
          <w:placeholder>
            <w:docPart w:val="C3B52A4B257547F9B8940855F7AC85D4"/>
          </w:placeholder>
        </w:sdtPr>
        <w:sdtEndPr/>
        <w:sdtContent>
          <w:r w:rsidRPr="006819C8">
            <w:rPr>
              <w:color w:val="000000" w:themeColor="text1"/>
              <w:lang w:val="en-GB"/>
            </w:rPr>
            <w:t>[4]</w:t>
          </w:r>
        </w:sdtContent>
      </w:sdt>
      <w:r w:rsidRPr="00763978">
        <w:rPr>
          <w:color w:val="000000" w:themeColor="text1"/>
          <w:lang w:val="en-GB"/>
        </w:rPr>
        <w:t xml:space="preserve">.  </w:t>
      </w:r>
    </w:p>
    <w:p w14:paraId="52A93096" w14:textId="77777777" w:rsidR="004265F4" w:rsidRPr="006819C8" w:rsidRDefault="004265F4" w:rsidP="00EF40E6">
      <w:pPr>
        <w:pStyle w:val="BODY"/>
        <w:spacing w:after="0"/>
        <w:ind w:left="0" w:right="0"/>
        <w:rPr>
          <w:color w:val="000000" w:themeColor="text1"/>
        </w:rPr>
      </w:pPr>
      <w:r w:rsidRPr="006819C8">
        <w:rPr>
          <w:color w:val="000000" w:themeColor="text1"/>
          <w:lang w:val="en-GB"/>
        </w:rPr>
        <w:t xml:space="preserve">Digital transformation is now necessary rather than optional. The Fourth Industrial Revolution (Industry 4.0) and its successor, Industry 5.0, require smart, interconnected systems that exceed traditional automation. This comes from the combination of cyber-physical systems, the Internet of Things (IoT), and advanced analytics. Explainable AI and Digital Twins are central to these technologies. Together, these frameworks make supply chain networks more adaptable and resilient </w:t>
      </w:r>
      <w:sdt>
        <w:sdtPr>
          <w:rPr>
            <w:color w:val="000000" w:themeColor="text1"/>
            <w:lang w:val="en-GB"/>
          </w:rPr>
          <w:tag w:val="MENDELEY_CITATION_v3_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"/>
          <w:id w:val="-255906014"/>
          <w:placeholder>
            <w:docPart w:val="C3B52A4B257547F9B8940855F7AC85D4"/>
          </w:placeholder>
        </w:sdtPr>
        <w:sdtEndPr/>
        <w:sdtContent>
          <w:r w:rsidRPr="006819C8">
            <w:rPr>
              <w:color w:val="000000" w:themeColor="text1"/>
              <w:lang w:val="en-GB"/>
            </w:rPr>
            <w:t>[6]</w:t>
          </w:r>
        </w:sdtContent>
      </w:sdt>
      <w:r w:rsidRPr="006819C8">
        <w:rPr>
          <w:color w:val="000000" w:themeColor="text1"/>
          <w:lang w:val="en-GB"/>
        </w:rPr>
        <w:t>.</w:t>
      </w:r>
      <w:r w:rsidRPr="006819C8">
        <w:rPr>
          <w:color w:val="000000" w:themeColor="text1"/>
        </w:rPr>
        <w:t xml:space="preserve"> </w:t>
      </w:r>
    </w:p>
    <w:p w14:paraId="3FB9D497" w14:textId="77777777" w:rsidR="004265F4" w:rsidRPr="006819C8" w:rsidRDefault="004265F4" w:rsidP="00EF40E6">
      <w:pPr>
        <w:pStyle w:val="HEADING20"/>
        <w:spacing w:before="0" w:after="0"/>
        <w:ind w:left="0"/>
        <w:rPr>
          <w:color w:val="000000" w:themeColor="text1"/>
        </w:rPr>
      </w:pPr>
      <w:bookmarkStart w:id="1" w:name="_Hlk205645788"/>
      <w:r w:rsidRPr="006819C8">
        <w:rPr>
          <w:color w:val="000000" w:themeColor="text1"/>
        </w:rPr>
        <w:t>1.2|</w:t>
      </w:r>
      <w:r w:rsidRPr="006819C8">
        <w:rPr>
          <w:rFonts w:eastAsiaTheme="minorHAnsi"/>
          <w:color w:val="000000" w:themeColor="text1"/>
          <w:sz w:val="24"/>
          <w:szCs w:val="24"/>
        </w:rPr>
        <w:t xml:space="preserve"> </w:t>
      </w:r>
      <w:bookmarkEnd w:id="1"/>
      <w:r w:rsidRPr="006819C8">
        <w:rPr>
          <w:color w:val="000000" w:themeColor="text1"/>
        </w:rPr>
        <w:t>Defining Explainable AI in Supply Chain Management</w:t>
      </w:r>
    </w:p>
    <w:p w14:paraId="571D867C" w14:textId="77777777" w:rsidR="004265F4" w:rsidRPr="00763978" w:rsidRDefault="004265F4" w:rsidP="00EF40E6">
      <w:pPr>
        <w:pStyle w:val="BODY"/>
        <w:spacing w:after="0"/>
        <w:ind w:left="0" w:right="0"/>
        <w:rPr>
          <w:color w:val="000000" w:themeColor="text1"/>
        </w:rPr>
      </w:pPr>
      <w:r w:rsidRPr="00763978">
        <w:rPr>
          <w:color w:val="000000" w:themeColor="text1"/>
        </w:rPr>
        <w:t xml:space="preserve">Explainable artificial intelligence (XAI) refers to the methods and techniques used in AI applications that help users understand the outcomes. Unlike traditional "black box" AI systems, XAI aims to create transparent models with traceable, interpretable, and justified results. This is especially important in high-stakes environments like manufacturing, where clarity builds trust, meets regulatory standards, and allows for human involvement in decision-making </w:t>
      </w:r>
      <w:sdt>
        <w:sdtPr>
          <w:rPr>
            <w:color w:val="000000" w:themeColor="text1"/>
          </w:rPr>
          <w:tag w:val="MENDELEY_CITATION_v3_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"/>
          <w:id w:val="951972828"/>
          <w:placeholder>
            <w:docPart w:val="C3B52A4B257547F9B8940855F7AC85D4"/>
          </w:placeholder>
        </w:sdtPr>
        <w:sdtEndPr/>
        <w:sdtContent>
          <w:r w:rsidRPr="006819C8">
            <w:rPr>
              <w:color w:val="000000" w:themeColor="text1"/>
            </w:rPr>
            <w:t>[7]</w:t>
          </w:r>
        </w:sdtContent>
      </w:sdt>
      <w:r w:rsidRPr="00763978">
        <w:rPr>
          <w:color w:val="000000" w:themeColor="text1"/>
        </w:rPr>
        <w:t xml:space="preserve">. This aligns with growing demands from lawmakers and businesses for trustworthy, ethical, and responsible AI principles, as highlighted in the NIST AI Risk Management Framework and recent U.S. executive orders </w:t>
      </w:r>
      <w:r w:rsidRPr="006819C8">
        <w:rPr>
          <w:color w:val="000000" w:themeColor="text1"/>
        </w:rPr>
        <w:t>[8]</w:t>
      </w:r>
      <w:r w:rsidRPr="00763978">
        <w:rPr>
          <w:color w:val="000000" w:themeColor="text1"/>
        </w:rPr>
        <w:t xml:space="preserve">.  </w:t>
      </w:r>
    </w:p>
    <w:p w14:paraId="22BD36E3" w14:textId="77777777" w:rsidR="004265F4" w:rsidRDefault="004265F4" w:rsidP="00EF40E6">
      <w:pPr>
        <w:pStyle w:val="BODY"/>
        <w:spacing w:after="0"/>
        <w:ind w:left="0" w:right="0"/>
        <w:rPr>
          <w:color w:val="000000" w:themeColor="text1"/>
        </w:rPr>
      </w:pPr>
      <w:r w:rsidRPr="006819C8">
        <w:rPr>
          <w:color w:val="000000" w:themeColor="text1"/>
        </w:rPr>
        <w:t xml:space="preserve">XAI is crucial for making decisions in the supply chain, where transparency among stakeholders matters. For example, choices about supplier selection, demand forecasting, and route optimization greatly impact a company's reputation and finances. If black-box models cannot justify their conclusions, they risk losing credibility. In contrast, XAI helps align AI outcomes with legal standards and business reasons by providing clear reasoning, traceability, and interpretable models </w:t>
      </w:r>
      <w:sdt>
        <w:sdtPr>
          <w:rPr>
            <w:color w:val="000000" w:themeColor="text1"/>
          </w:rPr>
          <w:tag w:val="MENDELEY_CITATION_v3_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"/>
          <w:id w:val="-1118908592"/>
          <w:placeholder>
            <w:docPart w:val="C3B52A4B257547F9B8940855F7AC85D4"/>
          </w:placeholder>
        </w:sdtPr>
        <w:sdtEndPr/>
        <w:sdtContent>
          <w:r w:rsidRPr="006819C8">
            <w:rPr>
              <w:color w:val="000000" w:themeColor="text1"/>
            </w:rPr>
            <w:t>[9]</w:t>
          </w:r>
        </w:sdtContent>
      </w:sdt>
      <w:r w:rsidRPr="006819C8">
        <w:rPr>
          <w:color w:val="000000" w:themeColor="text1"/>
        </w:rPr>
        <w:t>. For quick decision-making during disruptions like cyberattacks, it is vital to simplify AI results with techniques like SHAP (</w:t>
      </w:r>
      <w:proofErr w:type="spellStart"/>
      <w:r w:rsidRPr="006819C8">
        <w:rPr>
          <w:color w:val="000000" w:themeColor="text1"/>
        </w:rPr>
        <w:t>SHapley</w:t>
      </w:r>
      <w:proofErr w:type="spellEnd"/>
      <w:r w:rsidRPr="006819C8">
        <w:rPr>
          <w:color w:val="000000" w:themeColor="text1"/>
        </w:rPr>
        <w:t xml:space="preserve"> Additive </w:t>
      </w:r>
      <w:proofErr w:type="spellStart"/>
      <w:r w:rsidRPr="006819C8">
        <w:rPr>
          <w:color w:val="000000" w:themeColor="text1"/>
        </w:rPr>
        <w:t>exPlanations</w:t>
      </w:r>
      <w:proofErr w:type="spellEnd"/>
      <w:r w:rsidRPr="006819C8">
        <w:rPr>
          <w:color w:val="000000" w:themeColor="text1"/>
        </w:rPr>
        <w:t xml:space="preserve">) and LIME (Local Interpretable Model-agnostic Explanations). For instance, by offering clear scenarios and economic assessments, XAI could have sped up recovery in the case of the Colonial Pipeline cyberattack. In their 2024 study, </w:t>
      </w:r>
      <w:proofErr w:type="spellStart"/>
      <w:r w:rsidRPr="006819C8">
        <w:rPr>
          <w:color w:val="000000" w:themeColor="text1"/>
        </w:rPr>
        <w:t>Kiarash</w:t>
      </w:r>
      <w:proofErr w:type="spellEnd"/>
      <w:r w:rsidRPr="006819C8">
        <w:rPr>
          <w:color w:val="000000" w:themeColor="text1"/>
        </w:rPr>
        <w:t xml:space="preserve"> et al. examine how supply chain agility and XAI can benefit each other, leading to faster and more effective decisions. However, challenges with data security, compatibility, and the lack of industry-specific frameworks hinder widespread adoption.</w:t>
      </w:r>
    </w:p>
    <w:p w14:paraId="4FEF7543" w14:textId="77777777" w:rsidR="004265F4" w:rsidRDefault="004265F4" w:rsidP="00EF40E6">
      <w:pPr>
        <w:pStyle w:val="BODY"/>
        <w:spacing w:after="0"/>
        <w:ind w:left="0" w:right="0"/>
        <w:rPr>
          <w:color w:val="000000" w:themeColor="text1"/>
        </w:rPr>
      </w:pPr>
    </w:p>
    <w:p w14:paraId="30725A2A" w14:textId="77777777" w:rsidR="004265F4" w:rsidRPr="006819C8" w:rsidRDefault="004265F4" w:rsidP="00EF40E6">
      <w:pPr>
        <w:pStyle w:val="BODY"/>
        <w:spacing w:after="0"/>
        <w:ind w:left="0" w:right="0"/>
        <w:rPr>
          <w:color w:val="000000" w:themeColor="text1"/>
        </w:rPr>
      </w:pPr>
    </w:p>
    <w:p w14:paraId="2DF9DA65" w14:textId="77777777" w:rsidR="004265F4" w:rsidRPr="006819C8" w:rsidRDefault="004265F4" w:rsidP="00EF40E6">
      <w:pPr>
        <w:pStyle w:val="HEADING20"/>
        <w:spacing w:before="0" w:after="0"/>
        <w:ind w:left="0"/>
        <w:rPr>
          <w:color w:val="000000" w:themeColor="text1"/>
        </w:rPr>
      </w:pPr>
      <w:r w:rsidRPr="006819C8">
        <w:rPr>
          <w:color w:val="000000" w:themeColor="text1"/>
        </w:rPr>
        <w:t>1.3|</w:t>
      </w:r>
      <w:r w:rsidRPr="006819C8">
        <w:rPr>
          <w:rFonts w:eastAsiaTheme="minorHAnsi"/>
          <w:color w:val="000000" w:themeColor="text1"/>
          <w:sz w:val="24"/>
          <w:szCs w:val="24"/>
        </w:rPr>
        <w:t xml:space="preserve"> </w:t>
      </w:r>
      <w:r w:rsidRPr="006819C8">
        <w:rPr>
          <w:color w:val="000000" w:themeColor="text1"/>
        </w:rPr>
        <w:t>Digital Twins in Supply Chain Management</w:t>
      </w:r>
    </w:p>
    <w:p w14:paraId="653C2610"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Digital Twins (DTs) are dynamic digital models of real-world systems, assets, or processes. These virtual twins imitate the behavior of manufacturing elements in real time by merging historical and current data from sensors, control systems, and operational databases. Agile supply chain operations depend on DTs for continuous monitoring, scenario analysis, predictive maintenance, and quick feedback loops </w:t>
      </w:r>
      <w:sdt>
        <w:sdtPr>
          <w:rPr>
            <w:color w:val="000000" w:themeColor="text1"/>
          </w:rPr>
          <w:tag w:val="MENDELEY_CITATION_v3_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"/>
          <w:id w:val="1382595159"/>
          <w:placeholder>
            <w:docPart w:val="C3B52A4B257547F9B8940855F7AC85D4"/>
          </w:placeholder>
        </w:sdtPr>
        <w:sdtEndPr/>
        <w:sdtContent>
          <w:r w:rsidRPr="006819C8">
            <w:rPr>
              <w:color w:val="000000" w:themeColor="text1"/>
            </w:rPr>
            <w:t>[10]</w:t>
          </w:r>
        </w:sdtContent>
      </w:sdt>
      <w:r w:rsidRPr="007D312F">
        <w:rPr>
          <w:color w:val="000000" w:themeColor="text1"/>
        </w:rPr>
        <w:t>. They help producers anticipate issues and test contingency plans in a risk-free virtual setting by enabling simulation, monitoring, prediction, and optimization throughout the product and supply chain life cycle</w:t>
      </w:r>
      <w:r w:rsidRPr="006819C8">
        <w:rPr>
          <w:color w:val="000000" w:themeColor="text1"/>
        </w:rPr>
        <w:t xml:space="preserve"> </w:t>
      </w:r>
      <w:sdt>
        <w:sdtPr>
          <w:rPr>
            <w:color w:val="000000" w:themeColor="text1"/>
          </w:rPr>
          <w:tag w:val="MENDELEY_CITATION_v3_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"/>
          <w:id w:val="-886173600"/>
          <w:placeholder>
            <w:docPart w:val="C3B52A4B257547F9B8940855F7AC85D4"/>
          </w:placeholder>
        </w:sdtPr>
        <w:sdtEndPr/>
        <w:sdtContent>
          <w:r w:rsidRPr="006819C8">
            <w:rPr>
              <w:color w:val="000000" w:themeColor="text1"/>
            </w:rPr>
            <w:t>[11]</w:t>
          </w:r>
        </w:sdtContent>
      </w:sdt>
      <w:r w:rsidRPr="006819C8">
        <w:rPr>
          <w:color w:val="000000" w:themeColor="text1"/>
        </w:rPr>
        <w:t>.</w:t>
      </w:r>
    </w:p>
    <w:p w14:paraId="4F8D17B1"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Recent developments have extended the capabilities of DT beyond basic visualization. They now enable cognitive, AI-driven decision-support systems that support scenario-based planning, prescriptive maintenance, </w:t>
      </w:r>
      <w:r w:rsidRPr="007D312F">
        <w:rPr>
          <w:color w:val="000000" w:themeColor="text1"/>
        </w:rPr>
        <w:lastRenderedPageBreak/>
        <w:t>and real-time anomaly detection</w:t>
      </w:r>
      <w:r w:rsidRPr="006819C8">
        <w:rPr>
          <w:color w:val="000000" w:themeColor="text1"/>
        </w:rPr>
        <w:t xml:space="preserve"> </w:t>
      </w:r>
      <w:sdt>
        <w:sdtPr>
          <w:rPr>
            <w:color w:val="000000" w:themeColor="text1"/>
          </w:rPr>
          <w:tag w:val="MENDELEY_CITATION_v3_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"/>
          <w:id w:val="-1180268613"/>
          <w:placeholder>
            <w:docPart w:val="C3B52A4B257547F9B8940855F7AC85D4"/>
          </w:placeholder>
        </w:sdtPr>
        <w:sdtEndPr/>
        <w:sdtContent>
          <w:r w:rsidRPr="006819C8">
            <w:rPr>
              <w:color w:val="000000" w:themeColor="text1"/>
            </w:rPr>
            <w:t>[12]</w:t>
          </w:r>
        </w:sdtContent>
      </w:sdt>
      <w:r w:rsidRPr="007D312F">
        <w:rPr>
          <w:color w:val="000000" w:themeColor="text1"/>
        </w:rPr>
        <w:t xml:space="preserve">. By representing supplier nodes, inventory, transportation channels, and demand patterns in the supply chain context, DTs provide a comprehensive view of supply chain dynamics. Despite their potential, these AI-driven DTs often act as "black boxes," which reduces interpretability and user confidence during critical decisions. This is especially important for regulated sectors like aerospace, defense, and pharmaceuticals, which constitute a large part of U.S. production.  </w:t>
      </w:r>
    </w:p>
    <w:p w14:paraId="72D2C002"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Guo and </w:t>
      </w:r>
      <w:proofErr w:type="spellStart"/>
      <w:r w:rsidRPr="007D312F">
        <w:rPr>
          <w:color w:val="000000" w:themeColor="text1"/>
        </w:rPr>
        <w:t>Mantravadi</w:t>
      </w:r>
      <w:proofErr w:type="spellEnd"/>
      <w:r w:rsidRPr="007D312F">
        <w:rPr>
          <w:color w:val="000000" w:themeColor="text1"/>
        </w:rPr>
        <w:t xml:space="preserve"> (2024)</w:t>
      </w:r>
      <w:sdt>
        <w:sdtPr>
          <w:rPr>
            <w:color w:val="000000" w:themeColor="text1"/>
          </w:rPr>
          <w:tag w:val="MENDELEY_CITATION_v3_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"/>
          <w:id w:val="-1611890043"/>
          <w:placeholder>
            <w:docPart w:val="C3B52A4B257547F9B8940855F7AC85D4"/>
          </w:placeholder>
        </w:sdtPr>
        <w:sdtEndPr/>
        <w:sdtContent>
          <w:r w:rsidRPr="006819C8">
            <w:rPr>
              <w:color w:val="000000" w:themeColor="text1"/>
            </w:rPr>
            <w:t>[13]</w:t>
          </w:r>
        </w:sdtContent>
      </w:sdt>
      <w:r w:rsidRPr="007D312F">
        <w:rPr>
          <w:color w:val="000000" w:themeColor="text1"/>
        </w:rPr>
        <w:t xml:space="preserve"> explored how DTs can link to the Supply Chain Operations Reference (SCOR) framework to improve supply chain operations. They showed that DTs can use real-time mapping and simulation to boost visibility, performance, and responsiveness. By enabling proactive risk management, DTs are vital technologies in Industry 4.0 that help address supply chain issues like the fluctuations in supply and demand highlighted by the COVID-19 pandemic </w:t>
      </w:r>
      <w:sdt>
        <w:sdtPr>
          <w:rPr>
            <w:color w:val="000000" w:themeColor="text1"/>
          </w:rPr>
          <w:tag w:val="MENDELEY_CITATION_v3_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"/>
          <w:id w:val="1318995281"/>
          <w:placeholder>
            <w:docPart w:val="C3B52A4B257547F9B8940855F7AC85D4"/>
          </w:placeholder>
        </w:sdtPr>
        <w:sdtEndPr/>
        <w:sdtContent>
          <w:r w:rsidRPr="006819C8">
            <w:rPr>
              <w:color w:val="000000" w:themeColor="text1"/>
            </w:rPr>
            <w:t>[14]</w:t>
          </w:r>
        </w:sdtContent>
      </w:sdt>
      <w:r w:rsidRPr="007D312F">
        <w:rPr>
          <w:color w:val="000000" w:themeColor="text1"/>
        </w:rPr>
        <w:t>. Other sources, like the paper of Alfaro-</w:t>
      </w:r>
      <w:proofErr w:type="spellStart"/>
      <w:r w:rsidRPr="007D312F">
        <w:rPr>
          <w:color w:val="000000" w:themeColor="text1"/>
        </w:rPr>
        <w:t>Viquez</w:t>
      </w:r>
      <w:proofErr w:type="spellEnd"/>
      <w:r w:rsidRPr="007D312F">
        <w:rPr>
          <w:color w:val="000000" w:themeColor="text1"/>
        </w:rPr>
        <w:t xml:space="preserve"> et al., (2025)</w:t>
      </w:r>
      <w:r w:rsidRPr="006819C8">
        <w:rPr>
          <w:color w:val="000000" w:themeColor="text1"/>
        </w:rPr>
        <w:t xml:space="preserve"> </w:t>
      </w:r>
      <w:sdt>
        <w:sdtPr>
          <w:rPr>
            <w:color w:val="000000" w:themeColor="text1"/>
          </w:rPr>
          <w:tag w:val="MENDELEY_CITATION_v3_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"/>
          <w:id w:val="1074394100"/>
          <w:placeholder>
            <w:docPart w:val="C3B52A4B257547F9B8940855F7AC85D4"/>
          </w:placeholder>
        </w:sdtPr>
        <w:sdtEndPr/>
        <w:sdtContent>
          <w:r w:rsidRPr="006819C8">
            <w:rPr>
              <w:color w:val="000000" w:themeColor="text1"/>
            </w:rPr>
            <w:t>[15]</w:t>
          </w:r>
        </w:sdtContent>
      </w:sdt>
      <w:r w:rsidRPr="007D312F">
        <w:rPr>
          <w:color w:val="000000" w:themeColor="text1"/>
        </w:rPr>
        <w:t>, highlight the revolutionary potential of DT applications in manufacturing by classifying them into operators, process, and product dimensions.  Notwithstanding these advantages, problems like scalability, high implementation costs, and data interoperability continue to be major obstacles.</w:t>
      </w:r>
    </w:p>
    <w:p w14:paraId="1A1CFD59" w14:textId="77777777" w:rsidR="004265F4" w:rsidRPr="006819C8" w:rsidRDefault="004265F4" w:rsidP="00EF40E6">
      <w:pPr>
        <w:pStyle w:val="HEADING20"/>
        <w:spacing w:before="0" w:after="0"/>
        <w:ind w:left="0"/>
        <w:rPr>
          <w:color w:val="000000" w:themeColor="text1"/>
        </w:rPr>
      </w:pPr>
      <w:r w:rsidRPr="006819C8">
        <w:rPr>
          <w:rStyle w:val="HEADING2Char0"/>
          <w:color w:val="000000" w:themeColor="text1"/>
        </w:rPr>
        <w:t>1.4</w:t>
      </w:r>
      <w:r w:rsidRPr="006819C8">
        <w:rPr>
          <w:rStyle w:val="HEADING2Char0"/>
          <w:rFonts w:eastAsiaTheme="minorHAnsi"/>
          <w:color w:val="000000" w:themeColor="text1"/>
        </w:rPr>
        <w:t>|</w:t>
      </w:r>
      <w:r w:rsidRPr="006819C8">
        <w:rPr>
          <w:color w:val="000000" w:themeColor="text1"/>
        </w:rPr>
        <w:t xml:space="preserve"> Supply Chain Resilience and the Need for Integration</w:t>
      </w:r>
    </w:p>
    <w:p w14:paraId="652FF31B" w14:textId="77777777" w:rsidR="004265F4" w:rsidRPr="007D312F" w:rsidRDefault="004265F4" w:rsidP="00EF40E6">
      <w:pPr>
        <w:pStyle w:val="BODY"/>
        <w:spacing w:after="0"/>
        <w:ind w:left="0" w:right="0"/>
        <w:rPr>
          <w:color w:val="000000" w:themeColor="text1"/>
        </w:rPr>
      </w:pPr>
      <w:r w:rsidRPr="007D312F">
        <w:rPr>
          <w:color w:val="000000" w:themeColor="text1"/>
        </w:rPr>
        <w:t>According to Investopedia (202</w:t>
      </w:r>
      <w:r w:rsidRPr="007D312F">
        <w:rPr>
          <w:b/>
          <w:bCs/>
          <w:color w:val="000000" w:themeColor="text1"/>
        </w:rPr>
        <w:t>5)</w:t>
      </w:r>
      <w:r w:rsidRPr="006819C8">
        <w:rPr>
          <w:b/>
          <w:bCs/>
          <w:color w:val="000000" w:themeColor="text1"/>
        </w:rPr>
        <w:t xml:space="preserve"> </w:t>
      </w:r>
      <w:sdt>
        <w:sdtPr>
          <w:rPr>
            <w:bCs/>
            <w:color w:val="000000" w:themeColor="text1"/>
          </w:rPr>
          <w:tag w:val="MENDELEY_CITATION_v3_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"/>
          <w:id w:val="-1793435448"/>
          <w:placeholder>
            <w:docPart w:val="C3B52A4B257547F9B8940855F7AC85D4"/>
          </w:placeholder>
        </w:sdtPr>
        <w:sdtEndPr/>
        <w:sdtContent>
          <w:r w:rsidRPr="006819C8">
            <w:rPr>
              <w:bCs/>
              <w:color w:val="000000" w:themeColor="text1"/>
            </w:rPr>
            <w:t>[16]</w:t>
          </w:r>
        </w:sdtContent>
      </w:sdt>
      <w:r w:rsidRPr="007D312F">
        <w:rPr>
          <w:b/>
          <w:bCs/>
          <w:color w:val="000000" w:themeColor="text1"/>
        </w:rPr>
        <w:t>,</w:t>
      </w:r>
      <w:r w:rsidRPr="007D312F">
        <w:rPr>
          <w:color w:val="000000" w:themeColor="text1"/>
        </w:rPr>
        <w:t xml:space="preserve"> a supply chain is a network of people and businesses who work together to create a product and deliver it to customers.  Because an optimized supply chain leads to lower costs and a more effective production cycle, supply chain management is an essential activity.</w:t>
      </w:r>
    </w:p>
    <w:p w14:paraId="7B8E405A"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Resilient supply chains are those that can predict, plan for, react to, and recover from disruptive events in a timely and economical way.  Redundancy, visibility, flexibility, and adaptability are important qualities </w:t>
      </w:r>
      <w:sdt>
        <w:sdtPr>
          <w:rPr>
            <w:color w:val="000000" w:themeColor="text1"/>
          </w:rPr>
          <w:tag w:val="MENDELEY_CITATION_v3_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"/>
          <w:id w:val="272526924"/>
          <w:placeholder>
            <w:docPart w:val="C3B52A4B257547F9B8940855F7AC85D4"/>
          </w:placeholder>
        </w:sdtPr>
        <w:sdtEndPr/>
        <w:sdtContent>
          <w:r w:rsidRPr="006819C8">
            <w:rPr>
              <w:color w:val="000000" w:themeColor="text1"/>
            </w:rPr>
            <w:t>[17]</w:t>
          </w:r>
        </w:sdtContent>
      </w:sdt>
      <w:r w:rsidRPr="007D312F">
        <w:rPr>
          <w:color w:val="000000" w:themeColor="text1"/>
        </w:rPr>
        <w:t>.  But more is needed than just conventional enterprise resource planning (ERP) and forecasting tools to provide these capabilities in real time and on a scale. Although AI-driven predictive analytics have considerable potential, they are frequently opaque and unreliable, particularly when stakeholder justification is required for decisions made.</w:t>
      </w:r>
    </w:p>
    <w:p w14:paraId="1B47ABF7" w14:textId="77777777" w:rsidR="004265F4" w:rsidRPr="007D312F" w:rsidRDefault="004265F4" w:rsidP="00EF40E6">
      <w:pPr>
        <w:pStyle w:val="BODY"/>
        <w:spacing w:after="0"/>
        <w:ind w:left="0" w:right="0"/>
        <w:rPr>
          <w:color w:val="000000" w:themeColor="text1"/>
        </w:rPr>
      </w:pPr>
      <w:r w:rsidRPr="007D312F">
        <w:rPr>
          <w:color w:val="000000" w:themeColor="text1"/>
        </w:rPr>
        <w:t>This gap is filled by combining Explainable AI with Digital Twins, which provides "glass-box" models that show how and why choices are made using real-time data from digital twins.  With the help of this combination, decision-makers can confidently adjust their strategy, comprehend the reasoning behind suggested measures, and model different disruption scenarios (such as supplier failure, demand surges, and transit delays).</w:t>
      </w:r>
    </w:p>
    <w:p w14:paraId="279CF288"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For instance, an AI model might recommend rebuilding certain components or reordering supplier contracts during a shortage of semiconductors. A DT might model how these changes would affect operations, and XAI would explain the model's logic, including cost-benefit trade-offs, supplier reliability ratings, and demand projections.  As a result, a responsive, transparent, and responsible closed-loop system is produced.  </w:t>
      </w:r>
      <w:proofErr w:type="spellStart"/>
      <w:r w:rsidRPr="007D312F">
        <w:rPr>
          <w:color w:val="000000" w:themeColor="text1"/>
        </w:rPr>
        <w:t>Sajadieh</w:t>
      </w:r>
      <w:proofErr w:type="spellEnd"/>
      <w:r w:rsidRPr="007D312F">
        <w:rPr>
          <w:color w:val="000000" w:themeColor="text1"/>
        </w:rPr>
        <w:t xml:space="preserve"> and Noh</w:t>
      </w:r>
      <w:r w:rsidRPr="006819C8">
        <w:rPr>
          <w:color w:val="000000" w:themeColor="text1"/>
        </w:rPr>
        <w:t xml:space="preserve"> (2025) [18]</w:t>
      </w:r>
      <w:r w:rsidRPr="007D312F">
        <w:rPr>
          <w:color w:val="000000" w:themeColor="text1"/>
        </w:rPr>
        <w:t xml:space="preserve"> explore how AI-enhanced DTs support proactive decision-making, predictive maintenance, and real-time monitoring, all of which are in line with the objectives of agile supply chain resilience. They provide case studies such as DT-enabled reinforcement learning for maximizing production control in re-entrant job shops.  Metrics like an 11% decrease in the number of AGVs needed for factory layout optimization, a 3.8% decrease in logistics movement distance, and a 0.3% increase in throughput demonstrate the observable advantages. </w:t>
      </w:r>
    </w:p>
    <w:p w14:paraId="4B11100A" w14:textId="77777777" w:rsidR="004265F4" w:rsidRPr="007D312F" w:rsidRDefault="004265F4" w:rsidP="00EF40E6">
      <w:pPr>
        <w:pStyle w:val="BODY"/>
        <w:spacing w:after="0"/>
        <w:ind w:left="0" w:right="0"/>
        <w:rPr>
          <w:b/>
          <w:bCs/>
          <w:color w:val="000000" w:themeColor="text1"/>
        </w:rPr>
      </w:pPr>
      <w:r w:rsidRPr="007D312F">
        <w:rPr>
          <w:rStyle w:val="HEADING2Char0"/>
          <w:rFonts w:eastAsiaTheme="minorHAnsi"/>
          <w:color w:val="000000" w:themeColor="text1"/>
        </w:rPr>
        <w:t>1.5</w:t>
      </w:r>
      <w:r w:rsidRPr="006819C8">
        <w:rPr>
          <w:rStyle w:val="HEADING2Char0"/>
          <w:rFonts w:eastAsiaTheme="minorHAnsi"/>
          <w:color w:val="000000" w:themeColor="text1"/>
        </w:rPr>
        <w:t>|</w:t>
      </w:r>
      <w:r w:rsidRPr="006819C8">
        <w:rPr>
          <w:b/>
          <w:bCs/>
          <w:color w:val="000000" w:themeColor="text1"/>
        </w:rPr>
        <w:t xml:space="preserve"> </w:t>
      </w:r>
      <w:r w:rsidRPr="007D312F">
        <w:rPr>
          <w:rStyle w:val="HEADING2Char0"/>
          <w:rFonts w:eastAsiaTheme="minorHAnsi"/>
          <w:color w:val="000000" w:themeColor="text1"/>
        </w:rPr>
        <w:t>Integrating Explainable AI and Digital Twins for Agile Supply Chain Resilience: A Synergistic Approach</w:t>
      </w:r>
    </w:p>
    <w:p w14:paraId="68A13828"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A new paradigm is introduced by the combination of XAI and digital twins, in which AI-enhanced simulations not only provide optimal solutions but also provide human decision-makers with an explanation of their underlying logic.  This promotes collaboration between humans and AI, allowing managers, engineers, and operators to comprehend, verify, and modify AI-driven choices in real time.  When combined, DTs offer the data-rich, real-world context that makes XAI models more accurate and pertinent, while XAI improves the </w:t>
      </w:r>
      <w:r w:rsidRPr="007D312F">
        <w:rPr>
          <w:color w:val="000000" w:themeColor="text1"/>
        </w:rPr>
        <w:lastRenderedPageBreak/>
        <w:t>interpretability of DT-driven insights.  Supply chain ecosystems that are resilient, explicable, and responsive are made possible by this synergy.</w:t>
      </w:r>
    </w:p>
    <w:p w14:paraId="0BF43F49" w14:textId="77777777" w:rsidR="004265F4" w:rsidRPr="007D312F" w:rsidRDefault="004265F4" w:rsidP="00EF40E6">
      <w:pPr>
        <w:pStyle w:val="BODY"/>
        <w:spacing w:after="0"/>
        <w:ind w:left="0" w:right="0"/>
        <w:rPr>
          <w:color w:val="000000" w:themeColor="text1"/>
        </w:rPr>
      </w:pPr>
      <w:proofErr w:type="spellStart"/>
      <w:r w:rsidRPr="007D312F">
        <w:rPr>
          <w:color w:val="000000" w:themeColor="text1"/>
        </w:rPr>
        <w:t>Madni</w:t>
      </w:r>
      <w:proofErr w:type="spellEnd"/>
      <w:r w:rsidRPr="007D312F">
        <w:rPr>
          <w:color w:val="000000" w:themeColor="text1"/>
        </w:rPr>
        <w:t xml:space="preserve"> and </w:t>
      </w:r>
      <w:proofErr w:type="spellStart"/>
      <w:r w:rsidRPr="007D312F">
        <w:rPr>
          <w:color w:val="000000" w:themeColor="text1"/>
        </w:rPr>
        <w:t>Madni</w:t>
      </w:r>
      <w:proofErr w:type="spellEnd"/>
      <w:r w:rsidRPr="007D312F">
        <w:rPr>
          <w:color w:val="000000" w:themeColor="text1"/>
        </w:rPr>
        <w:t xml:space="preserve"> (2018)</w:t>
      </w:r>
      <w:r w:rsidRPr="006819C8">
        <w:rPr>
          <w:color w:val="000000" w:themeColor="text1"/>
        </w:rPr>
        <w:t xml:space="preserve"> </w:t>
      </w:r>
      <w:sdt>
        <w:sdtPr>
          <w:rPr>
            <w:color w:val="000000" w:themeColor="text1"/>
          </w:rPr>
          <w:tag w:val="MENDELEY_CITATION_v3_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"/>
          <w:id w:val="-970044314"/>
          <w:placeholder>
            <w:docPart w:val="C3B52A4B257547F9B8940855F7AC85D4"/>
          </w:placeholder>
        </w:sdtPr>
        <w:sdtEndPr/>
        <w:sdtContent>
          <w:r w:rsidRPr="006819C8">
            <w:rPr>
              <w:color w:val="000000" w:themeColor="text1"/>
            </w:rPr>
            <w:t>[19]</w:t>
          </w:r>
        </w:sdtContent>
      </w:sdt>
      <w:r w:rsidRPr="007D312F">
        <w:rPr>
          <w:color w:val="000000" w:themeColor="text1"/>
        </w:rPr>
        <w:t xml:space="preserve"> noted that combining XAI with DT architecture makes outcomes accountable and traceable, especially in risk management. Ivanov (2020)</w:t>
      </w:r>
      <w:r w:rsidRPr="006819C8">
        <w:rPr>
          <w:color w:val="000000" w:themeColor="text1"/>
        </w:rPr>
        <w:t xml:space="preserve"> </w:t>
      </w:r>
      <w:sdt>
        <w:sdtPr>
          <w:rPr>
            <w:color w:val="000000" w:themeColor="text1"/>
          </w:rPr>
          <w:tag w:val="MENDELEY_CITATION_v3_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"/>
          <w:id w:val="-710576804"/>
          <w:placeholder>
            <w:docPart w:val="C3B52A4B257547F9B8940855F7AC85D4"/>
          </w:placeholder>
        </w:sdtPr>
        <w:sdtEndPr/>
        <w:sdtContent>
          <w:r w:rsidRPr="006819C8">
            <w:rPr>
              <w:color w:val="000000" w:themeColor="text1"/>
            </w:rPr>
            <w:t>[20]</w:t>
          </w:r>
        </w:sdtContent>
      </w:sdt>
      <w:r w:rsidRPr="007D312F">
        <w:rPr>
          <w:color w:val="000000" w:themeColor="text1"/>
        </w:rPr>
        <w:t xml:space="preserve"> proposed a theoretical framework for building resilient supply chains, where DTs enhance agility and AI improves predictive ability. By enabling stakeholders to review, audit, and refine the AI reasoning, XAI strengthens decision-making. Tang (2006)</w:t>
      </w:r>
      <w:r w:rsidRPr="006819C8">
        <w:rPr>
          <w:color w:val="000000" w:themeColor="text1"/>
        </w:rPr>
        <w:t xml:space="preserve"> </w:t>
      </w:r>
      <w:sdt>
        <w:sdtPr>
          <w:rPr>
            <w:color w:val="000000" w:themeColor="text1"/>
          </w:rPr>
          <w:tag w:val="MENDELEY_CITATION_v3_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"/>
          <w:id w:val="1469016345"/>
          <w:placeholder>
            <w:docPart w:val="C3B52A4B257547F9B8940855F7AC85D4"/>
          </w:placeholder>
        </w:sdtPr>
        <w:sdtEndPr/>
        <w:sdtContent>
          <w:r w:rsidRPr="006819C8">
            <w:rPr>
              <w:color w:val="000000" w:themeColor="text1"/>
            </w:rPr>
            <w:t>[21]</w:t>
          </w:r>
        </w:sdtContent>
      </w:sdt>
      <w:r w:rsidRPr="007D312F">
        <w:rPr>
          <w:color w:val="000000" w:themeColor="text1"/>
        </w:rPr>
        <w:t xml:space="preserve"> argues that agile supply chains, which need speed, flexibility, and trade-offs among various criteria, are particularly important for this kind of integration. A DT, for example, can simulate the impact of a network disruption, such as a port strike or a semiconductor shortage. AI can suggest actions, like rerouting shipments, changing suppliers, or reallocating inventories. Without XAI, though, these recommendations may be disregarded due to a lack of transparency. XAI ensures that the human decision-maker understands the basis for an AI model's recommendation to change supply routes or production plans, which builds acceptance and trust. For example, </w:t>
      </w:r>
      <w:sdt>
        <w:sdtPr>
          <w:rPr>
            <w:color w:val="000000" w:themeColor="text1"/>
          </w:rPr>
          <w:tag w:val="MENDELEY_CITATION_v3_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"/>
          <w:id w:val="-157151210"/>
          <w:placeholder>
            <w:docPart w:val="C3B52A4B257547F9B8940855F7AC85D4"/>
          </w:placeholder>
        </w:sdtPr>
        <w:sdtEndPr/>
        <w:sdtContent>
          <w:r w:rsidRPr="006819C8">
            <w:rPr>
              <w:color w:val="000000" w:themeColor="text1"/>
            </w:rPr>
            <w:t xml:space="preserve">[15] </w:t>
          </w:r>
        </w:sdtContent>
      </w:sdt>
      <w:r w:rsidRPr="007D312F">
        <w:rPr>
          <w:color w:val="000000" w:themeColor="text1"/>
        </w:rPr>
        <w:t xml:space="preserve">discuss using XAI for threat identification and predictive behavior modeling in DTs to tackle cybersecurity concerns and establish trust. </w:t>
      </w:r>
      <w:proofErr w:type="spellStart"/>
      <w:r w:rsidRPr="007D312F">
        <w:rPr>
          <w:color w:val="000000" w:themeColor="text1"/>
        </w:rPr>
        <w:t>Sajadieh</w:t>
      </w:r>
      <w:proofErr w:type="spellEnd"/>
      <w:r w:rsidRPr="007D312F">
        <w:rPr>
          <w:color w:val="000000" w:themeColor="text1"/>
        </w:rPr>
        <w:t xml:space="preserve"> and Noh (2025)</w:t>
      </w:r>
      <w:r w:rsidRPr="006819C8">
        <w:rPr>
          <w:color w:val="000000" w:themeColor="text1"/>
        </w:rPr>
        <w:t xml:space="preserve"> [18]</w:t>
      </w:r>
      <w:r w:rsidRPr="007D312F">
        <w:rPr>
          <w:color w:val="000000" w:themeColor="text1"/>
        </w:rPr>
        <w:t xml:space="preserve"> proposed an AI-DT Integration framework that incorporates AI into different stages of the DT life cycle, such as virtualization, monitoring, and decision-making, using manufacturing case studies that improve resilience and flexibility. More research is needed since the specific integration for agile supply chain resilience has not been thoroughly explored, especially regarding </w:t>
      </w:r>
      <w:proofErr w:type="spellStart"/>
      <w:r w:rsidRPr="007D312F">
        <w:rPr>
          <w:color w:val="000000" w:themeColor="text1"/>
        </w:rPr>
        <w:t>explainability</w:t>
      </w:r>
      <w:proofErr w:type="spellEnd"/>
      <w:r w:rsidRPr="007D312F">
        <w:rPr>
          <w:color w:val="000000" w:themeColor="text1"/>
        </w:rPr>
        <w:t xml:space="preserve">.  </w:t>
      </w:r>
    </w:p>
    <w:p w14:paraId="342C8473" w14:textId="77777777" w:rsidR="004265F4" w:rsidRPr="007D312F" w:rsidRDefault="004265F4" w:rsidP="00EF40E6">
      <w:pPr>
        <w:pStyle w:val="BODY"/>
        <w:spacing w:after="0"/>
        <w:ind w:left="0" w:right="0"/>
        <w:rPr>
          <w:color w:val="000000" w:themeColor="text1"/>
        </w:rPr>
      </w:pPr>
      <w:r w:rsidRPr="007D312F">
        <w:rPr>
          <w:color w:val="000000" w:themeColor="text1"/>
        </w:rPr>
        <w:t>Also, this combination allows for continuous learning systems, where human feedback on explanations can gradually improve AI performance. Such systems become more resilient to external shocks and foster organizational learning.</w:t>
      </w:r>
    </w:p>
    <w:p w14:paraId="2AE1FAB5" w14:textId="77777777" w:rsidR="004265F4" w:rsidRPr="006819C8" w:rsidRDefault="004265F4" w:rsidP="00EF40E6">
      <w:pPr>
        <w:pStyle w:val="HEADING20"/>
        <w:spacing w:before="0" w:after="0"/>
        <w:ind w:left="0"/>
        <w:rPr>
          <w:color w:val="000000" w:themeColor="text1"/>
        </w:rPr>
      </w:pPr>
      <w:r w:rsidRPr="006819C8">
        <w:rPr>
          <w:color w:val="000000" w:themeColor="text1"/>
        </w:rPr>
        <w:t>1.6| Strategic Relevance to U.S. Manufacturing Competitiveness</w:t>
      </w:r>
    </w:p>
    <w:p w14:paraId="3A5BBDCF"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U.S. companies are localizing their supply chains, using advanced manufacturing methods, and reducing reliance on imported materials. Reshoring efforts and the development of smart factories face tough trade-offs among cost, scalability, and sustainability. Digital twins (DTs) and explainable AI (XAI) can play a key role in managing this complexity by facilitating decision analysis with clear explanations for each choice.  </w:t>
      </w:r>
    </w:p>
    <w:p w14:paraId="6C8D6FAF" w14:textId="77777777" w:rsidR="004265F4" w:rsidRPr="007D312F" w:rsidRDefault="004265F4" w:rsidP="00EF40E6">
      <w:pPr>
        <w:pStyle w:val="BODY"/>
        <w:spacing w:after="0"/>
        <w:ind w:left="0" w:right="0"/>
        <w:rPr>
          <w:color w:val="000000" w:themeColor="text1"/>
        </w:rPr>
      </w:pPr>
      <w:r w:rsidRPr="007D312F">
        <w:rPr>
          <w:color w:val="000000" w:themeColor="text1"/>
        </w:rPr>
        <w:t>Additionally, recent federal programs like the Manufacturing USA initiative and the CHIPS and Science Act of 2022 have focused on using AI, IoT, and digital infrastructure to modernize domestic manufacturing. These policies align well with the goal of integrating XAI and DTs to boost supply chain visibility, traceability, and agility</w:t>
      </w:r>
      <w:r w:rsidRPr="006819C8">
        <w:rPr>
          <w:color w:val="000000" w:themeColor="text1"/>
        </w:rPr>
        <w:t xml:space="preserve"> </w:t>
      </w:r>
      <w:sdt>
        <w:sdtPr>
          <w:rPr>
            <w:color w:val="000000" w:themeColor="text1"/>
          </w:rPr>
          <w:tag w:val="MENDELEY_CITATION_v3_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"/>
          <w:id w:val="1181632649"/>
          <w:placeholder>
            <w:docPart w:val="C3B52A4B257547F9B8940855F7AC85D4"/>
          </w:placeholder>
        </w:sdtPr>
        <w:sdtEndPr/>
        <w:sdtContent>
          <w:r w:rsidRPr="006819C8">
            <w:rPr>
              <w:color w:val="000000" w:themeColor="text1"/>
            </w:rPr>
            <w:t>[8]</w:t>
          </w:r>
        </w:sdtContent>
      </w:sdt>
      <w:r w:rsidRPr="007D312F">
        <w:rPr>
          <w:color w:val="000000" w:themeColor="text1"/>
        </w:rPr>
        <w:t>. Businesses that successfully use these technologies stand to benefit greatly in terms of customer happiness, operational efficiency, and regulatory compliance.  Furthermore, AI and simulation tools must be both accurate and interpretable due to the rise of Digital Supply Network (DSN) methods, which involve continuous, multidirectional, and self-adjusting information flows</w:t>
      </w:r>
      <w:r w:rsidRPr="006819C8">
        <w:rPr>
          <w:color w:val="000000" w:themeColor="text1"/>
        </w:rPr>
        <w:t xml:space="preserve"> </w:t>
      </w:r>
      <w:sdt>
        <w:sdtPr>
          <w:rPr>
            <w:color w:val="000000" w:themeColor="text1"/>
          </w:rPr>
          <w:tag w:val="MENDELEY_CITATION_v3_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"/>
          <w:id w:val="-29960072"/>
          <w:placeholder>
            <w:docPart w:val="C3B52A4B257547F9B8940855F7AC85D4"/>
          </w:placeholder>
        </w:sdtPr>
        <w:sdtEndPr/>
        <w:sdtContent>
          <w:r w:rsidRPr="006819C8">
            <w:rPr>
              <w:color w:val="000000" w:themeColor="text1"/>
            </w:rPr>
            <w:t>[22]</w:t>
          </w:r>
        </w:sdtContent>
      </w:sdt>
      <w:r w:rsidRPr="006819C8">
        <w:rPr>
          <w:color w:val="000000" w:themeColor="text1"/>
        </w:rPr>
        <w:t xml:space="preserve">. </w:t>
      </w:r>
      <w:r w:rsidRPr="007D312F">
        <w:rPr>
          <w:color w:val="000000" w:themeColor="text1"/>
        </w:rPr>
        <w:t>Explainable digital twins may act as the fundamental intelligence layer as the DSN paradigm gains traction, facilitating resilience-by-design and cross-enterprise cooperation.</w:t>
      </w:r>
    </w:p>
    <w:p w14:paraId="09028357" w14:textId="77777777" w:rsidR="004265F4" w:rsidRPr="006819C8" w:rsidRDefault="004265F4" w:rsidP="00EF40E6">
      <w:pPr>
        <w:pStyle w:val="HEADING20"/>
        <w:spacing w:before="0" w:after="0"/>
        <w:ind w:left="0"/>
        <w:rPr>
          <w:color w:val="000000" w:themeColor="text1"/>
        </w:rPr>
      </w:pPr>
      <w:r w:rsidRPr="006819C8">
        <w:rPr>
          <w:color w:val="000000" w:themeColor="text1"/>
        </w:rPr>
        <w:t>1.7| Research Gaps and Justification</w:t>
      </w:r>
    </w:p>
    <w:p w14:paraId="40755056"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There is still a dearth of conceptual and empirical study on the combined use of DTs and XAI in supply chain contexts, especially in American manufacturing, despite the growing scholarly interest in both technologies separately.  Most of the current research concentrates on digital twin architectures or prediction models separately </w:t>
      </w:r>
      <w:sdt>
        <w:sdtPr>
          <w:rPr>
            <w:color w:val="000000" w:themeColor="text1"/>
          </w:rPr>
          <w:tag w:val="MENDELEY_CITATION_v3_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"/>
          <w:id w:val="104236944"/>
          <w:placeholder>
            <w:docPart w:val="C3B52A4B257547F9B8940855F7AC85D4"/>
          </w:placeholder>
        </w:sdtPr>
        <w:sdtEndPr/>
        <w:sdtContent>
          <w:r w:rsidRPr="006819C8">
            <w:rPr>
              <w:color w:val="000000" w:themeColor="text1"/>
            </w:rPr>
            <w:t>[23]</w:t>
          </w:r>
        </w:sdtContent>
      </w:sdt>
      <w:r w:rsidRPr="007D312F">
        <w:rPr>
          <w:color w:val="000000" w:themeColor="text1"/>
        </w:rPr>
        <w:t xml:space="preserve">, paying little attention to how </w:t>
      </w:r>
      <w:proofErr w:type="spellStart"/>
      <w:r w:rsidRPr="007D312F">
        <w:rPr>
          <w:color w:val="000000" w:themeColor="text1"/>
        </w:rPr>
        <w:t>explainability</w:t>
      </w:r>
      <w:proofErr w:type="spellEnd"/>
      <w:r w:rsidRPr="007D312F">
        <w:rPr>
          <w:color w:val="000000" w:themeColor="text1"/>
        </w:rPr>
        <w:t xml:space="preserve"> can increase their usefulness.</w:t>
      </w:r>
    </w:p>
    <w:p w14:paraId="6F97C1C4" w14:textId="77777777" w:rsidR="004265F4" w:rsidRPr="006819C8" w:rsidRDefault="004265F4" w:rsidP="00EF40E6">
      <w:pPr>
        <w:pStyle w:val="BODY"/>
        <w:spacing w:after="0"/>
        <w:ind w:left="0" w:right="0"/>
        <w:rPr>
          <w:color w:val="000000" w:themeColor="text1"/>
        </w:rPr>
      </w:pPr>
      <w:r w:rsidRPr="006819C8">
        <w:rPr>
          <w:color w:val="000000" w:themeColor="text1"/>
        </w:rPr>
        <w:t xml:space="preserve">Only a small percentage of DT studies integrate AI, and even fewer embed XAI frameworks, according to a recent systematic review by </w:t>
      </w:r>
      <w:sdt>
        <w:sdtPr>
          <w:rPr>
            <w:color w:val="000000" w:themeColor="text1"/>
          </w:rPr>
          <w:tag w:val="MENDELEY_CITATION_v3_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"/>
          <w:id w:val="-2115514426"/>
          <w:placeholder>
            <w:docPart w:val="C3B52A4B257547F9B8940855F7AC85D4"/>
          </w:placeholder>
        </w:sdtPr>
        <w:sdtEndPr/>
        <w:sdtContent>
          <w:r w:rsidRPr="006819C8">
            <w:rPr>
              <w:color w:val="000000" w:themeColor="text1"/>
            </w:rPr>
            <w:t xml:space="preserve">[24]. </w:t>
          </w:r>
        </w:sdtContent>
      </w:sdt>
      <w:r w:rsidRPr="006819C8">
        <w:rPr>
          <w:color w:val="000000" w:themeColor="text1"/>
        </w:rPr>
        <w:t xml:space="preserve">Real-world deployment is further hampered by the absence of reference architectures, performance indicators, and standard frameworks.  Furthermore, a lack of resources and capabilities makes it difficult for small and medium-sized manufacturers (SMMs), which comprise over 98% of manufacturing firms in the United States, to adopt such advanced technology </w:t>
      </w:r>
      <w:sdt>
        <w:sdtPr>
          <w:rPr>
            <w:color w:val="000000" w:themeColor="text1"/>
          </w:rPr>
          <w:tag w:val="MENDELEY_CITATION_v3_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"/>
          <w:id w:val="1397400632"/>
          <w:placeholder>
            <w:docPart w:val="C3B52A4B257547F9B8940855F7AC85D4"/>
          </w:placeholder>
        </w:sdtPr>
        <w:sdtEndPr/>
        <w:sdtContent>
          <w:r w:rsidRPr="006819C8">
            <w:rPr>
              <w:color w:val="000000" w:themeColor="text1"/>
            </w:rPr>
            <w:t>[25]</w:t>
          </w:r>
        </w:sdtContent>
      </w:sdt>
      <w:r w:rsidRPr="006819C8">
        <w:rPr>
          <w:color w:val="000000" w:themeColor="text1"/>
        </w:rPr>
        <w:t>.</w:t>
      </w:r>
    </w:p>
    <w:p w14:paraId="2BF163D5" w14:textId="77777777" w:rsidR="004265F4" w:rsidRPr="006819C8" w:rsidRDefault="004265F4" w:rsidP="00EF40E6">
      <w:pPr>
        <w:pStyle w:val="HEADING10"/>
        <w:spacing w:before="0" w:after="0"/>
        <w:ind w:left="0"/>
        <w:rPr>
          <w:rStyle w:val="HEADING1Char0"/>
          <w:color w:val="000000" w:themeColor="text1"/>
        </w:rPr>
      </w:pPr>
      <w:r w:rsidRPr="006819C8">
        <w:rPr>
          <w:color w:val="000000" w:themeColor="text1"/>
        </w:rPr>
        <w:lastRenderedPageBreak/>
        <w:t>2.| MATERIALS AND METHODS</w:t>
      </w:r>
    </w:p>
    <w:p w14:paraId="668F9DF2" w14:textId="77777777" w:rsidR="004265F4" w:rsidRPr="00243C8F" w:rsidRDefault="004265F4" w:rsidP="00EF40E6">
      <w:pPr>
        <w:pStyle w:val="BODY"/>
        <w:spacing w:after="0"/>
        <w:ind w:left="0" w:right="0"/>
        <w:rPr>
          <w:color w:val="000000" w:themeColor="text1"/>
        </w:rPr>
      </w:pPr>
      <w:r w:rsidRPr="00243C8F">
        <w:rPr>
          <w:color w:val="000000" w:themeColor="text1"/>
        </w:rPr>
        <w:t xml:space="preserve">The integration of Explainable Artificial Intelligence (XAI) and Digital Twin (DT) technologies to enhance agile supply chain resilience in American manufacturing was thoroughly examined using a Systematic Literature Review (SLR) methodology.  An open, reproducible, and fact-based synthesis of the corpus of existing literature is provided by the SLR methodology.  It enables the discovery of relevant patterns, research gaps, and theoretical underpinnings </w:t>
      </w:r>
      <w:sdt>
        <w:sdtPr>
          <w:rPr>
            <w:color w:val="000000" w:themeColor="text1"/>
          </w:rPr>
          <w:tag w:val="MENDELEY_CITATION_v3_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"/>
          <w:id w:val="929080891"/>
          <w:placeholder>
            <w:docPart w:val="C3B52A4B257547F9B8940855F7AC85D4"/>
          </w:placeholder>
        </w:sdtPr>
        <w:sdtEndPr/>
        <w:sdtContent>
          <w:r w:rsidRPr="006819C8">
            <w:rPr>
              <w:color w:val="000000" w:themeColor="text1"/>
            </w:rPr>
            <w:t>[26]</w:t>
          </w:r>
        </w:sdtContent>
      </w:sdt>
      <w:r w:rsidRPr="00243C8F">
        <w:rPr>
          <w:color w:val="000000" w:themeColor="text1"/>
        </w:rPr>
        <w:t>.  The data extraction process, inclusion and exclusion criteria, structured review method, and conceptual framework developed considering the findings are all covered in this section.</w:t>
      </w:r>
    </w:p>
    <w:p w14:paraId="2EAB3644" w14:textId="77777777" w:rsidR="004265F4" w:rsidRPr="00243C8F" w:rsidRDefault="004265F4" w:rsidP="00EF40E6">
      <w:pPr>
        <w:pStyle w:val="BODY"/>
        <w:spacing w:after="0"/>
        <w:ind w:left="0" w:right="0"/>
        <w:rPr>
          <w:color w:val="000000" w:themeColor="text1"/>
        </w:rPr>
      </w:pPr>
      <w:r w:rsidRPr="00243C8F">
        <w:rPr>
          <w:color w:val="000000" w:themeColor="text1"/>
        </w:rPr>
        <w:t xml:space="preserve">The SLR was carried out in four separate stages in accordance with PRISMA (Preferred Reporting Items for Systematic Reviews and Meta-Analyses) guidelines </w:t>
      </w:r>
      <w:sdt>
        <w:sdtPr>
          <w:rPr>
            <w:color w:val="000000" w:themeColor="text1"/>
          </w:rPr>
          <w:tag w:val="MENDELEY_CITATION_v3_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
          <w:id w:val="-824737374"/>
          <w:placeholder>
            <w:docPart w:val="C3B52A4B257547F9B8940855F7AC85D4"/>
          </w:placeholder>
        </w:sdtPr>
        <w:sdtEndPr/>
        <w:sdtContent>
          <w:r w:rsidRPr="006819C8">
            <w:rPr>
              <w:color w:val="000000" w:themeColor="text1"/>
            </w:rPr>
            <w:t>[27].</w:t>
          </w:r>
        </w:sdtContent>
      </w:sdt>
    </w:p>
    <w:p w14:paraId="794D9103" w14:textId="77777777" w:rsidR="004265F4" w:rsidRPr="00243C8F" w:rsidRDefault="004265F4" w:rsidP="00EF40E6">
      <w:pPr>
        <w:pStyle w:val="BODY"/>
        <w:spacing w:after="0"/>
        <w:ind w:left="0" w:right="0"/>
        <w:rPr>
          <w:color w:val="000000" w:themeColor="text1"/>
        </w:rPr>
      </w:pPr>
      <w:r w:rsidRPr="00243C8F">
        <w:rPr>
          <w:color w:val="000000" w:themeColor="text1"/>
        </w:rPr>
        <w:t>1. Formulation of research questions</w:t>
      </w:r>
    </w:p>
    <w:p w14:paraId="2FC116C7" w14:textId="77777777" w:rsidR="004265F4" w:rsidRPr="00243C8F" w:rsidRDefault="004265F4" w:rsidP="00EF40E6">
      <w:pPr>
        <w:pStyle w:val="BODY"/>
        <w:spacing w:after="0"/>
        <w:ind w:left="0" w:right="0"/>
        <w:rPr>
          <w:color w:val="000000" w:themeColor="text1"/>
        </w:rPr>
      </w:pPr>
      <w:r w:rsidRPr="00243C8F">
        <w:rPr>
          <w:color w:val="000000" w:themeColor="text1"/>
        </w:rPr>
        <w:t>2. Conducting the search</w:t>
      </w:r>
    </w:p>
    <w:p w14:paraId="1D939F58" w14:textId="77777777" w:rsidR="004265F4" w:rsidRPr="00243C8F" w:rsidRDefault="004265F4" w:rsidP="00EF40E6">
      <w:pPr>
        <w:pStyle w:val="BODY"/>
        <w:spacing w:after="0"/>
        <w:ind w:left="0" w:right="0"/>
        <w:rPr>
          <w:color w:val="000000" w:themeColor="text1"/>
        </w:rPr>
      </w:pPr>
      <w:r w:rsidRPr="00243C8F">
        <w:rPr>
          <w:color w:val="000000" w:themeColor="text1"/>
        </w:rPr>
        <w:t>3. Screening and selection</w:t>
      </w:r>
    </w:p>
    <w:p w14:paraId="4354BEA5" w14:textId="77777777" w:rsidR="004265F4" w:rsidRPr="00243C8F" w:rsidRDefault="004265F4" w:rsidP="00EF40E6">
      <w:pPr>
        <w:pStyle w:val="BODY"/>
        <w:spacing w:after="0"/>
        <w:ind w:left="0" w:right="0"/>
        <w:rPr>
          <w:color w:val="000000" w:themeColor="text1"/>
        </w:rPr>
      </w:pPr>
      <w:r w:rsidRPr="00243C8F">
        <w:rPr>
          <w:color w:val="000000" w:themeColor="text1"/>
        </w:rPr>
        <w:t>4. Data Synthesis</w:t>
      </w:r>
    </w:p>
    <w:p w14:paraId="2522AB51" w14:textId="77777777" w:rsidR="004265F4" w:rsidRPr="006819C8" w:rsidRDefault="004265F4" w:rsidP="00EF40E6">
      <w:pPr>
        <w:pStyle w:val="BODY"/>
        <w:spacing w:after="0"/>
        <w:ind w:left="0" w:right="0"/>
        <w:rPr>
          <w:color w:val="000000" w:themeColor="text1"/>
        </w:rPr>
      </w:pPr>
      <w:r w:rsidRPr="006819C8">
        <w:rPr>
          <w:color w:val="000000" w:themeColor="text1"/>
        </w:rPr>
        <w:t>This methodical procedure guarantees a thorough and objective compilation of information about the integration of Explainable AI (XAI) and Digital Twins (DTs) for supply chain resilience.</w:t>
      </w:r>
    </w:p>
    <w:p w14:paraId="3E130111" w14:textId="77777777" w:rsidR="004265F4" w:rsidRPr="006819C8" w:rsidRDefault="004265F4" w:rsidP="00EF40E6">
      <w:pPr>
        <w:pStyle w:val="HEADING20"/>
        <w:spacing w:before="0" w:after="0"/>
        <w:ind w:left="0"/>
        <w:rPr>
          <w:color w:val="000000" w:themeColor="text1"/>
        </w:rPr>
      </w:pPr>
      <w:r w:rsidRPr="006819C8">
        <w:rPr>
          <w:color w:val="000000" w:themeColor="text1"/>
        </w:rPr>
        <w:t xml:space="preserve">2.1| Research Questions </w:t>
      </w:r>
    </w:p>
    <w:p w14:paraId="7A1CBD51" w14:textId="77777777" w:rsidR="004265F4" w:rsidRPr="00243C8F" w:rsidRDefault="004265F4" w:rsidP="00EF40E6">
      <w:pPr>
        <w:pStyle w:val="BODY"/>
        <w:spacing w:after="0"/>
        <w:ind w:left="0" w:right="0"/>
        <w:rPr>
          <w:color w:val="000000" w:themeColor="text1"/>
        </w:rPr>
      </w:pPr>
      <w:r w:rsidRPr="00243C8F">
        <w:rPr>
          <w:color w:val="000000" w:themeColor="text1"/>
        </w:rPr>
        <w:t>To guide the review, the following primary and secondary research questions were defined using the PICO framework (Population, Intervention, Comparison, Outcome).</w:t>
      </w:r>
    </w:p>
    <w:p w14:paraId="3B97CBF4" w14:textId="77777777" w:rsidR="004265F4" w:rsidRPr="00243C8F" w:rsidRDefault="004265F4" w:rsidP="00EF40E6">
      <w:pPr>
        <w:pStyle w:val="BODY"/>
        <w:spacing w:after="0"/>
        <w:ind w:left="0" w:right="0"/>
        <w:rPr>
          <w:color w:val="000000" w:themeColor="text1"/>
        </w:rPr>
      </w:pPr>
      <w:r w:rsidRPr="00243C8F">
        <w:rPr>
          <w:color w:val="000000" w:themeColor="text1"/>
        </w:rPr>
        <w:t xml:space="preserve">RQ1: How can Explainable AI and Digital Twin technologies be integrated to enhance agile supply chain resilience in US manufacturing? </w:t>
      </w:r>
    </w:p>
    <w:p w14:paraId="49782F79" w14:textId="77777777" w:rsidR="004265F4" w:rsidRPr="00243C8F" w:rsidRDefault="004265F4" w:rsidP="00EF40E6">
      <w:pPr>
        <w:pStyle w:val="BODY"/>
        <w:spacing w:after="0"/>
        <w:ind w:left="0" w:right="0"/>
        <w:rPr>
          <w:color w:val="000000" w:themeColor="text1"/>
        </w:rPr>
      </w:pPr>
      <w:r w:rsidRPr="00243C8F">
        <w:rPr>
          <w:color w:val="000000" w:themeColor="text1"/>
        </w:rPr>
        <w:t>RQ2: What challenges and opportunities arise in implementing XAI and DT integration U.S. manufacturing supply chains Resilience?</w:t>
      </w:r>
    </w:p>
    <w:p w14:paraId="22C21B03" w14:textId="77777777" w:rsidR="004265F4" w:rsidRPr="00243C8F" w:rsidRDefault="004265F4" w:rsidP="00EF40E6">
      <w:pPr>
        <w:pStyle w:val="BODY"/>
        <w:spacing w:after="0"/>
        <w:ind w:left="0" w:right="0"/>
        <w:rPr>
          <w:color w:val="000000" w:themeColor="text1"/>
        </w:rPr>
      </w:pPr>
      <w:r w:rsidRPr="00243C8F">
        <w:rPr>
          <w:color w:val="000000" w:themeColor="text1"/>
        </w:rPr>
        <w:t>RQ3: What is the current maturity level of this integration in U.S. manufacturing contexts?</w:t>
      </w:r>
    </w:p>
    <w:p w14:paraId="0B9304B4" w14:textId="77777777" w:rsidR="004265F4" w:rsidRPr="006819C8" w:rsidRDefault="004265F4" w:rsidP="00EF40E6">
      <w:pPr>
        <w:pStyle w:val="BODY"/>
        <w:spacing w:after="0"/>
        <w:ind w:left="0" w:right="0"/>
        <w:rPr>
          <w:color w:val="000000" w:themeColor="text1"/>
        </w:rPr>
      </w:pPr>
      <w:r w:rsidRPr="006819C8">
        <w:rPr>
          <w:color w:val="000000" w:themeColor="text1"/>
        </w:rPr>
        <w:t>These questions aim to bridge the gap between theory and practice by drawing insights from peer-reviewed and provide a strategic foundation for article selection and analysis.</w:t>
      </w:r>
    </w:p>
    <w:p w14:paraId="2228333A" w14:textId="77777777" w:rsidR="004265F4" w:rsidRPr="006819C8" w:rsidRDefault="004265F4" w:rsidP="00EF40E6">
      <w:pPr>
        <w:pStyle w:val="HEADING20"/>
        <w:spacing w:before="0" w:after="0"/>
        <w:ind w:left="0"/>
        <w:rPr>
          <w:color w:val="000000" w:themeColor="text1"/>
        </w:rPr>
      </w:pPr>
      <w:r w:rsidRPr="006819C8">
        <w:rPr>
          <w:color w:val="000000" w:themeColor="text1"/>
        </w:rPr>
        <w:t>2.2| Literature Search</w:t>
      </w:r>
    </w:p>
    <w:p w14:paraId="7B41F6A2" w14:textId="77777777" w:rsidR="004265F4" w:rsidRPr="00752B1E" w:rsidRDefault="004265F4" w:rsidP="00EF40E6">
      <w:pPr>
        <w:pStyle w:val="BODY"/>
        <w:spacing w:after="0"/>
        <w:ind w:left="0" w:right="0"/>
        <w:rPr>
          <w:color w:val="000000" w:themeColor="text1"/>
        </w:rPr>
      </w:pPr>
      <w:r w:rsidRPr="00752B1E">
        <w:rPr>
          <w:color w:val="000000" w:themeColor="text1"/>
        </w:rPr>
        <w:t>The review conducted a comprehensive literature search to find papers on the use of Digital Twin (DT) and Explainable Artificial Intelligence (XAI) technologies to improve agile supply chain resilience in U.S manufacturing. The search was hinged on the research questions.</w:t>
      </w:r>
    </w:p>
    <w:p w14:paraId="2C9F9864" w14:textId="77777777" w:rsidR="004265F4" w:rsidRPr="00752B1E" w:rsidRDefault="004265F4" w:rsidP="00EF40E6">
      <w:pPr>
        <w:pStyle w:val="BODY"/>
        <w:spacing w:after="0"/>
        <w:ind w:left="0" w:right="0"/>
        <w:rPr>
          <w:color w:val="000000" w:themeColor="text1"/>
        </w:rPr>
      </w:pPr>
      <w:r w:rsidRPr="00752B1E">
        <w:rPr>
          <w:color w:val="000000" w:themeColor="text1"/>
        </w:rPr>
        <w:t>Thorough search to find scientific literature relevant to the review was conducted using academic search engines like MDPI (Multidisciplinary Digital Publishing Institute), Google Scholar, and academic search databases (online sources) like IEEE Xplore, Scopus, Web of Science, ScienceDirect, and SpringerLink.  The search phrases used in this investigation were chosen in accordance with the research's goals. The search algorithm consisted of a set of keyword terms that were extracted from reputable, relevant papers and pre-tested in Scopus.  The main search phrases were EXPLAINABLE AI OR XAI, DIGITAL TWIN OR DT, SUPPLY CHAIN RESILIENCE OR AGILITY AND MANUFACTURING OR INDUSTRY 4.0 AND UNITED STATES OR US. The search strings were constructed using Boolean operators.  To retrieve pertinent material from the database, these search phrases and their synonyms were combined with the applicable article (and/or).  As part of the search verification process, the reference lists of all relevant articles were manually searched.</w:t>
      </w:r>
    </w:p>
    <w:p w14:paraId="01A611C5" w14:textId="77777777" w:rsidR="004265F4" w:rsidRPr="006819C8" w:rsidRDefault="004265F4" w:rsidP="00EF40E6">
      <w:pPr>
        <w:pStyle w:val="HEADING20"/>
        <w:spacing w:before="0" w:after="0"/>
        <w:ind w:left="0"/>
        <w:rPr>
          <w:color w:val="000000" w:themeColor="text1"/>
        </w:rPr>
      </w:pPr>
      <w:r w:rsidRPr="006819C8">
        <w:rPr>
          <w:color w:val="000000" w:themeColor="text1"/>
        </w:rPr>
        <w:t>2.3| Inclusion and Exclusion Criteria</w:t>
      </w:r>
    </w:p>
    <w:p w14:paraId="5B045315" w14:textId="77777777" w:rsidR="004265F4" w:rsidRPr="00752B1E" w:rsidRDefault="004265F4" w:rsidP="00EF40E6">
      <w:pPr>
        <w:pStyle w:val="BODY"/>
        <w:spacing w:after="0"/>
        <w:ind w:left="0" w:right="0"/>
        <w:rPr>
          <w:color w:val="000000" w:themeColor="text1"/>
        </w:rPr>
      </w:pPr>
      <w:r w:rsidRPr="00752B1E">
        <w:rPr>
          <w:color w:val="000000" w:themeColor="text1"/>
        </w:rPr>
        <w:t xml:space="preserve">In systematic reviews, inclusion criteria are characteristics of the population, intervention, comparison, and outcomes of interest for the study.  They help determine which studies are eligible for the review.  On the other hand, the characteristics that disqualify studies from being included in the review are known as exclusion criteria.  </w:t>
      </w:r>
      <w:r w:rsidRPr="00752B1E">
        <w:rPr>
          <w:color w:val="000000" w:themeColor="text1"/>
        </w:rPr>
        <w:lastRenderedPageBreak/>
        <w:t xml:space="preserve">These criteria are used to exclude studies that do not meet the exact criteria set by the researchers.  Inclusion and exclusion criteria are essential for preserving the focus and </w:t>
      </w:r>
      <w:r w:rsidRPr="006819C8">
        <w:rPr>
          <w:color w:val="000000" w:themeColor="text1"/>
        </w:rPr>
        <w:t>rigor</w:t>
      </w:r>
      <w:r w:rsidRPr="00752B1E">
        <w:rPr>
          <w:color w:val="000000" w:themeColor="text1"/>
        </w:rPr>
        <w:t xml:space="preserve"> of the systematic review because they help identify relevant studies and weed out those that could introduce bias or are not directly related to the research objectives. </w:t>
      </w:r>
    </w:p>
    <w:p w14:paraId="4FF44663" w14:textId="77777777" w:rsidR="004265F4" w:rsidRPr="00752B1E" w:rsidRDefault="004265F4" w:rsidP="00EF40E6">
      <w:pPr>
        <w:pStyle w:val="BODY"/>
        <w:spacing w:after="0"/>
        <w:ind w:left="0" w:right="0"/>
        <w:rPr>
          <w:color w:val="000000" w:themeColor="text1"/>
        </w:rPr>
      </w:pPr>
      <w:r w:rsidRPr="00752B1E">
        <w:rPr>
          <w:color w:val="000000" w:themeColor="text1"/>
        </w:rPr>
        <w:t xml:space="preserve">Relevant studies that were published in English-language journals or dissertations were included in this systematic review.  The review covered publications from 2015 to 2025, which corresponds to the time since XAI was first recognized as a distinct field of study.  To obtain a more thorough and extensive coverage of the research issue, the researcher solely relied on full-length academic publications, conference papers, and white papers that used mixed methodologies </w:t>
      </w:r>
      <w:r w:rsidRPr="006819C8">
        <w:rPr>
          <w:color w:val="000000" w:themeColor="text1"/>
        </w:rPr>
        <w:t>utilizing</w:t>
      </w:r>
      <w:r w:rsidRPr="00752B1E">
        <w:rPr>
          <w:color w:val="000000" w:themeColor="text1"/>
        </w:rPr>
        <w:t xml:space="preserve"> both qualitative and quantitative research methods. Studies addressing U.S. based manufacturing or generalizable to U.S. contexts, studies offering frameworks, models, or techniques, and studies concentrating on XAI and/or DT applications in manufacturing and supply chains were all included in the research.  Prior to being included in the study, previously selected publications were assessed for relevance by reading the abstract.  The study removed duplicate records, non-English publications, articles with no empirical validation or methodological </w:t>
      </w:r>
      <w:r w:rsidRPr="006819C8">
        <w:rPr>
          <w:color w:val="000000" w:themeColor="text1"/>
        </w:rPr>
        <w:t>rigor</w:t>
      </w:r>
      <w:r w:rsidRPr="00752B1E">
        <w:rPr>
          <w:color w:val="000000" w:themeColor="text1"/>
        </w:rPr>
        <w:t xml:space="preserve">, and studies that only addressed predictive AI without include </w:t>
      </w:r>
      <w:proofErr w:type="spellStart"/>
      <w:r w:rsidRPr="00752B1E">
        <w:rPr>
          <w:color w:val="000000" w:themeColor="text1"/>
        </w:rPr>
        <w:t>explainability</w:t>
      </w:r>
      <w:proofErr w:type="spellEnd"/>
      <w:r w:rsidRPr="00752B1E">
        <w:rPr>
          <w:color w:val="000000" w:themeColor="text1"/>
        </w:rPr>
        <w:t xml:space="preserve"> components.</w:t>
      </w:r>
    </w:p>
    <w:p w14:paraId="693D2FA2" w14:textId="77777777" w:rsidR="004265F4" w:rsidRPr="006819C8" w:rsidRDefault="004265F4" w:rsidP="00EF40E6">
      <w:pPr>
        <w:pStyle w:val="HEADING20"/>
        <w:spacing w:before="0" w:after="0"/>
        <w:ind w:left="0"/>
        <w:rPr>
          <w:color w:val="000000" w:themeColor="text1"/>
        </w:rPr>
      </w:pPr>
      <w:r w:rsidRPr="006819C8">
        <w:rPr>
          <w:color w:val="000000" w:themeColor="text1"/>
        </w:rPr>
        <w:t>2.4| Screening and Selection of Articles</w:t>
      </w:r>
    </w:p>
    <w:p w14:paraId="6B595ABA" w14:textId="77777777" w:rsidR="004265F4" w:rsidRPr="00752B1E" w:rsidRDefault="004265F4" w:rsidP="00EF40E6">
      <w:pPr>
        <w:pStyle w:val="BODY"/>
        <w:spacing w:after="0"/>
        <w:ind w:left="0" w:right="0"/>
        <w:rPr>
          <w:color w:val="000000" w:themeColor="text1"/>
        </w:rPr>
      </w:pPr>
      <w:r w:rsidRPr="00752B1E">
        <w:rPr>
          <w:color w:val="000000" w:themeColor="text1"/>
        </w:rPr>
        <w:t>From an initial pool of 1284 articles retrieved through database searches, 418 duplicates were removed, leaving 866 articles. A further 682 were excluded after full-text screening based on relevance to the research topic and abstracts. Following full-text analysis of 184 articles were reviewed in detail against the inclusion criteria, and 67 articles were deemed eligible and included in the final synthesis, having met all inclusion criteria. A PRISMA flow diagram shown in Fig. 1 below was developed to visualize this process.</w:t>
      </w:r>
    </w:p>
    <w:p w14:paraId="5DFA7B98" w14:textId="77777777" w:rsidR="004265F4" w:rsidRPr="006819C8" w:rsidRDefault="004265F4" w:rsidP="00EF40E6">
      <w:pPr>
        <w:pStyle w:val="BODY"/>
        <w:spacing w:after="0"/>
        <w:ind w:left="0" w:right="0"/>
        <w:rPr>
          <w:color w:val="000000" w:themeColor="text1"/>
        </w:rPr>
      </w:pPr>
      <w:r w:rsidRPr="00752B1E">
        <w:rPr>
          <w:color w:val="000000" w:themeColor="text1"/>
        </w:rPr>
        <w:t>Using a quality appraisal checklist modified from</w:t>
      </w:r>
      <w:r w:rsidRPr="006819C8">
        <w:rPr>
          <w:color w:val="000000" w:themeColor="text1"/>
        </w:rPr>
        <w:t xml:space="preserve"> </w:t>
      </w:r>
      <w:sdt>
        <w:sdtPr>
          <w:rPr>
            <w:color w:val="000000" w:themeColor="text1"/>
          </w:rPr>
          <w:tag w:val="MENDELEY_CITATION_v3_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"/>
          <w:id w:val="738515403"/>
          <w:placeholder>
            <w:docPart w:val="C3B52A4B257547F9B8940855F7AC85D4"/>
          </w:placeholder>
        </w:sdtPr>
        <w:sdtEndPr/>
        <w:sdtContent>
          <w:r w:rsidRPr="006819C8">
            <w:rPr>
              <w:color w:val="000000" w:themeColor="text1"/>
            </w:rPr>
            <w:t>[28]</w:t>
          </w:r>
        </w:sdtContent>
      </w:sdt>
      <w:r w:rsidRPr="00752B1E">
        <w:rPr>
          <w:color w:val="000000" w:themeColor="text1"/>
        </w:rPr>
        <w:t>, each chosen study was evaluated based on its contribution to the understanding of supply chain resilience in US manufacturing, methodological transparency, relevance to the research topic, technological depth and implementation details, validity and generalizability of findings, and clarity of research objectives.  Every article was scored out of ten.  Only research with a score of seven or higher was deemed high quality and given priority in the synthesis.  As a result, the major evidence base was formed by 34 high-quality research.</w:t>
      </w:r>
    </w:p>
    <w:p w14:paraId="6D6450F4" w14:textId="77777777" w:rsidR="004265F4" w:rsidRPr="006819C8" w:rsidRDefault="004265F4" w:rsidP="00EF40E6">
      <w:pPr>
        <w:pStyle w:val="BODY"/>
        <w:spacing w:after="0"/>
        <w:ind w:left="0" w:right="0"/>
        <w:rPr>
          <w:color w:val="000000" w:themeColor="text1"/>
        </w:rPr>
      </w:pPr>
      <w:r w:rsidRPr="006819C8">
        <w:rPr>
          <w:noProof/>
          <w:color w:val="000000" w:themeColor="text1"/>
        </w:rPr>
        <w:lastRenderedPageBreak/>
        <w:drawing>
          <wp:anchor distT="0" distB="0" distL="114300" distR="114300" simplePos="0" relativeHeight="251659264" behindDoc="0" locked="0" layoutInCell="1" allowOverlap="1" wp14:anchorId="50810E83" wp14:editId="7748B05B">
            <wp:simplePos x="0" y="0"/>
            <wp:positionH relativeFrom="column">
              <wp:posOffset>1071980</wp:posOffset>
            </wp:positionH>
            <wp:positionV relativeFrom="paragraph">
              <wp:posOffset>255905</wp:posOffset>
            </wp:positionV>
            <wp:extent cx="3902795" cy="5461201"/>
            <wp:effectExtent l="0" t="0" r="2540" b="6350"/>
            <wp:wrapSquare wrapText="bothSides"/>
            <wp:docPr id="526014089" name="Picture 1" descr="The image illustrates a flowchart or diagram detailing the process of identifying, screening, and categorizing records for a study, including steps for removing duplicates and excluding articles based on eligibility criteria, specifically mentioning the integration of XAI and DTs, focus on US manufacturing, and the number of studies inclu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14089" name="Picture 1" descr="The image illustrates a flowchart or diagram detailing the process of identifying, screening, and categorizing records for a study, including steps for removing duplicates and excluding articles based on eligibility criteria, specifically mentioning the integration of XAI and DTs, focus on US manufacturing, and the number of studies include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2795" cy="5461201"/>
                    </a:xfrm>
                    <a:prstGeom prst="rect">
                      <a:avLst/>
                    </a:prstGeom>
                    <a:noFill/>
                    <a:ln>
                      <a:noFill/>
                    </a:ln>
                  </pic:spPr>
                </pic:pic>
              </a:graphicData>
            </a:graphic>
          </wp:anchor>
        </w:drawing>
      </w:r>
    </w:p>
    <w:p w14:paraId="3C829F92" w14:textId="77777777" w:rsidR="004265F4" w:rsidRPr="00752B1E" w:rsidRDefault="004265F4" w:rsidP="00EF40E6">
      <w:pPr>
        <w:pStyle w:val="BODY"/>
        <w:spacing w:after="0"/>
        <w:ind w:left="0" w:right="0"/>
        <w:rPr>
          <w:color w:val="000000" w:themeColor="text1"/>
        </w:rPr>
      </w:pPr>
    </w:p>
    <w:p w14:paraId="7A30727C" w14:textId="77777777" w:rsidR="004265F4" w:rsidRPr="006819C8" w:rsidRDefault="004265F4" w:rsidP="00EF40E6">
      <w:pPr>
        <w:pStyle w:val="BODY"/>
        <w:spacing w:after="0"/>
        <w:ind w:left="0" w:right="0"/>
        <w:rPr>
          <w:color w:val="000000" w:themeColor="text1"/>
        </w:rPr>
      </w:pPr>
    </w:p>
    <w:p w14:paraId="2FA50612" w14:textId="77777777" w:rsidR="004265F4" w:rsidRPr="006819C8" w:rsidRDefault="004265F4" w:rsidP="00EF40E6">
      <w:pPr>
        <w:pStyle w:val="BODY"/>
        <w:spacing w:after="0"/>
        <w:ind w:left="0" w:right="0"/>
        <w:rPr>
          <w:color w:val="000000" w:themeColor="text1"/>
        </w:rPr>
      </w:pPr>
    </w:p>
    <w:p w14:paraId="68E6A04D" w14:textId="77777777" w:rsidR="004265F4" w:rsidRPr="006819C8" w:rsidRDefault="004265F4" w:rsidP="00EF40E6">
      <w:pPr>
        <w:pStyle w:val="BODY"/>
        <w:spacing w:after="0"/>
        <w:ind w:left="0" w:right="0"/>
        <w:rPr>
          <w:color w:val="000000" w:themeColor="text1"/>
        </w:rPr>
      </w:pPr>
    </w:p>
    <w:p w14:paraId="72A099EA" w14:textId="77777777" w:rsidR="004265F4" w:rsidRPr="006819C8" w:rsidRDefault="004265F4" w:rsidP="00EF40E6">
      <w:pPr>
        <w:pStyle w:val="BODY"/>
        <w:spacing w:after="0"/>
        <w:ind w:left="0" w:right="0"/>
        <w:rPr>
          <w:color w:val="000000" w:themeColor="text1"/>
        </w:rPr>
      </w:pPr>
    </w:p>
    <w:p w14:paraId="163D8E16" w14:textId="77777777" w:rsidR="004265F4" w:rsidRPr="006819C8" w:rsidRDefault="004265F4" w:rsidP="00EF40E6">
      <w:pPr>
        <w:pStyle w:val="BODY"/>
        <w:spacing w:after="0"/>
        <w:ind w:left="0" w:right="0"/>
        <w:rPr>
          <w:color w:val="000000" w:themeColor="text1"/>
        </w:rPr>
      </w:pPr>
    </w:p>
    <w:p w14:paraId="5280A102" w14:textId="77777777" w:rsidR="004265F4" w:rsidRPr="006819C8" w:rsidRDefault="004265F4" w:rsidP="00EF40E6">
      <w:pPr>
        <w:pStyle w:val="BODY"/>
        <w:spacing w:after="0"/>
        <w:ind w:left="0" w:right="0"/>
        <w:rPr>
          <w:color w:val="000000" w:themeColor="text1"/>
        </w:rPr>
      </w:pPr>
    </w:p>
    <w:p w14:paraId="2BAD9A5A" w14:textId="77777777" w:rsidR="004265F4" w:rsidRPr="006819C8" w:rsidRDefault="004265F4" w:rsidP="00EF40E6">
      <w:pPr>
        <w:pStyle w:val="BODY"/>
        <w:spacing w:after="0"/>
        <w:ind w:left="0" w:right="0"/>
        <w:rPr>
          <w:color w:val="000000" w:themeColor="text1"/>
        </w:rPr>
      </w:pPr>
    </w:p>
    <w:p w14:paraId="3E073341" w14:textId="77777777" w:rsidR="004265F4" w:rsidRPr="006819C8" w:rsidRDefault="004265F4" w:rsidP="00EF40E6">
      <w:pPr>
        <w:pStyle w:val="BODY"/>
        <w:spacing w:after="0"/>
        <w:ind w:left="0" w:right="0"/>
        <w:rPr>
          <w:color w:val="000000" w:themeColor="text1"/>
        </w:rPr>
      </w:pPr>
    </w:p>
    <w:p w14:paraId="3546262C" w14:textId="77777777" w:rsidR="004265F4" w:rsidRPr="006819C8" w:rsidRDefault="004265F4" w:rsidP="00EF40E6">
      <w:pPr>
        <w:pStyle w:val="BODY"/>
        <w:spacing w:after="0"/>
        <w:ind w:left="0" w:right="0"/>
        <w:rPr>
          <w:color w:val="000000" w:themeColor="text1"/>
        </w:rPr>
      </w:pPr>
    </w:p>
    <w:p w14:paraId="5F332C7E" w14:textId="77777777" w:rsidR="004265F4" w:rsidRPr="006819C8" w:rsidRDefault="004265F4" w:rsidP="00EF40E6">
      <w:pPr>
        <w:pStyle w:val="BODY"/>
        <w:spacing w:after="0"/>
        <w:ind w:left="0" w:right="0"/>
        <w:rPr>
          <w:color w:val="000000" w:themeColor="text1"/>
        </w:rPr>
      </w:pPr>
    </w:p>
    <w:p w14:paraId="493EB4B1" w14:textId="77777777" w:rsidR="004265F4" w:rsidRPr="006819C8" w:rsidRDefault="004265F4" w:rsidP="00EF40E6">
      <w:pPr>
        <w:pStyle w:val="BODY"/>
        <w:spacing w:after="0"/>
        <w:ind w:left="0" w:right="0"/>
        <w:rPr>
          <w:color w:val="000000" w:themeColor="text1"/>
        </w:rPr>
      </w:pPr>
    </w:p>
    <w:p w14:paraId="05A6B8C1" w14:textId="77777777" w:rsidR="004265F4" w:rsidRPr="006819C8" w:rsidRDefault="004265F4" w:rsidP="00EF40E6">
      <w:pPr>
        <w:pStyle w:val="BODY"/>
        <w:spacing w:after="0"/>
        <w:ind w:left="0" w:right="0"/>
        <w:rPr>
          <w:color w:val="000000" w:themeColor="text1"/>
        </w:rPr>
      </w:pPr>
    </w:p>
    <w:p w14:paraId="680A7E68" w14:textId="77777777" w:rsidR="004265F4" w:rsidRPr="006819C8" w:rsidRDefault="004265F4" w:rsidP="00EF40E6">
      <w:pPr>
        <w:pStyle w:val="BODY"/>
        <w:spacing w:after="0"/>
        <w:ind w:left="0" w:right="0"/>
        <w:rPr>
          <w:color w:val="000000" w:themeColor="text1"/>
        </w:rPr>
      </w:pPr>
    </w:p>
    <w:p w14:paraId="75A041C1" w14:textId="77777777" w:rsidR="004265F4" w:rsidRPr="006819C8" w:rsidRDefault="004265F4" w:rsidP="00EF40E6">
      <w:pPr>
        <w:pStyle w:val="BODY"/>
        <w:spacing w:after="0"/>
        <w:ind w:left="0" w:right="0"/>
        <w:rPr>
          <w:color w:val="000000" w:themeColor="text1"/>
        </w:rPr>
      </w:pPr>
    </w:p>
    <w:p w14:paraId="2007917C" w14:textId="77777777" w:rsidR="004265F4" w:rsidRPr="006819C8" w:rsidRDefault="004265F4" w:rsidP="00EF40E6">
      <w:pPr>
        <w:pStyle w:val="BODY"/>
        <w:spacing w:after="0"/>
        <w:ind w:left="0" w:right="0"/>
        <w:rPr>
          <w:color w:val="000000" w:themeColor="text1"/>
        </w:rPr>
      </w:pPr>
    </w:p>
    <w:p w14:paraId="5D650C00" w14:textId="77777777" w:rsidR="004265F4" w:rsidRPr="006819C8" w:rsidRDefault="004265F4" w:rsidP="00EF40E6">
      <w:pPr>
        <w:pStyle w:val="BODY"/>
        <w:spacing w:after="0"/>
        <w:ind w:left="0" w:right="0"/>
        <w:rPr>
          <w:color w:val="000000" w:themeColor="text1"/>
        </w:rPr>
      </w:pPr>
    </w:p>
    <w:p w14:paraId="088A408F" w14:textId="77777777" w:rsidR="004265F4" w:rsidRPr="006819C8" w:rsidRDefault="004265F4" w:rsidP="00EF40E6">
      <w:pPr>
        <w:pStyle w:val="BODY"/>
        <w:spacing w:after="0"/>
        <w:ind w:left="0" w:right="0"/>
        <w:rPr>
          <w:color w:val="000000" w:themeColor="text1"/>
        </w:rPr>
      </w:pPr>
    </w:p>
    <w:p w14:paraId="3ADB5849" w14:textId="77777777" w:rsidR="004265F4" w:rsidRPr="006819C8" w:rsidRDefault="004265F4" w:rsidP="00EF40E6">
      <w:pPr>
        <w:pStyle w:val="BODY"/>
        <w:spacing w:after="0"/>
        <w:ind w:left="0" w:right="0"/>
        <w:rPr>
          <w:color w:val="000000" w:themeColor="text1"/>
        </w:rPr>
      </w:pPr>
    </w:p>
    <w:p w14:paraId="0BD6B40D" w14:textId="77777777" w:rsidR="004265F4" w:rsidRPr="006819C8" w:rsidRDefault="004265F4" w:rsidP="00EF40E6">
      <w:pPr>
        <w:pStyle w:val="BODY"/>
        <w:spacing w:after="0"/>
        <w:ind w:left="0" w:right="0"/>
        <w:rPr>
          <w:color w:val="000000" w:themeColor="text1"/>
        </w:rPr>
      </w:pPr>
    </w:p>
    <w:p w14:paraId="46C60DCB" w14:textId="77777777" w:rsidR="004265F4" w:rsidRPr="006819C8" w:rsidRDefault="004265F4" w:rsidP="00EF40E6">
      <w:pPr>
        <w:pStyle w:val="BODY"/>
        <w:spacing w:after="0"/>
        <w:ind w:left="0" w:right="0"/>
        <w:rPr>
          <w:color w:val="000000" w:themeColor="text1"/>
        </w:rPr>
      </w:pPr>
    </w:p>
    <w:p w14:paraId="370C11FE" w14:textId="77777777" w:rsidR="004265F4" w:rsidRPr="006819C8" w:rsidRDefault="004265F4" w:rsidP="00EF40E6">
      <w:pPr>
        <w:pStyle w:val="BODY"/>
        <w:spacing w:after="0"/>
        <w:ind w:left="0" w:right="0"/>
        <w:rPr>
          <w:color w:val="000000" w:themeColor="text1"/>
        </w:rPr>
      </w:pPr>
    </w:p>
    <w:p w14:paraId="7D9A74A2" w14:textId="77777777" w:rsidR="00686576" w:rsidRDefault="00686576" w:rsidP="00EF40E6">
      <w:pPr>
        <w:pStyle w:val="Figure"/>
        <w:spacing w:after="0"/>
        <w:ind w:left="0" w:right="0"/>
      </w:pPr>
    </w:p>
    <w:p w14:paraId="3331FCA4" w14:textId="77777777" w:rsidR="00686576" w:rsidRDefault="00686576" w:rsidP="00EF40E6">
      <w:pPr>
        <w:pStyle w:val="Figure"/>
        <w:spacing w:after="0"/>
        <w:ind w:left="0" w:right="0"/>
      </w:pPr>
    </w:p>
    <w:p w14:paraId="2467A173" w14:textId="77777777" w:rsidR="00686576" w:rsidRDefault="00686576" w:rsidP="00EF40E6">
      <w:pPr>
        <w:pStyle w:val="Figure"/>
        <w:spacing w:after="0"/>
        <w:ind w:left="0" w:right="0"/>
      </w:pPr>
    </w:p>
    <w:p w14:paraId="1E45D8CB" w14:textId="77777777" w:rsidR="00686576" w:rsidRDefault="00686576" w:rsidP="00EF40E6">
      <w:pPr>
        <w:pStyle w:val="Figure"/>
        <w:spacing w:after="0"/>
        <w:ind w:left="0" w:right="0"/>
      </w:pPr>
    </w:p>
    <w:p w14:paraId="6142EDDD" w14:textId="77777777" w:rsidR="00686576" w:rsidRDefault="00686576" w:rsidP="00EF40E6">
      <w:pPr>
        <w:pStyle w:val="Figure"/>
        <w:spacing w:after="0"/>
        <w:ind w:left="0" w:right="0"/>
      </w:pPr>
    </w:p>
    <w:p w14:paraId="6A0528AB" w14:textId="77777777" w:rsidR="00686576" w:rsidRDefault="00686576" w:rsidP="00EF40E6">
      <w:pPr>
        <w:pStyle w:val="Figure"/>
        <w:spacing w:after="0"/>
        <w:ind w:left="0" w:right="0"/>
      </w:pPr>
    </w:p>
    <w:p w14:paraId="18CC05F2" w14:textId="77777777" w:rsidR="00686576" w:rsidRDefault="00686576" w:rsidP="00EF40E6">
      <w:pPr>
        <w:pStyle w:val="Figure"/>
        <w:spacing w:after="0"/>
        <w:ind w:left="0" w:right="0"/>
      </w:pPr>
    </w:p>
    <w:p w14:paraId="17D7434F" w14:textId="77777777" w:rsidR="00686576" w:rsidRDefault="00686576" w:rsidP="00EF40E6">
      <w:pPr>
        <w:pStyle w:val="Figure"/>
        <w:spacing w:after="0"/>
        <w:ind w:left="0" w:right="0"/>
      </w:pPr>
    </w:p>
    <w:p w14:paraId="3842150A" w14:textId="77777777" w:rsidR="00686576" w:rsidRDefault="00686576" w:rsidP="00EF40E6">
      <w:pPr>
        <w:pStyle w:val="Figure"/>
        <w:spacing w:after="0"/>
        <w:ind w:left="0" w:right="0"/>
      </w:pPr>
    </w:p>
    <w:p w14:paraId="2EE95CE9" w14:textId="77777777" w:rsidR="00686576" w:rsidRDefault="00686576" w:rsidP="00EF40E6">
      <w:pPr>
        <w:pStyle w:val="Figure"/>
        <w:spacing w:after="0"/>
        <w:ind w:left="0" w:right="0"/>
      </w:pPr>
    </w:p>
    <w:p w14:paraId="651B10AB" w14:textId="5A2DECFC" w:rsidR="004265F4" w:rsidRPr="006819C8" w:rsidRDefault="004265F4" w:rsidP="00EF40E6">
      <w:pPr>
        <w:pStyle w:val="Figure"/>
        <w:spacing w:after="0"/>
        <w:ind w:left="0" w:right="0"/>
      </w:pPr>
      <w:r w:rsidRPr="006819C8">
        <w:t>Fig. 1. PRISMA FLOW diagram depicting the flow of searches for the review study.</w:t>
      </w:r>
    </w:p>
    <w:p w14:paraId="5A5B5054" w14:textId="77777777" w:rsidR="004265F4" w:rsidRPr="006819C8" w:rsidRDefault="004265F4" w:rsidP="00EF40E6">
      <w:pPr>
        <w:pStyle w:val="BODY"/>
        <w:spacing w:after="0"/>
        <w:ind w:left="0" w:right="0"/>
        <w:rPr>
          <w:color w:val="000000" w:themeColor="text1"/>
        </w:rPr>
      </w:pPr>
    </w:p>
    <w:p w14:paraId="7C25890B" w14:textId="77777777" w:rsidR="004265F4" w:rsidRPr="006819C8" w:rsidRDefault="004265F4" w:rsidP="00EF40E6">
      <w:pPr>
        <w:pStyle w:val="BODY"/>
        <w:spacing w:after="0"/>
        <w:ind w:left="0" w:right="0"/>
        <w:rPr>
          <w:color w:val="000000" w:themeColor="text1"/>
        </w:rPr>
      </w:pPr>
    </w:p>
    <w:p w14:paraId="470765BB" w14:textId="77777777" w:rsidR="004265F4" w:rsidRPr="006819C8" w:rsidRDefault="004265F4" w:rsidP="00EF40E6">
      <w:pPr>
        <w:pStyle w:val="BODY"/>
        <w:spacing w:after="0"/>
        <w:ind w:left="0" w:right="0"/>
        <w:rPr>
          <w:color w:val="000000" w:themeColor="text1"/>
        </w:rPr>
      </w:pPr>
    </w:p>
    <w:p w14:paraId="01D67ECB" w14:textId="77777777" w:rsidR="004265F4" w:rsidRPr="006819C8" w:rsidRDefault="004265F4" w:rsidP="00EF40E6">
      <w:pPr>
        <w:pStyle w:val="BODY"/>
        <w:spacing w:after="0"/>
        <w:ind w:left="0" w:right="0"/>
        <w:rPr>
          <w:color w:val="000000" w:themeColor="text1"/>
        </w:rPr>
      </w:pPr>
    </w:p>
    <w:p w14:paraId="1CCAECA4" w14:textId="77777777" w:rsidR="004265F4" w:rsidRPr="006819C8" w:rsidRDefault="004265F4" w:rsidP="00EF40E6">
      <w:pPr>
        <w:pStyle w:val="BODY"/>
        <w:spacing w:after="0"/>
        <w:ind w:left="0" w:right="0"/>
        <w:rPr>
          <w:color w:val="000000" w:themeColor="text1"/>
        </w:rPr>
      </w:pPr>
    </w:p>
    <w:p w14:paraId="2FE52094" w14:textId="77777777" w:rsidR="004265F4" w:rsidRPr="006819C8" w:rsidRDefault="004265F4" w:rsidP="00EF40E6">
      <w:pPr>
        <w:pStyle w:val="BODY"/>
        <w:spacing w:after="0"/>
        <w:ind w:left="0" w:right="0"/>
        <w:rPr>
          <w:color w:val="000000" w:themeColor="text1"/>
        </w:rPr>
      </w:pPr>
    </w:p>
    <w:p w14:paraId="041FA5CF" w14:textId="77777777" w:rsidR="004265F4" w:rsidRPr="006819C8" w:rsidRDefault="004265F4" w:rsidP="00EF40E6">
      <w:pPr>
        <w:pStyle w:val="BODY"/>
        <w:spacing w:after="0"/>
        <w:ind w:left="0" w:right="0"/>
        <w:rPr>
          <w:color w:val="000000" w:themeColor="text1"/>
        </w:rPr>
      </w:pPr>
    </w:p>
    <w:p w14:paraId="4D28BA15" w14:textId="77777777" w:rsidR="004265F4" w:rsidRPr="006819C8" w:rsidRDefault="004265F4" w:rsidP="00EF40E6">
      <w:pPr>
        <w:pStyle w:val="BODY"/>
        <w:spacing w:after="0"/>
        <w:ind w:left="0" w:right="0"/>
        <w:rPr>
          <w:color w:val="000000" w:themeColor="text1"/>
        </w:rPr>
      </w:pPr>
    </w:p>
    <w:p w14:paraId="2E77A733" w14:textId="77777777" w:rsidR="004265F4" w:rsidRPr="006819C8" w:rsidRDefault="004265F4" w:rsidP="00EF40E6">
      <w:pPr>
        <w:pStyle w:val="BODY"/>
        <w:spacing w:after="0"/>
        <w:ind w:left="0" w:right="0"/>
        <w:rPr>
          <w:color w:val="000000" w:themeColor="text1"/>
        </w:rPr>
      </w:pPr>
    </w:p>
    <w:p w14:paraId="3F5614C3" w14:textId="77777777" w:rsidR="004265F4" w:rsidRPr="006819C8" w:rsidRDefault="004265F4" w:rsidP="00EF40E6">
      <w:pPr>
        <w:pStyle w:val="BODY"/>
        <w:spacing w:after="0"/>
        <w:ind w:left="0" w:right="0"/>
        <w:rPr>
          <w:color w:val="000000" w:themeColor="text1"/>
        </w:rPr>
      </w:pPr>
    </w:p>
    <w:p w14:paraId="64675062" w14:textId="77777777" w:rsidR="004265F4" w:rsidRPr="006819C8" w:rsidRDefault="004265F4" w:rsidP="00EF40E6">
      <w:pPr>
        <w:pStyle w:val="BODY"/>
        <w:spacing w:after="0"/>
        <w:ind w:left="0" w:right="0"/>
        <w:rPr>
          <w:color w:val="000000" w:themeColor="text1"/>
        </w:rPr>
      </w:pPr>
    </w:p>
    <w:p w14:paraId="6A83ADBE" w14:textId="77777777" w:rsidR="004265F4" w:rsidRPr="006819C8" w:rsidRDefault="004265F4" w:rsidP="00EF40E6">
      <w:pPr>
        <w:pStyle w:val="BODY"/>
        <w:spacing w:after="0"/>
        <w:ind w:left="0" w:right="0"/>
        <w:rPr>
          <w:color w:val="000000" w:themeColor="text1"/>
        </w:rPr>
      </w:pPr>
    </w:p>
    <w:p w14:paraId="58AD52AD" w14:textId="77777777" w:rsidR="004265F4" w:rsidRPr="006819C8" w:rsidRDefault="004265F4" w:rsidP="00EF40E6">
      <w:pPr>
        <w:pStyle w:val="BODY"/>
        <w:spacing w:after="0"/>
        <w:ind w:left="0" w:right="0"/>
        <w:rPr>
          <w:color w:val="000000" w:themeColor="text1"/>
        </w:rPr>
      </w:pPr>
    </w:p>
    <w:p w14:paraId="0C498BF8" w14:textId="77777777" w:rsidR="004265F4" w:rsidRPr="006819C8" w:rsidRDefault="004265F4" w:rsidP="00EF40E6">
      <w:pPr>
        <w:pStyle w:val="BODY"/>
        <w:spacing w:after="0"/>
        <w:ind w:left="0" w:right="0"/>
        <w:rPr>
          <w:color w:val="000000" w:themeColor="text1"/>
        </w:rPr>
      </w:pPr>
    </w:p>
    <w:p w14:paraId="7C8B69C1" w14:textId="77777777" w:rsidR="004265F4" w:rsidRPr="006819C8" w:rsidRDefault="004265F4" w:rsidP="00EF40E6">
      <w:pPr>
        <w:pStyle w:val="BODY"/>
        <w:spacing w:after="0"/>
        <w:ind w:left="0" w:right="0"/>
        <w:rPr>
          <w:color w:val="000000" w:themeColor="text1"/>
        </w:rPr>
      </w:pPr>
    </w:p>
    <w:p w14:paraId="0B6507F4" w14:textId="77777777" w:rsidR="004265F4" w:rsidRPr="006819C8" w:rsidRDefault="004265F4" w:rsidP="00EF40E6">
      <w:pPr>
        <w:pStyle w:val="BODY"/>
        <w:spacing w:after="0"/>
        <w:ind w:left="0" w:right="0"/>
        <w:rPr>
          <w:color w:val="000000" w:themeColor="text1"/>
        </w:rPr>
      </w:pPr>
    </w:p>
    <w:p w14:paraId="3DEED26A" w14:textId="77777777" w:rsidR="004265F4" w:rsidRPr="006819C8" w:rsidRDefault="004265F4" w:rsidP="00EF40E6">
      <w:pPr>
        <w:pStyle w:val="HEADING10"/>
        <w:spacing w:before="0" w:after="0"/>
        <w:ind w:left="0"/>
        <w:rPr>
          <w:color w:val="000000" w:themeColor="text1"/>
        </w:rPr>
      </w:pPr>
      <w:r w:rsidRPr="006819C8">
        <w:rPr>
          <w:color w:val="000000" w:themeColor="text1"/>
        </w:rPr>
        <w:t>3.0| RESULTS AND DISCUSSION</w:t>
      </w:r>
    </w:p>
    <w:p w14:paraId="0E0AFDE2" w14:textId="77777777" w:rsidR="004265F4" w:rsidRPr="00DB7A68" w:rsidRDefault="004265F4" w:rsidP="00EF40E6">
      <w:pPr>
        <w:pStyle w:val="BODY"/>
        <w:spacing w:after="0"/>
        <w:ind w:left="0" w:right="0"/>
        <w:rPr>
          <w:color w:val="000000" w:themeColor="text1"/>
        </w:rPr>
      </w:pPr>
      <w:r w:rsidRPr="00DB7A68">
        <w:rPr>
          <w:color w:val="000000" w:themeColor="text1"/>
        </w:rPr>
        <w:t>This comprehensive analysis produced a few important conclusions about how Explainable AI and Digital Twins interact to improve supply chain resilience.  Five interconnected thematic themes that are essential to improving the agility, transparency, and trust of U.S. manufacturing supply chains are used to symbolize these. They are: (1) the functional application of XAI in risk-sensitive decision-making, (2) transparency outcomes across risk domains, (3) stakeholder trust and human-AI collaboration, (4) real-time adaptation using Digital Twins, and (5) challenges to real-world deployment. Together, these fields provide useful information about how integrated intelligent systems support the growth of resilient and flexible manufacturing ecosystems in the US.</w:t>
      </w:r>
    </w:p>
    <w:p w14:paraId="56BA849E"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The systematic literature assessment indicates that Explainable Artificial Intelligence (XAI) and Digital Twin (DT) technologies are still in early stages when it comes to supporting resilient and flexible supply chains in the context of U.S. manufacturing.  The analysis of peer-reviewed publications and industry case studies shows that although DTs and AI/ML have well-established applications on their own, their combined deployment with </w:t>
      </w:r>
      <w:proofErr w:type="spellStart"/>
      <w:r w:rsidRPr="00DB7A68">
        <w:rPr>
          <w:color w:val="000000" w:themeColor="text1"/>
        </w:rPr>
        <w:t>explainability</w:t>
      </w:r>
      <w:proofErr w:type="spellEnd"/>
      <w:r w:rsidRPr="00DB7A68">
        <w:rPr>
          <w:color w:val="000000" w:themeColor="text1"/>
        </w:rPr>
        <w:t xml:space="preserve"> as a crucial component is still unexplored but promising.</w:t>
      </w:r>
    </w:p>
    <w:p w14:paraId="4C7E801B"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For instance, </w:t>
      </w:r>
      <w:sdt>
        <w:sdtPr>
          <w:rPr>
            <w:color w:val="000000" w:themeColor="text1"/>
          </w:rPr>
          <w:tag w:val="MENDELEY_CITATION_v3_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"/>
          <w:id w:val="290330208"/>
          <w:placeholder>
            <w:docPart w:val="C3B52A4B257547F9B8940855F7AC85D4"/>
          </w:placeholder>
        </w:sdtPr>
        <w:sdtEndPr/>
        <w:sdtContent>
          <w:r w:rsidRPr="006819C8">
            <w:rPr>
              <w:color w:val="000000" w:themeColor="text1"/>
            </w:rPr>
            <w:t>[29]</w:t>
          </w:r>
        </w:sdtContent>
      </w:sdt>
      <w:r w:rsidRPr="00DB7A68">
        <w:rPr>
          <w:color w:val="000000" w:themeColor="text1"/>
        </w:rPr>
        <w:t xml:space="preserve"> paper demonstrates how XAI is playing a bigger role in making AI systems in manufacturing transparent and trustworthy, especially in high-stakes decision-making scenarios like supply chain forecasting and predictive maintenance.  The research paper on "AI in Enhancing Trust" by </w:t>
      </w:r>
      <w:sdt>
        <w:sdtPr>
          <w:rPr>
            <w:color w:val="000000" w:themeColor="text1"/>
          </w:rPr>
          <w:tag w:val="MENDELEY_CITATION_v3_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"/>
          <w:id w:val="1131133193"/>
          <w:placeholder>
            <w:docPart w:val="C3B52A4B257547F9B8940855F7AC85D4"/>
          </w:placeholder>
        </w:sdtPr>
        <w:sdtEndPr/>
        <w:sdtContent>
          <w:r w:rsidRPr="006819C8">
            <w:rPr>
              <w:color w:val="000000" w:themeColor="text1"/>
            </w:rPr>
            <w:t>[</w:t>
          </w:r>
          <w:proofErr w:type="gramStart"/>
          <w:r w:rsidRPr="006819C8">
            <w:rPr>
              <w:color w:val="000000" w:themeColor="text1"/>
            </w:rPr>
            <w:t>30 ]</w:t>
          </w:r>
          <w:proofErr w:type="gramEnd"/>
        </w:sdtContent>
      </w:sdt>
      <w:r w:rsidRPr="00DB7A68">
        <w:rPr>
          <w:color w:val="000000" w:themeColor="text1"/>
        </w:rPr>
        <w:t xml:space="preserve">points out that </w:t>
      </w:r>
      <w:proofErr w:type="spellStart"/>
      <w:r w:rsidRPr="00DB7A68">
        <w:rPr>
          <w:color w:val="000000" w:themeColor="text1"/>
        </w:rPr>
        <w:t>explainability</w:t>
      </w:r>
      <w:proofErr w:type="spellEnd"/>
      <w:r w:rsidRPr="00DB7A68">
        <w:rPr>
          <w:color w:val="000000" w:themeColor="text1"/>
        </w:rPr>
        <w:t xml:space="preserve"> is essential for aligning AI recommendations with domain-specific rules in digital twins, ensuring that decision-making remains human-centered and audit-ready.</w:t>
      </w:r>
    </w:p>
    <w:p w14:paraId="2C057C6D" w14:textId="77777777" w:rsidR="004265F4" w:rsidRPr="006819C8" w:rsidRDefault="004265F4" w:rsidP="00EF40E6">
      <w:pPr>
        <w:pStyle w:val="HEADING20"/>
        <w:spacing w:before="0" w:after="0"/>
        <w:ind w:left="0"/>
        <w:rPr>
          <w:color w:val="000000" w:themeColor="text1"/>
        </w:rPr>
      </w:pPr>
      <w:r w:rsidRPr="006819C8">
        <w:rPr>
          <w:color w:val="000000" w:themeColor="text1"/>
        </w:rPr>
        <w:t>3.1| Application of XAI in Supply Chain Risk Mitigation</w:t>
      </w:r>
    </w:p>
    <w:p w14:paraId="69833BA9"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In high-risk decision areas including supplier segmentation, logistics risk prediction, and cyber resilience, the reviewed research highlights the growing use of post-hoc XAI approaches like SHAP, LIME, and counterfactuals.  Interestingly, </w:t>
      </w:r>
      <w:sdt>
        <w:sdtPr>
          <w:rPr>
            <w:color w:val="000000" w:themeColor="text1"/>
          </w:rPr>
          <w:tag w:val="MENDELEY_CITATION_v3_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"/>
          <w:id w:val="-703630110"/>
          <w:placeholder>
            <w:docPart w:val="C3B52A4B257547F9B8940855F7AC85D4"/>
          </w:placeholder>
        </w:sdtPr>
        <w:sdtEndPr/>
        <w:sdtContent>
          <w:r w:rsidRPr="006819C8">
            <w:rPr>
              <w:color w:val="000000" w:themeColor="text1"/>
            </w:rPr>
            <w:t>[30]</w:t>
          </w:r>
        </w:sdtContent>
      </w:sdt>
      <w:r w:rsidRPr="00DB7A68">
        <w:rPr>
          <w:color w:val="000000" w:themeColor="text1"/>
        </w:rPr>
        <w:t xml:space="preserve"> showed how SHAP-enhanced models allowed for transparent supplier selection, boosting procurement trust and lowering sourcing volatility in mid-tier manufacturing companies in the United States.</w:t>
      </w:r>
    </w:p>
    <w:p w14:paraId="6A94A8F8" w14:textId="77777777" w:rsidR="004265F4" w:rsidRPr="00DB7A68" w:rsidRDefault="004265F4" w:rsidP="00EF40E6">
      <w:pPr>
        <w:pStyle w:val="BODY"/>
        <w:spacing w:after="0"/>
        <w:ind w:left="0" w:right="0"/>
        <w:rPr>
          <w:color w:val="000000" w:themeColor="text1"/>
        </w:rPr>
      </w:pPr>
      <w:r w:rsidRPr="00DB7A68">
        <w:rPr>
          <w:color w:val="000000" w:themeColor="text1"/>
        </w:rPr>
        <w:t>Although conventional black-box models, like deep neural networks, provided prediction accuracy, operational adoption was hampered by their inability to be interpreted.  In contrast, it was discovered that when confidence and compliance were given priority, naturally interpretable models such as Explainable Boosting Machines (EBMs) and Generalized Additive Models (GAMs) performed better than their black-box equivalents.  Rudin's (2019)</w:t>
      </w:r>
      <w:r w:rsidRPr="006819C8">
        <w:rPr>
          <w:color w:val="000000" w:themeColor="text1"/>
        </w:rPr>
        <w:t xml:space="preserve"> </w:t>
      </w:r>
      <w:sdt>
        <w:sdtPr>
          <w:rPr>
            <w:color w:val="000000" w:themeColor="text1"/>
          </w:rPr>
          <w:tag w:val="MENDELEY_CITATION_v3_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"/>
          <w:id w:val="541024665"/>
          <w:placeholder>
            <w:docPart w:val="C3B52A4B257547F9B8940855F7AC85D4"/>
          </w:placeholder>
        </w:sdtPr>
        <w:sdtEndPr/>
        <w:sdtContent>
          <w:r w:rsidRPr="006819C8">
            <w:rPr>
              <w:color w:val="000000" w:themeColor="text1"/>
            </w:rPr>
            <w:t>[31]</w:t>
          </w:r>
        </w:sdtContent>
      </w:sdt>
      <w:r w:rsidRPr="00DB7A68">
        <w:rPr>
          <w:color w:val="000000" w:themeColor="text1"/>
        </w:rPr>
        <w:t xml:space="preserve"> argument that interpretability should be innate rather than an afterthought is supported by these results.</w:t>
      </w:r>
    </w:p>
    <w:p w14:paraId="6423257B" w14:textId="77777777" w:rsidR="004265F4" w:rsidRPr="006819C8" w:rsidRDefault="004265F4" w:rsidP="00EF40E6">
      <w:pPr>
        <w:pStyle w:val="HEADING20"/>
        <w:spacing w:before="0" w:after="0"/>
        <w:ind w:left="0"/>
        <w:rPr>
          <w:color w:val="000000" w:themeColor="text1"/>
        </w:rPr>
      </w:pPr>
      <w:r w:rsidRPr="006819C8">
        <w:rPr>
          <w:color w:val="000000" w:themeColor="text1"/>
        </w:rPr>
        <w:t>3.2| Transparency Outcomes Across Risk Domains</w:t>
      </w:r>
    </w:p>
    <w:p w14:paraId="3361D566"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A primary outcome of incorporating XAI into supply chain decision-making is the increased transparency of algorithmic results, particularly in highly regulated industries like pharmaceuticals, food, and automobile </w:t>
      </w:r>
      <w:r w:rsidRPr="006819C8">
        <w:rPr>
          <w:color w:val="000000" w:themeColor="text1"/>
        </w:rPr>
        <w:t>manufacturing</w:t>
      </w:r>
      <w:r w:rsidRPr="00DB7A68">
        <w:rPr>
          <w:color w:val="000000" w:themeColor="text1"/>
        </w:rPr>
        <w:t xml:space="preserve"> </w:t>
      </w:r>
      <w:sdt>
        <w:sdtPr>
          <w:rPr>
            <w:color w:val="000000" w:themeColor="text1"/>
          </w:rPr>
          <w:tag w:val="MENDELEY_CITATION_v3_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"/>
          <w:id w:val="-789905971"/>
          <w:placeholder>
            <w:docPart w:val="C3B52A4B257547F9B8940855F7AC85D4"/>
          </w:placeholder>
        </w:sdtPr>
        <w:sdtEndPr/>
        <w:sdtContent>
          <w:r w:rsidRPr="006819C8">
            <w:rPr>
              <w:color w:val="000000" w:themeColor="text1"/>
            </w:rPr>
            <w:t>[30]</w:t>
          </w:r>
        </w:sdtContent>
      </w:sdt>
      <w:r w:rsidRPr="00DB7A68">
        <w:rPr>
          <w:color w:val="000000" w:themeColor="text1"/>
        </w:rPr>
        <w:t>.  Bhatia and Albarrak (2023)</w:t>
      </w:r>
      <w:r w:rsidRPr="006819C8">
        <w:rPr>
          <w:color w:val="000000" w:themeColor="text1"/>
        </w:rPr>
        <w:t xml:space="preserve"> </w:t>
      </w:r>
      <w:sdt>
        <w:sdtPr>
          <w:rPr>
            <w:color w:val="000000" w:themeColor="text1"/>
          </w:rPr>
          <w:tag w:val="MENDELEY_CITATION_v3_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"/>
          <w:id w:val="1569995690"/>
          <w:placeholder>
            <w:docPart w:val="C3B52A4B257547F9B8940855F7AC85D4"/>
          </w:placeholder>
        </w:sdtPr>
        <w:sdtEndPr/>
        <w:sdtContent>
          <w:r w:rsidRPr="006819C8">
            <w:rPr>
              <w:color w:val="000000" w:themeColor="text1"/>
            </w:rPr>
            <w:t>[32]</w:t>
          </w:r>
        </w:sdtContent>
      </w:sdt>
      <w:r w:rsidRPr="00DB7A68">
        <w:rPr>
          <w:color w:val="000000" w:themeColor="text1"/>
        </w:rPr>
        <w:t xml:space="preserve"> in food traceability and </w:t>
      </w:r>
      <w:proofErr w:type="spellStart"/>
      <w:r w:rsidRPr="00DB7A68">
        <w:rPr>
          <w:color w:val="000000" w:themeColor="text1"/>
        </w:rPr>
        <w:t>Abdulrashid</w:t>
      </w:r>
      <w:proofErr w:type="spellEnd"/>
      <w:r w:rsidRPr="00DB7A68">
        <w:rPr>
          <w:color w:val="000000" w:themeColor="text1"/>
        </w:rPr>
        <w:t xml:space="preserve"> et al., (2024)</w:t>
      </w:r>
      <w:r w:rsidRPr="006819C8">
        <w:rPr>
          <w:color w:val="000000" w:themeColor="text1"/>
        </w:rPr>
        <w:t xml:space="preserve"> </w:t>
      </w:r>
      <w:sdt>
        <w:sdtPr>
          <w:rPr>
            <w:color w:val="000000" w:themeColor="text1"/>
          </w:rPr>
          <w:tag w:val="MENDELEY_CITATION_v3_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"/>
          <w:id w:val="-1768990179"/>
          <w:placeholder>
            <w:docPart w:val="C3B52A4B257547F9B8940855F7AC85D4"/>
          </w:placeholder>
        </w:sdtPr>
        <w:sdtEndPr/>
        <w:sdtContent>
          <w:r w:rsidRPr="006819C8">
            <w:rPr>
              <w:color w:val="000000" w:themeColor="text1"/>
            </w:rPr>
            <w:t>[33]</w:t>
          </w:r>
        </w:sdtContent>
      </w:sdt>
      <w:r w:rsidRPr="00DB7A68">
        <w:rPr>
          <w:color w:val="000000" w:themeColor="text1"/>
        </w:rPr>
        <w:t xml:space="preserve"> in transport risk are two case studies that showed how visual explanations from AI outputs improved comprehension by non-technical stakeholders.</w:t>
      </w:r>
    </w:p>
    <w:p w14:paraId="4B446B3E"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The results of transparency were especially beneficial for internal auditability and ESG compliance in U.S. manufacturing.  By combining XAI with blockchain-supported systems, pharmaceutical logistics was able to </w:t>
      </w:r>
      <w:r w:rsidRPr="00DB7A68">
        <w:rPr>
          <w:color w:val="000000" w:themeColor="text1"/>
        </w:rPr>
        <w:lastRenderedPageBreak/>
        <w:t>provide end-to-end traceability and transparency of medical supply chains, reducing the risk of counterfeiting and meeting FDA regulations.</w:t>
      </w:r>
    </w:p>
    <w:p w14:paraId="1AD3046A" w14:textId="77777777" w:rsidR="004265F4" w:rsidRPr="006819C8" w:rsidRDefault="004265F4" w:rsidP="00EF40E6">
      <w:pPr>
        <w:pStyle w:val="HEADING20"/>
        <w:spacing w:before="0" w:after="0"/>
        <w:ind w:left="0"/>
        <w:rPr>
          <w:color w:val="000000" w:themeColor="text1"/>
        </w:rPr>
      </w:pPr>
      <w:r w:rsidRPr="006819C8">
        <w:rPr>
          <w:color w:val="000000" w:themeColor="text1"/>
        </w:rPr>
        <w:t>3.3| Trust Outcomes and Human-AI Collaboration</w:t>
      </w:r>
    </w:p>
    <w:p w14:paraId="2C5D16A6" w14:textId="77777777" w:rsidR="004265F4" w:rsidRPr="00DB7A68" w:rsidRDefault="004265F4" w:rsidP="00EF40E6">
      <w:pPr>
        <w:pStyle w:val="BODY"/>
        <w:spacing w:after="0"/>
        <w:ind w:left="0" w:right="0"/>
        <w:rPr>
          <w:color w:val="000000" w:themeColor="text1"/>
        </w:rPr>
      </w:pPr>
      <w:r w:rsidRPr="00DB7A68">
        <w:rPr>
          <w:color w:val="000000" w:themeColor="text1"/>
        </w:rPr>
        <w:t>Agile decision-making has been found to be significantly facilitated by trust.  The user's capacity to decipher and verify model outputs was consistently associated with trust in AI systems.  According to studies, trust was much increased when end users, such as engineers, operations managers, and quality assurance officers, understood the reasoning behind AI predictions.</w:t>
      </w:r>
    </w:p>
    <w:p w14:paraId="0A3AA45E"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The dynamic nature of trust was emphasized by the study of </w:t>
      </w:r>
      <w:proofErr w:type="spellStart"/>
      <w:r w:rsidRPr="00DB7A68">
        <w:rPr>
          <w:color w:val="000000" w:themeColor="text1"/>
        </w:rPr>
        <w:t>Akubilla</w:t>
      </w:r>
      <w:proofErr w:type="spellEnd"/>
      <w:r w:rsidRPr="00DB7A68">
        <w:rPr>
          <w:color w:val="000000" w:themeColor="text1"/>
        </w:rPr>
        <w:t xml:space="preserve"> et al. (2025)</w:t>
      </w:r>
      <w:r w:rsidRPr="006819C8">
        <w:rPr>
          <w:color w:val="000000" w:themeColor="text1"/>
        </w:rPr>
        <w:t xml:space="preserve"> </w:t>
      </w:r>
      <w:sdt>
        <w:sdtPr>
          <w:rPr>
            <w:color w:val="000000" w:themeColor="text1"/>
          </w:rPr>
          <w:tag w:val="MENDELEY_CITATION_v3_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"/>
          <w:id w:val="-1259590037"/>
          <w:placeholder>
            <w:docPart w:val="C3B52A4B257547F9B8940855F7AC85D4"/>
          </w:placeholder>
        </w:sdtPr>
        <w:sdtEndPr/>
        <w:sdtContent>
          <w:r w:rsidRPr="006819C8">
            <w:rPr>
              <w:color w:val="000000" w:themeColor="text1"/>
            </w:rPr>
            <w:t>[30]</w:t>
          </w:r>
        </w:sdtContent>
      </w:sdt>
      <w:r w:rsidRPr="00DB7A68">
        <w:rPr>
          <w:color w:val="000000" w:themeColor="text1"/>
        </w:rPr>
        <w:t xml:space="preserve">, which demonstrated that explanations that were not context-sensitive and in line with stakeholder roles were insufficient.  By providing explicable insights during disruption events, boosting management buy-in, and cultivating trust across departments, XAI-augmented solutions enhanced supply continuity in the US automobile manufacturing industry (Volvo AB instance).  Furthermore, trust is systemic as well as technical in Digital Twin situations. If the embedded AI modules can be explained, stakeholders will have faith in the correctness of the Data Twin model. </w:t>
      </w:r>
      <w:proofErr w:type="spellStart"/>
      <w:r w:rsidRPr="00DB7A68">
        <w:rPr>
          <w:color w:val="000000" w:themeColor="text1"/>
        </w:rPr>
        <w:t>Explainability</w:t>
      </w:r>
      <w:proofErr w:type="spellEnd"/>
      <w:r w:rsidRPr="00DB7A68">
        <w:rPr>
          <w:color w:val="000000" w:themeColor="text1"/>
        </w:rPr>
        <w:t xml:space="preserve"> is crucial for the long-term effectiveness of cyber-physical manufacturing systems since the lack of justification for deviations or failures can rapidly erode trust.</w:t>
      </w:r>
    </w:p>
    <w:p w14:paraId="06C05742" w14:textId="77777777" w:rsidR="004265F4" w:rsidRPr="006819C8" w:rsidRDefault="004265F4" w:rsidP="00EF40E6">
      <w:pPr>
        <w:pStyle w:val="HEADING20"/>
        <w:spacing w:before="0" w:after="0"/>
        <w:ind w:left="0"/>
        <w:rPr>
          <w:color w:val="000000" w:themeColor="text1"/>
        </w:rPr>
      </w:pPr>
      <w:r w:rsidRPr="006819C8">
        <w:rPr>
          <w:color w:val="000000" w:themeColor="text1"/>
        </w:rPr>
        <w:t>3.4|Real-Time Adaptation and the Role of Digital Twins</w:t>
      </w:r>
    </w:p>
    <w:p w14:paraId="1BE03FCB"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Unprecedented opportunities for proactive decision-making and real-time responsiveness are presented by the combination of AI and Digital Twins (DTs).  DTs were used as dynamic, virtual substitutes for real supply chain systems in the examined literature. They were updated on a regular basis using sensor and IoT data </w:t>
      </w:r>
      <w:r w:rsidRPr="006819C8">
        <w:rPr>
          <w:color w:val="000000" w:themeColor="text1"/>
        </w:rPr>
        <w:t xml:space="preserve"> </w:t>
      </w:r>
      <w:sdt>
        <w:sdtPr>
          <w:rPr>
            <w:color w:val="000000" w:themeColor="text1"/>
          </w:rPr>
          <w:tag w:val="MENDELEY_CITATION_v3_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"/>
          <w:id w:val="1782458145"/>
          <w:placeholder>
            <w:docPart w:val="C3B52A4B257547F9B8940855F7AC85D4"/>
          </w:placeholder>
        </w:sdtPr>
        <w:sdtEndPr/>
        <w:sdtContent>
          <w:r w:rsidRPr="006819C8">
            <w:rPr>
              <w:color w:val="000000" w:themeColor="text1"/>
            </w:rPr>
            <w:t>[13]</w:t>
          </w:r>
        </w:sdtContent>
      </w:sdt>
      <w:r w:rsidRPr="006819C8">
        <w:rPr>
          <w:color w:val="000000" w:themeColor="text1"/>
        </w:rPr>
        <w:t xml:space="preserve"> </w:t>
      </w:r>
      <w:sdt>
        <w:sdtPr>
          <w:rPr>
            <w:color w:val="000000" w:themeColor="text1"/>
          </w:rPr>
          <w:tag w:val="MENDELEY_CITATION_v3_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"/>
          <w:id w:val="-2066008686"/>
          <w:placeholder>
            <w:docPart w:val="C3B52A4B257547F9B8940855F7AC85D4"/>
          </w:placeholder>
        </w:sdtPr>
        <w:sdtEndPr/>
        <w:sdtContent>
          <w:r w:rsidRPr="006819C8">
            <w:rPr>
              <w:color w:val="000000" w:themeColor="text1"/>
            </w:rPr>
            <w:t>, [14]</w:t>
          </w:r>
        </w:sdtContent>
      </w:sdt>
      <w:r w:rsidRPr="006819C8">
        <w:rPr>
          <w:color w:val="000000" w:themeColor="text1"/>
        </w:rPr>
        <w:t xml:space="preserve">. </w:t>
      </w:r>
      <w:r w:rsidRPr="00DB7A68">
        <w:rPr>
          <w:color w:val="000000" w:themeColor="text1"/>
        </w:rPr>
        <w:t xml:space="preserve">When AI models were incorporated into DTs, they were tasked with scenario simulation, disruption forecasting, and resource allocation optimization </w:t>
      </w:r>
      <w:sdt>
        <w:sdtPr>
          <w:rPr>
            <w:color w:val="000000" w:themeColor="text1"/>
          </w:rPr>
          <w:tag w:val="MENDELEY_CITATION_v3_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"/>
          <w:id w:val="-1983374561"/>
          <w:placeholder>
            <w:docPart w:val="C3B52A4B257547F9B8940855F7AC85D4"/>
          </w:placeholder>
        </w:sdtPr>
        <w:sdtEndPr/>
        <w:sdtContent>
          <w:r w:rsidRPr="006819C8">
            <w:rPr>
              <w:color w:val="000000" w:themeColor="text1"/>
            </w:rPr>
            <w:t>[15].</w:t>
          </w:r>
        </w:sdtContent>
      </w:sdt>
    </w:p>
    <w:p w14:paraId="04FC06CC" w14:textId="77777777" w:rsidR="004265F4" w:rsidRPr="00DB7A68" w:rsidRDefault="004265F4" w:rsidP="00EF40E6">
      <w:pPr>
        <w:pStyle w:val="BODY"/>
        <w:spacing w:after="0"/>
        <w:ind w:left="0" w:right="0"/>
        <w:rPr>
          <w:color w:val="000000" w:themeColor="text1"/>
        </w:rPr>
      </w:pPr>
      <w:r w:rsidRPr="00DB7A68">
        <w:rPr>
          <w:color w:val="000000" w:themeColor="text1"/>
        </w:rPr>
        <w:t>However, the recommendations of digital twins were often ambiguous in the absence of XAI.  By using XAI techniques, decision-makers were able to understand why a specific supplier moved, the inventory level, or the supply route was recommended. For example, during pandemic-induced production shutdowns, Machine Learning models incorporated into DTs used explainable outcomes to support strategic supplier reallocation decisions, reducing lead-time variability by up to 18%.</w:t>
      </w:r>
    </w:p>
    <w:p w14:paraId="539D6E7D"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Khan and </w:t>
      </w:r>
      <w:proofErr w:type="spellStart"/>
      <w:r w:rsidRPr="00DB7A68">
        <w:rPr>
          <w:color w:val="000000" w:themeColor="text1"/>
        </w:rPr>
        <w:t>Iyer</w:t>
      </w:r>
      <w:proofErr w:type="spellEnd"/>
      <w:r w:rsidRPr="00DB7A68">
        <w:rPr>
          <w:color w:val="000000" w:themeColor="text1"/>
        </w:rPr>
        <w:t xml:space="preserve"> (2025)</w:t>
      </w:r>
      <w:r w:rsidRPr="006819C8">
        <w:rPr>
          <w:color w:val="000000" w:themeColor="text1"/>
        </w:rPr>
        <w:t xml:space="preserve"> </w:t>
      </w:r>
      <w:sdt>
        <w:sdtPr>
          <w:rPr>
            <w:color w:val="000000" w:themeColor="text1"/>
          </w:rPr>
          <w:tag w:val="MENDELEY_CITATION_v3_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"/>
          <w:id w:val="495158701"/>
          <w:placeholder>
            <w:docPart w:val="C3B52A4B257547F9B8940855F7AC85D4"/>
          </w:placeholder>
        </w:sdtPr>
        <w:sdtEndPr/>
        <w:sdtContent>
          <w:r w:rsidRPr="006819C8">
            <w:rPr>
              <w:color w:val="000000" w:themeColor="text1"/>
            </w:rPr>
            <w:t>[14]</w:t>
          </w:r>
        </w:sdtContent>
      </w:sdt>
      <w:r w:rsidRPr="00DB7A68">
        <w:rPr>
          <w:color w:val="000000" w:themeColor="text1"/>
        </w:rPr>
        <w:t xml:space="preserve"> found that XAI is essential for promoting trust and adoption in AI-driven supply chain decisions, particularly when it comes to addressing the "black box" nature of AI models.  According to Khan and </w:t>
      </w:r>
      <w:proofErr w:type="spellStart"/>
      <w:r w:rsidRPr="00DB7A68">
        <w:rPr>
          <w:color w:val="000000" w:themeColor="text1"/>
        </w:rPr>
        <w:t>Iyer</w:t>
      </w:r>
      <w:proofErr w:type="spellEnd"/>
      <w:r w:rsidRPr="00DB7A68">
        <w:rPr>
          <w:color w:val="000000" w:themeColor="text1"/>
        </w:rPr>
        <w:t xml:space="preserve"> (2025)</w:t>
      </w:r>
      <w:r w:rsidRPr="006819C8">
        <w:rPr>
          <w:color w:val="000000" w:themeColor="text1"/>
        </w:rPr>
        <w:t xml:space="preserve"> </w:t>
      </w:r>
      <w:sdt>
        <w:sdtPr>
          <w:rPr>
            <w:color w:val="000000" w:themeColor="text1"/>
          </w:rPr>
          <w:tag w:val="MENDELEY_CITATION_v3_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"/>
          <w:id w:val="-1290044623"/>
          <w:placeholder>
            <w:docPart w:val="C3B52A4B257547F9B8940855F7AC85D4"/>
          </w:placeholder>
        </w:sdtPr>
        <w:sdtEndPr/>
        <w:sdtContent>
          <w:r w:rsidRPr="006819C8">
            <w:rPr>
              <w:color w:val="000000" w:themeColor="text1"/>
            </w:rPr>
            <w:t>[14]</w:t>
          </w:r>
        </w:sdtContent>
      </w:sdt>
      <w:r w:rsidRPr="00DB7A68">
        <w:rPr>
          <w:color w:val="000000" w:themeColor="text1"/>
        </w:rPr>
        <w:t xml:space="preserve"> and Roman et al., (2025)</w:t>
      </w:r>
      <w:sdt>
        <w:sdtPr>
          <w:rPr>
            <w:color w:val="000000" w:themeColor="text1"/>
          </w:rPr>
          <w:tag w:val="MENDELEY_CITATION_v3_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"/>
          <w:id w:val="813758290"/>
          <w:placeholder>
            <w:docPart w:val="C3B52A4B257547F9B8940855F7AC85D4"/>
          </w:placeholder>
        </w:sdtPr>
        <w:sdtEndPr/>
        <w:sdtContent>
          <w:r w:rsidRPr="006819C8">
            <w:rPr>
              <w:color w:val="000000" w:themeColor="text1"/>
            </w:rPr>
            <w:t xml:space="preserve"> [34]</w:t>
          </w:r>
        </w:sdtContent>
      </w:sdt>
      <w:r w:rsidRPr="006819C8">
        <w:rPr>
          <w:color w:val="000000" w:themeColor="text1"/>
        </w:rPr>
        <w:t xml:space="preserve"> </w:t>
      </w:r>
      <w:r w:rsidRPr="00DB7A68">
        <w:rPr>
          <w:color w:val="000000" w:themeColor="text1"/>
        </w:rPr>
        <w:t xml:space="preserve">, DTs offer a strong foundation for real-time monitoring, simulation, and optimization, improving resilience and agility. They have important applications in manufacturing.  </w:t>
      </w:r>
      <w:r w:rsidRPr="006819C8">
        <w:rPr>
          <w:color w:val="000000" w:themeColor="text1"/>
        </w:rPr>
        <w:t>T</w:t>
      </w:r>
      <w:r w:rsidRPr="00DB7A68">
        <w:rPr>
          <w:color w:val="000000" w:themeColor="text1"/>
        </w:rPr>
        <w:t>he combination of XAI and DTs is not well studied but has the potential to improve decision-making and transparency, which could lead to advantages for agile supply chain resilience. However, specific applications in U.S. manufacturing are limited, indicating a gap for future research</w:t>
      </w:r>
      <w:r w:rsidRPr="006819C8">
        <w:rPr>
          <w:color w:val="000000" w:themeColor="text1"/>
        </w:rPr>
        <w:t xml:space="preserve"> </w:t>
      </w:r>
      <w:sdt>
        <w:sdtPr>
          <w:rPr>
            <w:color w:val="000000" w:themeColor="text1"/>
          </w:rPr>
          <w:tag w:val="MENDELEY_CITATION_v3_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"/>
          <w:id w:val="1358628284"/>
          <w:placeholder>
            <w:docPart w:val="C3B52A4B257547F9B8940855F7AC85D4"/>
          </w:placeholder>
        </w:sdtPr>
        <w:sdtEndPr/>
        <w:sdtContent>
          <w:r w:rsidRPr="006819C8">
            <w:rPr>
              <w:color w:val="000000" w:themeColor="text1"/>
            </w:rPr>
            <w:t>[18]</w:t>
          </w:r>
        </w:sdtContent>
      </w:sdt>
      <w:r w:rsidRPr="00DB7A68">
        <w:rPr>
          <w:color w:val="000000" w:themeColor="text1"/>
        </w:rPr>
        <w:t>.</w:t>
      </w:r>
    </w:p>
    <w:p w14:paraId="59A49BF5" w14:textId="77777777" w:rsidR="004265F4" w:rsidRPr="006819C8" w:rsidRDefault="004265F4" w:rsidP="00EF40E6">
      <w:pPr>
        <w:pStyle w:val="HEADING20"/>
        <w:spacing w:before="0" w:after="0"/>
        <w:ind w:left="0"/>
        <w:rPr>
          <w:color w:val="000000" w:themeColor="text1"/>
        </w:rPr>
      </w:pPr>
      <w:r w:rsidRPr="006819C8">
        <w:rPr>
          <w:color w:val="000000" w:themeColor="text1"/>
        </w:rPr>
        <w:t>3.5| Challenges in Real-World Integration</w:t>
      </w:r>
    </w:p>
    <w:p w14:paraId="1AFFEB16"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Despite promising outcomes, several barriers to integration persist. </w:t>
      </w:r>
    </w:p>
    <w:p w14:paraId="66EA5FBD" w14:textId="77777777" w:rsidR="004265F4" w:rsidRPr="00DB7A68" w:rsidRDefault="004265F4" w:rsidP="00EF40E6">
      <w:pPr>
        <w:pStyle w:val="BODY"/>
        <w:numPr>
          <w:ilvl w:val="0"/>
          <w:numId w:val="1"/>
        </w:numPr>
        <w:spacing w:after="0"/>
        <w:ind w:left="0" w:right="0"/>
        <w:rPr>
          <w:color w:val="000000" w:themeColor="text1"/>
        </w:rPr>
      </w:pPr>
      <w:r w:rsidRPr="00DB7A68">
        <w:rPr>
          <w:color w:val="000000" w:themeColor="text1"/>
        </w:rPr>
        <w:t>Different sectors have different levels of XAI tool maturity.  Although there are field-tested XAI applications in transportation and cyber-physical systems, many manufacturing sectors continue to rely on conceptual models or prototypes.</w:t>
      </w:r>
    </w:p>
    <w:p w14:paraId="4867D111" w14:textId="77777777" w:rsidR="004265F4" w:rsidRPr="00DB7A68" w:rsidRDefault="004265F4" w:rsidP="00EF40E6">
      <w:pPr>
        <w:pStyle w:val="BODY"/>
        <w:numPr>
          <w:ilvl w:val="0"/>
          <w:numId w:val="1"/>
        </w:numPr>
        <w:spacing w:after="0"/>
        <w:ind w:left="0" w:right="0"/>
        <w:rPr>
          <w:color w:val="000000" w:themeColor="text1"/>
        </w:rPr>
      </w:pPr>
      <w:r w:rsidRPr="00DB7A68">
        <w:rPr>
          <w:color w:val="000000" w:themeColor="text1"/>
        </w:rPr>
        <w:t>Two major issues are data fragmentation and quality across supply chain nodes.  Model interpretability is compromised by poor data governance because XAI explanations that are based on partial or biased data lose their significance.</w:t>
      </w:r>
    </w:p>
    <w:p w14:paraId="51CC593C" w14:textId="77777777" w:rsidR="004265F4" w:rsidRPr="00DB7A68" w:rsidRDefault="004265F4" w:rsidP="00EF40E6">
      <w:pPr>
        <w:pStyle w:val="BODY"/>
        <w:numPr>
          <w:ilvl w:val="0"/>
          <w:numId w:val="1"/>
        </w:numPr>
        <w:spacing w:after="0"/>
        <w:ind w:left="0" w:right="0"/>
        <w:rPr>
          <w:color w:val="000000" w:themeColor="text1"/>
        </w:rPr>
      </w:pPr>
      <w:r w:rsidRPr="00DB7A68">
        <w:rPr>
          <w:color w:val="000000" w:themeColor="text1"/>
        </w:rPr>
        <w:t xml:space="preserve">It was observed that traditional supply chain managers were especially resistant to implementing AI. Organizational transformation is hampered by worries about job displacement, interpretability fatigue, and a </w:t>
      </w:r>
      <w:r w:rsidRPr="00DB7A68">
        <w:rPr>
          <w:color w:val="000000" w:themeColor="text1"/>
        </w:rPr>
        <w:lastRenderedPageBreak/>
        <w:t>lack of AI literacy.  According to a few studies, adoption is not assured by the simple existence of a XAI layer alone unless it is combined with organizational alignment and training.</w:t>
      </w:r>
    </w:p>
    <w:p w14:paraId="27882765" w14:textId="77777777" w:rsidR="004265F4" w:rsidRPr="00DB7A68" w:rsidRDefault="004265F4" w:rsidP="00EF40E6">
      <w:pPr>
        <w:pStyle w:val="BODY"/>
        <w:numPr>
          <w:ilvl w:val="0"/>
          <w:numId w:val="1"/>
        </w:numPr>
        <w:spacing w:after="0"/>
        <w:ind w:left="0" w:right="0"/>
        <w:rPr>
          <w:color w:val="000000" w:themeColor="text1"/>
        </w:rPr>
      </w:pPr>
      <w:r w:rsidRPr="00DB7A68">
        <w:rPr>
          <w:color w:val="000000" w:themeColor="text1"/>
        </w:rPr>
        <w:t xml:space="preserve">Legal and ethical concerns regarding automated decisions, especially in safety-critical manufacturing, pose risks to broad deployment. Regulatory ambiguity around AI responsibility and liability in the U.S. manufacturing context requires urgent attention for ethical AI adoption. </w:t>
      </w:r>
    </w:p>
    <w:p w14:paraId="2D5C03F1"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To fully realize the potential of these technologies, issues including organizational preparedness, high implementation costs, and data interoperability must be resolved.  Future studies should concentrate on creating focused methods, possibly utilizing business alliances and government programs to close this gap, as there aren't any case studies or frameworks for American manufacturing. </w:t>
      </w:r>
    </w:p>
    <w:p w14:paraId="3E0FFB82" w14:textId="77777777" w:rsidR="004265F4" w:rsidRPr="006819C8" w:rsidRDefault="004265F4" w:rsidP="00EF40E6">
      <w:pPr>
        <w:pStyle w:val="HEADING10"/>
        <w:spacing w:before="0" w:after="0"/>
        <w:ind w:left="0"/>
        <w:rPr>
          <w:color w:val="000000" w:themeColor="text1"/>
        </w:rPr>
      </w:pPr>
      <w:r w:rsidRPr="006819C8">
        <w:rPr>
          <w:color w:val="000000" w:themeColor="text1"/>
        </w:rPr>
        <w:t>4.| CONCLUSION</w:t>
      </w:r>
    </w:p>
    <w:p w14:paraId="06308498"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The integration of XAI and DTs is quickly being seen as revolutionizing supply chain management, particularly in manufacturing, where resilience, agility, and sustainability are essential.  XAI ensures transparency in AI-driven decisions, addressing the "black box" problem, while DTs provide virtual versions of real systems, enabling real-time monitoring, modelling, and optimization.  Explainable AI and digital twins together provide a solid basis for achieving agile supply chain resilience in US manufacturing.  Manufacturers can increase their ability to anticipate, respond to, and recover from disruptions by combining the predictive power of Digital Twins with the transparency of XAI.  This integration fosters confidence and collaboration throughout the supply chain in addition to improving operational effectiveness. </w:t>
      </w:r>
    </w:p>
    <w:p w14:paraId="0E5B70F2" w14:textId="77777777" w:rsidR="004265F4" w:rsidRPr="006819C8" w:rsidRDefault="004265F4" w:rsidP="00EF40E6">
      <w:pPr>
        <w:pStyle w:val="BODY"/>
        <w:spacing w:after="0"/>
        <w:ind w:left="0" w:right="0"/>
        <w:rPr>
          <w:color w:val="000000" w:themeColor="text1"/>
        </w:rPr>
      </w:pPr>
      <w:r w:rsidRPr="006819C8">
        <w:rPr>
          <w:color w:val="000000" w:themeColor="text1"/>
        </w:rPr>
        <w:t>However, problems like adoption barriers, scalability, and data quality need to be fixed if these technologies are to reach their full potential.  To ensure that the industry can successfully navigate the complexities of modern supply chains, future research should focus on creating XAI techniques and looking into real-world applications in US industrial settings.</w:t>
      </w:r>
    </w:p>
    <w:p w14:paraId="6508B074" w14:textId="77777777" w:rsidR="004265F4" w:rsidRPr="006819C8" w:rsidRDefault="004265F4" w:rsidP="00EF40E6">
      <w:pPr>
        <w:pStyle w:val="HEADING10"/>
        <w:spacing w:before="0" w:after="0"/>
        <w:ind w:left="0"/>
        <w:rPr>
          <w:color w:val="000000" w:themeColor="text1"/>
        </w:rPr>
      </w:pPr>
      <w:r w:rsidRPr="006819C8">
        <w:rPr>
          <w:color w:val="000000" w:themeColor="text1"/>
        </w:rPr>
        <w:t>Conflicts of Interest</w:t>
      </w:r>
    </w:p>
    <w:p w14:paraId="1966495B" w14:textId="77777777" w:rsidR="004265F4" w:rsidRDefault="004265F4" w:rsidP="00EF40E6">
      <w:pPr>
        <w:pStyle w:val="BODY"/>
        <w:spacing w:after="0"/>
        <w:ind w:left="0" w:right="0"/>
        <w:rPr>
          <w:color w:val="000000" w:themeColor="text1"/>
        </w:rPr>
      </w:pPr>
      <w:r w:rsidRPr="006819C8">
        <w:rPr>
          <w:color w:val="000000" w:themeColor="text1"/>
        </w:rPr>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Pr="006819C8">
        <w:rPr>
          <w:color w:val="000000" w:themeColor="text1"/>
          <w:rtl/>
        </w:rPr>
        <w:t xml:space="preserve"> </w:t>
      </w:r>
      <w:r w:rsidRPr="006819C8">
        <w:rPr>
          <w:color w:val="000000" w:themeColor="text1"/>
        </w:rPr>
        <w:t xml:space="preserve"> You can see more details in </w:t>
      </w:r>
      <w:hyperlink r:id="rId8" w:history="1">
        <w:r w:rsidRPr="006819C8">
          <w:rPr>
            <w:rStyle w:val="Hyperlink"/>
            <w:bCs/>
            <w:color w:val="000000" w:themeColor="text1"/>
          </w:rPr>
          <w:t>CID</w:t>
        </w:r>
      </w:hyperlink>
      <w:r w:rsidRPr="006819C8">
        <w:rPr>
          <w:color w:val="000000" w:themeColor="text1"/>
        </w:rPr>
        <w:t xml:space="preserve"> file.</w:t>
      </w:r>
    </w:p>
    <w:p w14:paraId="50D44377" w14:textId="77777777" w:rsidR="00686576" w:rsidRDefault="00686576" w:rsidP="00EF40E6">
      <w:pPr>
        <w:pStyle w:val="BODY"/>
        <w:spacing w:after="0"/>
        <w:ind w:left="0" w:right="0"/>
        <w:rPr>
          <w:color w:val="000000" w:themeColor="text1"/>
        </w:rPr>
      </w:pPr>
    </w:p>
    <w:p w14:paraId="2D34A7DE" w14:textId="77777777" w:rsidR="00686576" w:rsidRDefault="00686576" w:rsidP="00EF40E6">
      <w:pPr>
        <w:pStyle w:val="BODY"/>
        <w:spacing w:after="0"/>
        <w:ind w:left="0" w:right="0"/>
        <w:rPr>
          <w:color w:val="000000" w:themeColor="text1"/>
        </w:rPr>
      </w:pPr>
    </w:p>
    <w:p w14:paraId="16BDCA57" w14:textId="77777777" w:rsidR="00686576" w:rsidRPr="00686576" w:rsidRDefault="00686576" w:rsidP="00686576">
      <w:pPr>
        <w:spacing w:after="200" w:line="276" w:lineRule="auto"/>
        <w:rPr>
          <w:rFonts w:ascii="Arial" w:eastAsia="Times New Roman" w:hAnsi="Arial" w:cs="Arial"/>
          <w:b/>
          <w:bCs/>
          <w:kern w:val="0"/>
          <w:sz w:val="22"/>
          <w:szCs w:val="22"/>
          <w:lang w:val="en-GB" w:eastAsia="en-GB"/>
          <w14:ligatures w14:val="none"/>
        </w:rPr>
      </w:pPr>
      <w:r w:rsidRPr="00686576">
        <w:rPr>
          <w:rFonts w:ascii="Arial" w:eastAsia="Times New Roman" w:hAnsi="Arial" w:cs="Arial"/>
          <w:b/>
          <w:bCs/>
          <w:kern w:val="0"/>
          <w:sz w:val="22"/>
          <w:szCs w:val="22"/>
          <w:lang w:val="en-GB" w:eastAsia="en-GB"/>
          <w14:ligatures w14:val="none"/>
        </w:rPr>
        <w:t>COMPETING INTERESTS DISCLAIMER:</w:t>
      </w:r>
    </w:p>
    <w:p w14:paraId="0A0839E9" w14:textId="77777777" w:rsidR="00686576" w:rsidRPr="00686576" w:rsidRDefault="00686576" w:rsidP="00686576">
      <w:pPr>
        <w:spacing w:after="200" w:line="276" w:lineRule="auto"/>
        <w:rPr>
          <w:rFonts w:ascii="Calibri" w:eastAsia="Times New Roman" w:hAnsi="Calibri" w:cs="Times New Roman"/>
          <w:kern w:val="0"/>
          <w:sz w:val="22"/>
          <w:szCs w:val="22"/>
          <w:lang w:val="en-GB" w:eastAsia="en-GB"/>
          <w14:ligatures w14:val="none"/>
        </w:rPr>
      </w:pPr>
      <w:r w:rsidRPr="00686576">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68139EA" w14:textId="77777777" w:rsidR="00686576" w:rsidRPr="006819C8" w:rsidRDefault="00686576" w:rsidP="00EF40E6">
      <w:pPr>
        <w:pStyle w:val="BODY"/>
        <w:spacing w:after="0"/>
        <w:ind w:left="0" w:right="0"/>
        <w:rPr>
          <w:b/>
          <w:color w:val="000000" w:themeColor="text1"/>
        </w:rPr>
      </w:pPr>
    </w:p>
    <w:p w14:paraId="0418DB2A" w14:textId="77777777" w:rsidR="004265F4" w:rsidRPr="006819C8" w:rsidRDefault="004265F4" w:rsidP="00EF40E6">
      <w:pPr>
        <w:pStyle w:val="HEADING10"/>
        <w:spacing w:before="0" w:after="0"/>
        <w:ind w:left="0"/>
        <w:rPr>
          <w:color w:val="000000" w:themeColor="text1"/>
        </w:rPr>
      </w:pPr>
      <w:r w:rsidRPr="006819C8">
        <w:rPr>
          <w:color w:val="000000" w:themeColor="text1"/>
        </w:rPr>
        <w:t>References</w:t>
      </w:r>
    </w:p>
    <w:p w14:paraId="489C8916"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pl-PL"/>
        </w:rPr>
        <w:t xml:space="preserve">Katsaliaki, K., Galetsi, P., &amp; Kumar, S. (2022). </w:t>
      </w:r>
      <w:r w:rsidRPr="00CC7922">
        <w:rPr>
          <w:color w:val="000000" w:themeColor="text1"/>
        </w:rPr>
        <w:t xml:space="preserve">Supply Chain Disruptions and Resilience: A Major Review and Future Research Agenda. </w:t>
      </w:r>
      <w:r w:rsidRPr="00CC7922">
        <w:rPr>
          <w:i/>
          <w:iCs/>
          <w:color w:val="000000" w:themeColor="text1"/>
        </w:rPr>
        <w:t>Annals of operations research</w:t>
      </w:r>
      <w:r w:rsidRPr="00CC7922">
        <w:rPr>
          <w:color w:val="000000" w:themeColor="text1"/>
        </w:rPr>
        <w:t xml:space="preserve">, </w:t>
      </w:r>
      <w:r w:rsidRPr="00CC7922">
        <w:rPr>
          <w:i/>
          <w:iCs/>
          <w:color w:val="000000" w:themeColor="text1"/>
        </w:rPr>
        <w:t>319</w:t>
      </w:r>
      <w:r w:rsidRPr="00CC7922">
        <w:rPr>
          <w:color w:val="000000" w:themeColor="text1"/>
        </w:rPr>
        <w:t>, 965–1002. DOI: 10.1007/s10479-020-03912-1</w:t>
      </w:r>
    </w:p>
    <w:p w14:paraId="3843FEFD"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SIDHARATH, J., &amp; HUYNH, T. L. (n.d.). Supply Chain Resilience: Concepts, Strategies, and Modeling Techniques. </w:t>
      </w:r>
      <w:r w:rsidRPr="00CC7922">
        <w:rPr>
          <w:i/>
          <w:iCs/>
          <w:color w:val="000000" w:themeColor="text1"/>
        </w:rPr>
        <w:t>Advances in reliability science, chapter</w:t>
      </w:r>
      <w:r w:rsidRPr="00CC7922">
        <w:rPr>
          <w:color w:val="000000" w:themeColor="text1"/>
        </w:rPr>
        <w:t xml:space="preserve">, </w:t>
      </w:r>
      <w:r w:rsidRPr="00CC7922">
        <w:rPr>
          <w:i/>
          <w:iCs/>
          <w:color w:val="000000" w:themeColor="text1"/>
        </w:rPr>
        <w:t>17</w:t>
      </w:r>
      <w:r w:rsidRPr="00CC7922">
        <w:rPr>
          <w:color w:val="000000" w:themeColor="text1"/>
        </w:rPr>
        <w:t>, 335–</w:t>
      </w:r>
      <w:proofErr w:type="gramStart"/>
      <w:r w:rsidRPr="00CC7922">
        <w:rPr>
          <w:color w:val="000000" w:themeColor="text1"/>
        </w:rPr>
        <w:t>358,.</w:t>
      </w:r>
      <w:proofErr w:type="gramEnd"/>
      <w:r w:rsidRPr="00CC7922">
        <w:rPr>
          <w:color w:val="000000" w:themeColor="text1"/>
        </w:rPr>
        <w:t xml:space="preserve"> DOI: 10.1016/B978-0-443-29812-7.00017-6</w:t>
      </w:r>
    </w:p>
    <w:p w14:paraId="2399FC44"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de-DE"/>
        </w:rPr>
        <w:lastRenderedPageBreak/>
        <w:t xml:space="preserve">Kreuzer, T., Papapetrou, P., &amp; Zdravkovic, J. (2025). </w:t>
      </w:r>
      <w:r w:rsidRPr="00CC7922">
        <w:rPr>
          <w:color w:val="000000" w:themeColor="text1"/>
        </w:rPr>
        <w:t xml:space="preserve">AI </w:t>
      </w:r>
      <w:proofErr w:type="spellStart"/>
      <w:r w:rsidRPr="00CC7922">
        <w:rPr>
          <w:color w:val="000000" w:themeColor="text1"/>
        </w:rPr>
        <w:t>Explainability</w:t>
      </w:r>
      <w:proofErr w:type="spellEnd"/>
      <w:r w:rsidRPr="00CC7922">
        <w:rPr>
          <w:color w:val="000000" w:themeColor="text1"/>
        </w:rPr>
        <w:t xml:space="preserve"> Methods in Digital Twins: A Model and a Use Case. In </w:t>
      </w:r>
      <w:r w:rsidRPr="00CC7922">
        <w:rPr>
          <w:i/>
          <w:iCs/>
          <w:color w:val="000000" w:themeColor="text1"/>
        </w:rPr>
        <w:t>Enterprise design, operations, and computing</w:t>
      </w:r>
      <w:r w:rsidRPr="00CC7922">
        <w:rPr>
          <w:color w:val="000000" w:themeColor="text1"/>
        </w:rPr>
        <w:t xml:space="preserve"> (Vol. 15409, pp. 3–20). Springer, Cham. DOI: 10.1007/978-3-031-78338-8_</w:t>
      </w:r>
    </w:p>
    <w:p w14:paraId="656F73B3"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U.S. Department of defense. (2022) U.S. manufacturing Ecosystem Key to Economic Growth, Innovation, Competitiveness. 2022.</w:t>
      </w:r>
    </w:p>
    <w:p w14:paraId="7FB6804D"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Ivanov, D., &amp; </w:t>
      </w:r>
      <w:proofErr w:type="spellStart"/>
      <w:r w:rsidRPr="00CC7922">
        <w:rPr>
          <w:color w:val="000000" w:themeColor="text1"/>
        </w:rPr>
        <w:t>Dolgui</w:t>
      </w:r>
      <w:proofErr w:type="spellEnd"/>
      <w:r w:rsidRPr="00CC7922">
        <w:rPr>
          <w:color w:val="000000" w:themeColor="text1"/>
        </w:rPr>
        <w:t xml:space="preserve">, A. (2020). Viability of intertwined supply networks: Extending the supply chain resilience angles towards survivability. </w:t>
      </w:r>
      <w:r w:rsidRPr="00CC7922">
        <w:rPr>
          <w:i/>
          <w:iCs/>
          <w:color w:val="000000" w:themeColor="text1"/>
        </w:rPr>
        <w:t>International journal of production research</w:t>
      </w:r>
      <w:r w:rsidRPr="00CC7922">
        <w:rPr>
          <w:color w:val="000000" w:themeColor="text1"/>
        </w:rPr>
        <w:t xml:space="preserve">, </w:t>
      </w:r>
      <w:r w:rsidRPr="00CC7922">
        <w:rPr>
          <w:i/>
          <w:iCs/>
          <w:color w:val="000000" w:themeColor="text1"/>
        </w:rPr>
        <w:t>58</w:t>
      </w:r>
      <w:r w:rsidRPr="00CC7922">
        <w:rPr>
          <w:color w:val="000000" w:themeColor="text1"/>
        </w:rPr>
        <w:t>(10), 2904–2915.</w:t>
      </w:r>
    </w:p>
    <w:p w14:paraId="176507DB"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de-DE"/>
        </w:rPr>
        <w:t xml:space="preserve">Zhang, H., Li, Y., &amp; Zhange, S. (2025). </w:t>
      </w:r>
      <w:r w:rsidRPr="00CC7922">
        <w:rPr>
          <w:color w:val="000000" w:themeColor="text1"/>
        </w:rPr>
        <w:t xml:space="preserve">Artificial Intelligence-Enhanced Digital Twin Systems Metaverse in the Era of Industry 5.0. </w:t>
      </w:r>
      <w:r w:rsidRPr="00CC7922">
        <w:rPr>
          <w:i/>
          <w:iCs/>
          <w:color w:val="000000" w:themeColor="text1"/>
        </w:rPr>
        <w:t>Chinese journal of mechanical engineering</w:t>
      </w:r>
      <w:r w:rsidRPr="00CC7922">
        <w:rPr>
          <w:color w:val="000000" w:themeColor="text1"/>
        </w:rPr>
        <w:t xml:space="preserve">, </w:t>
      </w:r>
      <w:r w:rsidRPr="00CC7922">
        <w:rPr>
          <w:i/>
          <w:iCs/>
          <w:color w:val="000000" w:themeColor="text1"/>
        </w:rPr>
        <w:t>38</w:t>
      </w:r>
      <w:r w:rsidRPr="00CC7922">
        <w:rPr>
          <w:color w:val="000000" w:themeColor="text1"/>
        </w:rPr>
        <w:t>(40).</w:t>
      </w:r>
    </w:p>
    <w:p w14:paraId="19EB1608" w14:textId="77777777" w:rsidR="004265F4" w:rsidRPr="00CC7922" w:rsidRDefault="004265F4" w:rsidP="00EF40E6">
      <w:pPr>
        <w:pStyle w:val="BODY"/>
        <w:numPr>
          <w:ilvl w:val="0"/>
          <w:numId w:val="2"/>
        </w:numPr>
        <w:spacing w:after="0"/>
        <w:ind w:left="0" w:right="0"/>
        <w:rPr>
          <w:color w:val="000000" w:themeColor="text1"/>
          <w:lang w:val="de-DE"/>
        </w:rPr>
      </w:pPr>
      <w:r w:rsidRPr="00CC7922">
        <w:rPr>
          <w:color w:val="000000" w:themeColor="text1"/>
          <w:lang w:val="pl-PL"/>
        </w:rPr>
        <w:t xml:space="preserve">Doshi-Velez, F., &amp; Kim, B. (2017). </w:t>
      </w:r>
      <w:r w:rsidRPr="00CC7922">
        <w:rPr>
          <w:color w:val="000000" w:themeColor="text1"/>
        </w:rPr>
        <w:t xml:space="preserve">Towards a Rigorous Science of Interpretable Machine Learning. </w:t>
      </w:r>
      <w:r w:rsidRPr="00CC7922">
        <w:rPr>
          <w:i/>
          <w:iCs/>
          <w:color w:val="000000" w:themeColor="text1"/>
          <w:lang w:val="de-DE"/>
        </w:rPr>
        <w:t>ArXiv preprint arxiv:1702.08608</w:t>
      </w:r>
      <w:r w:rsidRPr="00CC7922">
        <w:rPr>
          <w:color w:val="000000" w:themeColor="text1"/>
          <w:lang w:val="de-DE"/>
        </w:rPr>
        <w:t xml:space="preserve">, </w:t>
      </w:r>
      <w:r w:rsidRPr="00CC7922">
        <w:rPr>
          <w:i/>
          <w:iCs/>
          <w:color w:val="000000" w:themeColor="text1"/>
          <w:lang w:val="de-DE"/>
        </w:rPr>
        <w:t>1</w:t>
      </w:r>
      <w:r w:rsidRPr="00CC7922">
        <w:rPr>
          <w:color w:val="000000" w:themeColor="text1"/>
          <w:lang w:val="de-DE"/>
        </w:rPr>
        <w:t>.</w:t>
      </w:r>
    </w:p>
    <w:p w14:paraId="6AB8F098"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Nist</w:t>
      </w:r>
      <w:proofErr w:type="spellEnd"/>
      <w:r w:rsidRPr="00CC7922">
        <w:rPr>
          <w:color w:val="000000" w:themeColor="text1"/>
        </w:rPr>
        <w:t>. (2022). U.S. leadership in advanced manufacturing: strategic plan. National institute of standards and technology. Retrieved from (</w:t>
      </w:r>
      <w:hyperlink r:id="rId9" w:history="1">
        <w:r w:rsidRPr="00CC7922">
          <w:rPr>
            <w:rStyle w:val="Hyperlink"/>
            <w:color w:val="000000" w:themeColor="text1"/>
          </w:rPr>
          <w:t>https://www.nist.gov</w:t>
        </w:r>
      </w:hyperlink>
      <w:r w:rsidRPr="00CC7922">
        <w:rPr>
          <w:color w:val="000000" w:themeColor="text1"/>
        </w:rPr>
        <w:t>)</w:t>
      </w:r>
    </w:p>
    <w:p w14:paraId="53F2E031"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de-DE"/>
        </w:rPr>
        <w:t xml:space="preserve">Samek, W., Wiegand, T., &amp; Müller, K. R. (2017). </w:t>
      </w:r>
      <w:r w:rsidRPr="00CC7922">
        <w:rPr>
          <w:color w:val="000000" w:themeColor="text1"/>
        </w:rPr>
        <w:t xml:space="preserve">Explainable Artificial Intelligence: Understanding, Visualizing and Interpreting Deep Learning Models. </w:t>
      </w:r>
      <w:r w:rsidRPr="00CC7922">
        <w:rPr>
          <w:i/>
          <w:iCs/>
          <w:color w:val="000000" w:themeColor="text1"/>
        </w:rPr>
        <w:t>ArXiv:1708.08296</w:t>
      </w:r>
      <w:r w:rsidRPr="00CC7922">
        <w:rPr>
          <w:color w:val="000000" w:themeColor="text1"/>
        </w:rPr>
        <w:t>.</w:t>
      </w:r>
    </w:p>
    <w:p w14:paraId="278FA400"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Tao, F., Zhang, H., Liu, A., &amp; Nee, A. Y. C. (2019). Digital twin in industry: State-of-the-Art. </w:t>
      </w:r>
      <w:r w:rsidRPr="00CC7922">
        <w:rPr>
          <w:i/>
          <w:iCs/>
          <w:color w:val="000000" w:themeColor="text1"/>
        </w:rPr>
        <w:t>IEEE transactions on industrial informatics</w:t>
      </w:r>
      <w:r w:rsidRPr="00CC7922">
        <w:rPr>
          <w:color w:val="000000" w:themeColor="text1"/>
        </w:rPr>
        <w:t xml:space="preserve">, </w:t>
      </w:r>
      <w:r w:rsidRPr="00CC7922">
        <w:rPr>
          <w:i/>
          <w:iCs/>
          <w:color w:val="000000" w:themeColor="text1"/>
        </w:rPr>
        <w:t>15</w:t>
      </w:r>
      <w:r w:rsidRPr="00CC7922">
        <w:rPr>
          <w:color w:val="000000" w:themeColor="text1"/>
        </w:rPr>
        <w:t>(4), 2405–2415.</w:t>
      </w:r>
    </w:p>
    <w:p w14:paraId="4C935291"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Grieves, M., &amp; Vickers, J. (2017). Digital Twin: Mitigating Unpredictable, Undesirable Emergent Behavior in Complex Systems. In </w:t>
      </w:r>
      <w:r w:rsidRPr="00CC7922">
        <w:rPr>
          <w:i/>
          <w:iCs/>
          <w:color w:val="000000" w:themeColor="text1"/>
        </w:rPr>
        <w:t>Transdisciplinary perspectives on complex systems</w:t>
      </w:r>
      <w:r w:rsidRPr="00CC7922">
        <w:rPr>
          <w:color w:val="000000" w:themeColor="text1"/>
        </w:rPr>
        <w:t xml:space="preserve"> (pp. 85–113). Springer.</w:t>
      </w:r>
    </w:p>
    <w:p w14:paraId="4AD351DA"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de-DE"/>
        </w:rPr>
        <w:t xml:space="preserve">Kritzinger, W., Karner, M., Traar, G., Henjes, J., &amp; Sihn, W. (2018). </w:t>
      </w:r>
      <w:r w:rsidRPr="00CC7922">
        <w:rPr>
          <w:color w:val="000000" w:themeColor="text1"/>
        </w:rPr>
        <w:t xml:space="preserve">Digital Twin in Manufacturing: A Categorical Literature Review and Classification. </w:t>
      </w:r>
      <w:r w:rsidRPr="00CC7922">
        <w:rPr>
          <w:i/>
          <w:iCs/>
          <w:color w:val="000000" w:themeColor="text1"/>
        </w:rPr>
        <w:t>IFAC-</w:t>
      </w:r>
      <w:proofErr w:type="spellStart"/>
      <w:r w:rsidRPr="00CC7922">
        <w:rPr>
          <w:i/>
          <w:iCs/>
          <w:color w:val="000000" w:themeColor="text1"/>
        </w:rPr>
        <w:t>papersonline</w:t>
      </w:r>
      <w:proofErr w:type="spellEnd"/>
      <w:r w:rsidRPr="00CC7922">
        <w:rPr>
          <w:color w:val="000000" w:themeColor="text1"/>
        </w:rPr>
        <w:t xml:space="preserve">, </w:t>
      </w:r>
      <w:r w:rsidRPr="00CC7922">
        <w:rPr>
          <w:i/>
          <w:iCs/>
          <w:color w:val="000000" w:themeColor="text1"/>
        </w:rPr>
        <w:t>51</w:t>
      </w:r>
      <w:r w:rsidRPr="00CC7922">
        <w:rPr>
          <w:color w:val="000000" w:themeColor="text1"/>
        </w:rPr>
        <w:t>(11), 1016–1022.</w:t>
      </w:r>
    </w:p>
    <w:p w14:paraId="27F7F57C"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Guo, D., &amp; </w:t>
      </w:r>
      <w:proofErr w:type="spellStart"/>
      <w:r w:rsidRPr="00CC7922">
        <w:rPr>
          <w:color w:val="000000" w:themeColor="text1"/>
        </w:rPr>
        <w:t>Mantravadi</w:t>
      </w:r>
      <w:proofErr w:type="spellEnd"/>
      <w:r w:rsidRPr="00CC7922">
        <w:rPr>
          <w:color w:val="000000" w:themeColor="text1"/>
        </w:rPr>
        <w:t xml:space="preserve">, S. (2025). The Role of Digital Twins in Lean Supply Chain Management: Review and Research Directions. </w:t>
      </w:r>
      <w:r w:rsidRPr="00CC7922">
        <w:rPr>
          <w:i/>
          <w:iCs/>
          <w:color w:val="000000" w:themeColor="text1"/>
        </w:rPr>
        <w:t>International journal of production research</w:t>
      </w:r>
      <w:r w:rsidRPr="00CC7922">
        <w:rPr>
          <w:color w:val="000000" w:themeColor="text1"/>
        </w:rPr>
        <w:t xml:space="preserve">, </w:t>
      </w:r>
      <w:r w:rsidRPr="00CC7922">
        <w:rPr>
          <w:i/>
          <w:iCs/>
          <w:color w:val="000000" w:themeColor="text1"/>
        </w:rPr>
        <w:t>63</w:t>
      </w:r>
      <w:r w:rsidRPr="00CC7922">
        <w:rPr>
          <w:color w:val="000000" w:themeColor="text1"/>
        </w:rPr>
        <w:t>(5), 1851–1872. DOI: 10.1080/00207543.2024.2372655</w:t>
      </w:r>
    </w:p>
    <w:p w14:paraId="6E914EFD"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Khan, F. A., &amp; </w:t>
      </w:r>
      <w:proofErr w:type="spellStart"/>
      <w:r w:rsidRPr="00CC7922">
        <w:rPr>
          <w:color w:val="000000" w:themeColor="text1"/>
        </w:rPr>
        <w:t>Iyer</w:t>
      </w:r>
      <w:proofErr w:type="spellEnd"/>
      <w:r w:rsidRPr="00CC7922">
        <w:rPr>
          <w:color w:val="000000" w:themeColor="text1"/>
        </w:rPr>
        <w:t xml:space="preserve">, S. S. (2025). The Role of Digital Twin Technology in Enhancing Supply Chain Resilience and Predictive Risk Management. </w:t>
      </w:r>
      <w:r w:rsidRPr="00CC7922">
        <w:rPr>
          <w:i/>
          <w:iCs/>
          <w:color w:val="000000" w:themeColor="text1"/>
        </w:rPr>
        <w:t>RA journal of applied research</w:t>
      </w:r>
      <w:r w:rsidRPr="00CC7922">
        <w:rPr>
          <w:color w:val="000000" w:themeColor="text1"/>
        </w:rPr>
        <w:t xml:space="preserve">, </w:t>
      </w:r>
      <w:r w:rsidRPr="00CC7922">
        <w:rPr>
          <w:i/>
          <w:iCs/>
          <w:color w:val="000000" w:themeColor="text1"/>
        </w:rPr>
        <w:t>11</w:t>
      </w:r>
      <w:r w:rsidRPr="00CC7922">
        <w:rPr>
          <w:color w:val="000000" w:themeColor="text1"/>
        </w:rPr>
        <w:t>(4).</w:t>
      </w:r>
    </w:p>
    <w:p w14:paraId="579041E9"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Alfaro-</w:t>
      </w:r>
      <w:proofErr w:type="spellStart"/>
      <w:r w:rsidRPr="00CC7922">
        <w:rPr>
          <w:color w:val="000000" w:themeColor="text1"/>
        </w:rPr>
        <w:t>Viquez</w:t>
      </w:r>
      <w:proofErr w:type="spellEnd"/>
      <w:r w:rsidRPr="00CC7922">
        <w:rPr>
          <w:color w:val="000000" w:themeColor="text1"/>
        </w:rPr>
        <w:t xml:space="preserve">, D., Zamora-Hernandez, M., Fernandez-Vega, M., Garcia Rodriguez, J., &amp; </w:t>
      </w:r>
      <w:proofErr w:type="spellStart"/>
      <w:r w:rsidRPr="00CC7922">
        <w:rPr>
          <w:color w:val="000000" w:themeColor="text1"/>
        </w:rPr>
        <w:t>Azorin</w:t>
      </w:r>
      <w:proofErr w:type="spellEnd"/>
      <w:r w:rsidRPr="00CC7922">
        <w:rPr>
          <w:color w:val="000000" w:themeColor="text1"/>
        </w:rPr>
        <w:t xml:space="preserve">-Lopez, J. (2025). A Comprehensive Review of AI-Based Digital Twin Applications in Manufacturing: Integration Across Operator, Product, and Process Dimensions. </w:t>
      </w:r>
      <w:r w:rsidRPr="00CC7922">
        <w:rPr>
          <w:i/>
          <w:iCs/>
          <w:color w:val="000000" w:themeColor="text1"/>
        </w:rPr>
        <w:t>Electronics</w:t>
      </w:r>
      <w:r w:rsidRPr="00CC7922">
        <w:rPr>
          <w:color w:val="000000" w:themeColor="text1"/>
        </w:rPr>
        <w:t xml:space="preserve">, </w:t>
      </w:r>
      <w:r w:rsidRPr="00CC7922">
        <w:rPr>
          <w:i/>
          <w:iCs/>
          <w:color w:val="000000" w:themeColor="text1"/>
        </w:rPr>
        <w:t>14</w:t>
      </w:r>
      <w:r w:rsidRPr="00CC7922">
        <w:rPr>
          <w:color w:val="000000" w:themeColor="text1"/>
        </w:rPr>
        <w:t>(646). DOI: 10.3390/electronics14040646</w:t>
      </w:r>
    </w:p>
    <w:p w14:paraId="543D672D"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Investopedia &amp; Adam Hayes. Optimizing Supply Chains: From Raw Materials to Consumers. 2025.</w:t>
      </w:r>
    </w:p>
    <w:p w14:paraId="52AC19E4"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Pettit, T. J., </w:t>
      </w:r>
      <w:proofErr w:type="spellStart"/>
      <w:r w:rsidRPr="00CC7922">
        <w:rPr>
          <w:color w:val="000000" w:themeColor="text1"/>
        </w:rPr>
        <w:t>Fiksel</w:t>
      </w:r>
      <w:proofErr w:type="spellEnd"/>
      <w:r w:rsidRPr="00CC7922">
        <w:rPr>
          <w:color w:val="000000" w:themeColor="text1"/>
        </w:rPr>
        <w:t xml:space="preserve">, J., &amp; </w:t>
      </w:r>
      <w:proofErr w:type="spellStart"/>
      <w:r w:rsidRPr="00CC7922">
        <w:rPr>
          <w:color w:val="000000" w:themeColor="text1"/>
        </w:rPr>
        <w:t>Croxton</w:t>
      </w:r>
      <w:proofErr w:type="spellEnd"/>
      <w:r w:rsidRPr="00CC7922">
        <w:rPr>
          <w:color w:val="000000" w:themeColor="text1"/>
        </w:rPr>
        <w:t xml:space="preserve">, K. L. (2010). Ensuring Supply Chain Resilience: Development of a Conceptual Framework. </w:t>
      </w:r>
      <w:r w:rsidRPr="00CC7922">
        <w:rPr>
          <w:i/>
          <w:iCs/>
          <w:color w:val="000000" w:themeColor="text1"/>
        </w:rPr>
        <w:t>Journal of business logistics</w:t>
      </w:r>
      <w:r w:rsidRPr="00CC7922">
        <w:rPr>
          <w:color w:val="000000" w:themeColor="text1"/>
        </w:rPr>
        <w:t xml:space="preserve">, </w:t>
      </w:r>
      <w:r w:rsidRPr="00CC7922">
        <w:rPr>
          <w:i/>
          <w:iCs/>
          <w:color w:val="000000" w:themeColor="text1"/>
        </w:rPr>
        <w:t>31</w:t>
      </w:r>
      <w:r w:rsidRPr="00CC7922">
        <w:rPr>
          <w:color w:val="000000" w:themeColor="text1"/>
        </w:rPr>
        <w:t>(1), 1–21.</w:t>
      </w:r>
    </w:p>
    <w:p w14:paraId="2F6A12ED"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Sajadieh</w:t>
      </w:r>
      <w:proofErr w:type="spellEnd"/>
      <w:r w:rsidRPr="00CC7922">
        <w:rPr>
          <w:color w:val="000000" w:themeColor="text1"/>
        </w:rPr>
        <w:t xml:space="preserve">, S. M. M., &amp; Noh, S. D. (2025). From Simulation to Autonomy: Reviews of the Integration of Artificial Intelligence and Digital Twins. </w:t>
      </w:r>
      <w:r w:rsidRPr="00CC7922">
        <w:rPr>
          <w:i/>
          <w:iCs/>
          <w:color w:val="000000" w:themeColor="text1"/>
        </w:rPr>
        <w:t>International journal of precision engineering and manufacturing-green technology</w:t>
      </w:r>
      <w:r w:rsidRPr="00CC7922">
        <w:rPr>
          <w:color w:val="000000" w:themeColor="text1"/>
        </w:rPr>
        <w:t xml:space="preserve">, </w:t>
      </w:r>
      <w:r w:rsidRPr="00CC7922">
        <w:rPr>
          <w:i/>
          <w:iCs/>
          <w:color w:val="000000" w:themeColor="text1"/>
        </w:rPr>
        <w:t>180</w:t>
      </w:r>
      <w:r w:rsidRPr="00CC7922">
        <w:rPr>
          <w:color w:val="000000" w:themeColor="text1"/>
        </w:rPr>
        <w:t>. DOI: 10.1007/s40684-025-00750-z</w:t>
      </w:r>
    </w:p>
    <w:p w14:paraId="1364D26F"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pl-PL"/>
        </w:rPr>
        <w:t xml:space="preserve">Madni, A. M., &amp; Madni, C. C. (2018). </w:t>
      </w:r>
      <w:r w:rsidRPr="00CC7922">
        <w:rPr>
          <w:color w:val="000000" w:themeColor="text1"/>
        </w:rPr>
        <w:t xml:space="preserve">Architectural Framework for Exploring Adaptive Human-Machine Teaming Options in Simulated Dynamic Environments. </w:t>
      </w:r>
      <w:r w:rsidRPr="00CC7922">
        <w:rPr>
          <w:i/>
          <w:iCs/>
          <w:color w:val="000000" w:themeColor="text1"/>
        </w:rPr>
        <w:t>Intelligent systems technology</w:t>
      </w:r>
      <w:r w:rsidRPr="00CC7922">
        <w:rPr>
          <w:color w:val="000000" w:themeColor="text1"/>
        </w:rPr>
        <w:t xml:space="preserve">, </w:t>
      </w:r>
      <w:r w:rsidRPr="00CC7922">
        <w:rPr>
          <w:i/>
          <w:iCs/>
          <w:color w:val="000000" w:themeColor="text1"/>
        </w:rPr>
        <w:t>21</w:t>
      </w:r>
      <w:r w:rsidRPr="00CC7922">
        <w:rPr>
          <w:color w:val="000000" w:themeColor="text1"/>
        </w:rPr>
        <w:t>(4), 456–469.</w:t>
      </w:r>
    </w:p>
    <w:p w14:paraId="1DE9B8FA"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Ivanov, D. (2020). Viable Supply Chain Model: Integrating Agility, Resilience and Sustainability Perspectives, Lessons from and Thinking Beyond the COVID-19 Pandemic. </w:t>
      </w:r>
      <w:r w:rsidRPr="00CC7922">
        <w:rPr>
          <w:i/>
          <w:iCs/>
          <w:color w:val="000000" w:themeColor="text1"/>
        </w:rPr>
        <w:t>Annals of operations research</w:t>
      </w:r>
      <w:r w:rsidRPr="00CC7922">
        <w:rPr>
          <w:color w:val="000000" w:themeColor="text1"/>
        </w:rPr>
        <w:t>, 1–21.</w:t>
      </w:r>
    </w:p>
    <w:p w14:paraId="2A6A21B1"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Tang, C. S. (2006). Perspectives in Supply Chain Risk Management: A Review. </w:t>
      </w:r>
      <w:r w:rsidRPr="00CC7922">
        <w:rPr>
          <w:i/>
          <w:iCs/>
          <w:color w:val="000000" w:themeColor="text1"/>
        </w:rPr>
        <w:t>International journal of production economics</w:t>
      </w:r>
      <w:r w:rsidRPr="00CC7922">
        <w:rPr>
          <w:color w:val="000000" w:themeColor="text1"/>
        </w:rPr>
        <w:t xml:space="preserve">, </w:t>
      </w:r>
      <w:r w:rsidRPr="00CC7922">
        <w:rPr>
          <w:i/>
          <w:iCs/>
          <w:color w:val="000000" w:themeColor="text1"/>
        </w:rPr>
        <w:t>103</w:t>
      </w:r>
      <w:r w:rsidRPr="00CC7922">
        <w:rPr>
          <w:color w:val="000000" w:themeColor="text1"/>
        </w:rPr>
        <w:t>(2), 451–488.</w:t>
      </w:r>
    </w:p>
    <w:p w14:paraId="449B5918"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Tsolakis</w:t>
      </w:r>
      <w:proofErr w:type="spellEnd"/>
      <w:r w:rsidRPr="00CC7922">
        <w:rPr>
          <w:color w:val="000000" w:themeColor="text1"/>
        </w:rPr>
        <w:t xml:space="preserve">, N., Harrington, T., &amp; </w:t>
      </w:r>
      <w:proofErr w:type="spellStart"/>
      <w:r w:rsidRPr="00CC7922">
        <w:rPr>
          <w:color w:val="000000" w:themeColor="text1"/>
        </w:rPr>
        <w:t>Srai</w:t>
      </w:r>
      <w:proofErr w:type="spellEnd"/>
      <w:r w:rsidRPr="00CC7922">
        <w:rPr>
          <w:color w:val="000000" w:themeColor="text1"/>
        </w:rPr>
        <w:t xml:space="preserve">, J. (2021). Digital Supply Network Design: A Circular Economy 4.0 Decision-Making System for Real-World Challenges. </w:t>
      </w:r>
      <w:r w:rsidRPr="00CC7922">
        <w:rPr>
          <w:i/>
          <w:iCs/>
          <w:color w:val="000000" w:themeColor="text1"/>
        </w:rPr>
        <w:t>Production planning \&amp; control</w:t>
      </w:r>
      <w:r w:rsidRPr="00CC7922">
        <w:rPr>
          <w:color w:val="000000" w:themeColor="text1"/>
        </w:rPr>
        <w:t xml:space="preserve">, </w:t>
      </w:r>
      <w:r w:rsidRPr="00CC7922">
        <w:rPr>
          <w:i/>
          <w:iCs/>
          <w:color w:val="000000" w:themeColor="text1"/>
        </w:rPr>
        <w:t>34</w:t>
      </w:r>
      <w:r w:rsidRPr="00CC7922">
        <w:rPr>
          <w:color w:val="000000" w:themeColor="text1"/>
        </w:rPr>
        <w:t>(10), 1–26.</w:t>
      </w:r>
    </w:p>
    <w:p w14:paraId="16B5C6BD"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Fuller, A., Fan, Z., Day, C., &amp; Barlow, C. (2020). Digital Twin: Enabling Technologies, Challenges and Open Research. </w:t>
      </w:r>
      <w:r w:rsidRPr="00CC7922">
        <w:rPr>
          <w:i/>
          <w:iCs/>
          <w:color w:val="000000" w:themeColor="text1"/>
        </w:rPr>
        <w:t>IEEE access</w:t>
      </w:r>
      <w:r w:rsidRPr="00CC7922">
        <w:rPr>
          <w:color w:val="000000" w:themeColor="text1"/>
        </w:rPr>
        <w:t xml:space="preserve">, </w:t>
      </w:r>
      <w:r w:rsidRPr="00CC7922">
        <w:rPr>
          <w:i/>
          <w:iCs/>
          <w:color w:val="000000" w:themeColor="text1"/>
        </w:rPr>
        <w:t>8</w:t>
      </w:r>
      <w:r w:rsidRPr="00CC7922">
        <w:rPr>
          <w:color w:val="000000" w:themeColor="text1"/>
        </w:rPr>
        <w:t>, 108952–108971.</w:t>
      </w:r>
    </w:p>
    <w:p w14:paraId="5695EC0B"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lastRenderedPageBreak/>
        <w:t xml:space="preserve">Larbi, S. Y., Manu, E. O., Donatus, S., </w:t>
      </w:r>
      <w:proofErr w:type="spellStart"/>
      <w:r w:rsidRPr="00CC7922">
        <w:rPr>
          <w:color w:val="000000" w:themeColor="text1"/>
        </w:rPr>
        <w:t>Assumang</w:t>
      </w:r>
      <w:proofErr w:type="spellEnd"/>
      <w:r w:rsidRPr="00CC7922">
        <w:rPr>
          <w:color w:val="000000" w:themeColor="text1"/>
        </w:rPr>
        <w:t xml:space="preserve">, D. K., </w:t>
      </w:r>
      <w:proofErr w:type="spellStart"/>
      <w:r w:rsidRPr="00CC7922">
        <w:rPr>
          <w:color w:val="000000" w:themeColor="text1"/>
        </w:rPr>
        <w:t>Adimonyemma</w:t>
      </w:r>
      <w:proofErr w:type="spellEnd"/>
      <w:r w:rsidRPr="00CC7922">
        <w:rPr>
          <w:color w:val="000000" w:themeColor="text1"/>
        </w:rPr>
        <w:t xml:space="preserve">, J. P., &amp; </w:t>
      </w:r>
      <w:proofErr w:type="spellStart"/>
      <w:r w:rsidRPr="00CC7922">
        <w:rPr>
          <w:color w:val="000000" w:themeColor="text1"/>
        </w:rPr>
        <w:t>Oyekola</w:t>
      </w:r>
      <w:proofErr w:type="spellEnd"/>
      <w:r w:rsidRPr="00CC7922">
        <w:rPr>
          <w:color w:val="000000" w:themeColor="text1"/>
        </w:rPr>
        <w:t xml:space="preserve">, T. S. (2025). Integrating AI and Machine Learning in Project Management for Proactive Supply Chain Disruption Mitigation. </w:t>
      </w:r>
      <w:r w:rsidRPr="00CC7922">
        <w:rPr>
          <w:i/>
          <w:iCs/>
          <w:color w:val="000000" w:themeColor="text1"/>
        </w:rPr>
        <w:t>Global journal of computer science and technology</w:t>
      </w:r>
      <w:r w:rsidRPr="00CC7922">
        <w:rPr>
          <w:color w:val="000000" w:themeColor="text1"/>
        </w:rPr>
        <w:t xml:space="preserve">, </w:t>
      </w:r>
      <w:r w:rsidRPr="00CC7922">
        <w:rPr>
          <w:i/>
          <w:iCs/>
          <w:color w:val="000000" w:themeColor="text1"/>
        </w:rPr>
        <w:t>25</w:t>
      </w:r>
      <w:r w:rsidRPr="00CC7922">
        <w:rPr>
          <w:color w:val="000000" w:themeColor="text1"/>
        </w:rPr>
        <w:t>(1).</w:t>
      </w:r>
    </w:p>
    <w:p w14:paraId="508D425A"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NIST MEP. (2022). National Institute of Standards and Technology, Manufacturing Extension Partnership Annual Report. 2022.</w:t>
      </w:r>
    </w:p>
    <w:p w14:paraId="56376729"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Kitchenham</w:t>
      </w:r>
      <w:proofErr w:type="spellEnd"/>
      <w:r w:rsidRPr="00CC7922">
        <w:rPr>
          <w:color w:val="000000" w:themeColor="text1"/>
        </w:rPr>
        <w:t xml:space="preserve">, B., &amp; Charters, S. (2007). EBSE-2007-01. Guidelines for performing Systematic Literature Reviews in Software Engineering. </w:t>
      </w:r>
      <w:proofErr w:type="spellStart"/>
      <w:r w:rsidRPr="00CC7922">
        <w:rPr>
          <w:color w:val="000000" w:themeColor="text1"/>
        </w:rPr>
        <w:t>Keele</w:t>
      </w:r>
      <w:proofErr w:type="spellEnd"/>
      <w:r w:rsidRPr="00CC7922">
        <w:rPr>
          <w:color w:val="000000" w:themeColor="text1"/>
        </w:rPr>
        <w:t xml:space="preserve"> University. University.</w:t>
      </w:r>
    </w:p>
    <w:p w14:paraId="267D8263"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de-DE"/>
        </w:rPr>
        <w:t xml:space="preserve">Moher, D., Liberati, A. S., Jennifer, T., &amp; Altman, D. G. (2009). </w:t>
      </w:r>
      <w:r w:rsidRPr="00CC7922">
        <w:rPr>
          <w:color w:val="000000" w:themeColor="text1"/>
        </w:rPr>
        <w:t>Preferred Reporting Items for Systematic Reviews and Meta-Analyses: The PRISMA Statement.</w:t>
      </w:r>
    </w:p>
    <w:p w14:paraId="37FFD86C"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Dyba</w:t>
      </w:r>
      <w:proofErr w:type="spellEnd"/>
      <w:r w:rsidRPr="00CC7922">
        <w:rPr>
          <w:color w:val="000000" w:themeColor="text1"/>
        </w:rPr>
        <w:t xml:space="preserve">, T., &amp; </w:t>
      </w:r>
      <w:proofErr w:type="spellStart"/>
      <w:r w:rsidRPr="00CC7922">
        <w:rPr>
          <w:color w:val="000000" w:themeColor="text1"/>
        </w:rPr>
        <w:t>Dingsoyr</w:t>
      </w:r>
      <w:proofErr w:type="spellEnd"/>
      <w:r w:rsidRPr="00CC7922">
        <w:rPr>
          <w:color w:val="000000" w:themeColor="text1"/>
        </w:rPr>
        <w:t xml:space="preserve">, T. (2008). Empirical Studies of Agile Software Development: A Systematic Review. </w:t>
      </w:r>
      <w:r w:rsidRPr="00CC7922">
        <w:rPr>
          <w:i/>
          <w:iCs/>
          <w:color w:val="000000" w:themeColor="text1"/>
        </w:rPr>
        <w:t>Information and software technology</w:t>
      </w:r>
      <w:r w:rsidRPr="00CC7922">
        <w:rPr>
          <w:color w:val="000000" w:themeColor="text1"/>
        </w:rPr>
        <w:t xml:space="preserve">, </w:t>
      </w:r>
      <w:r w:rsidRPr="00CC7922">
        <w:rPr>
          <w:i/>
          <w:iCs/>
          <w:color w:val="000000" w:themeColor="text1"/>
        </w:rPr>
        <w:t>50</w:t>
      </w:r>
      <w:r w:rsidRPr="00CC7922">
        <w:rPr>
          <w:color w:val="000000" w:themeColor="text1"/>
        </w:rPr>
        <w:t>(9–10), 833–859.</w:t>
      </w:r>
    </w:p>
    <w:p w14:paraId="6D1E7382"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Chen, T. C. T. (2023.). Explainable Artificial Intelligence (XAI) in Manufacturing. </w:t>
      </w:r>
      <w:proofErr w:type="spellStart"/>
      <w:r w:rsidRPr="00CC7922">
        <w:rPr>
          <w:color w:val="000000" w:themeColor="text1"/>
        </w:rPr>
        <w:t>SpringerBriefs</w:t>
      </w:r>
      <w:proofErr w:type="spellEnd"/>
      <w:r w:rsidRPr="00CC7922">
        <w:rPr>
          <w:color w:val="000000" w:themeColor="text1"/>
        </w:rPr>
        <w:t xml:space="preserve"> in Applied Sciences and Technology. P. 1-11, 2023.</w:t>
      </w:r>
    </w:p>
    <w:p w14:paraId="44423EFB"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Akubilla</w:t>
      </w:r>
      <w:proofErr w:type="spellEnd"/>
      <w:r w:rsidRPr="00CC7922">
        <w:rPr>
          <w:color w:val="000000" w:themeColor="text1"/>
        </w:rPr>
        <w:t xml:space="preserve">, J., </w:t>
      </w:r>
      <w:proofErr w:type="spellStart"/>
      <w:r w:rsidRPr="00CC7922">
        <w:rPr>
          <w:color w:val="000000" w:themeColor="text1"/>
        </w:rPr>
        <w:t>Somoye</w:t>
      </w:r>
      <w:proofErr w:type="spellEnd"/>
      <w:r w:rsidRPr="00CC7922">
        <w:rPr>
          <w:color w:val="000000" w:themeColor="text1"/>
        </w:rPr>
        <w:t xml:space="preserve">, O. I., Abiodun, F., &amp; </w:t>
      </w:r>
      <w:proofErr w:type="spellStart"/>
      <w:r w:rsidRPr="00CC7922">
        <w:rPr>
          <w:color w:val="000000" w:themeColor="text1"/>
        </w:rPr>
        <w:t>Serifat</w:t>
      </w:r>
      <w:proofErr w:type="spellEnd"/>
      <w:r w:rsidRPr="00CC7922">
        <w:rPr>
          <w:color w:val="000000" w:themeColor="text1"/>
        </w:rPr>
        <w:t xml:space="preserve">, O. A. (2025). The Role of Explainable AI in Enhancing Trust and Transparency in Supply Chain Risk Mitigation. </w:t>
      </w:r>
      <w:r w:rsidRPr="00CC7922">
        <w:rPr>
          <w:i/>
          <w:iCs/>
          <w:color w:val="000000" w:themeColor="text1"/>
        </w:rPr>
        <w:t>International journal of multidisciplinary research and growth evaluation</w:t>
      </w:r>
      <w:r w:rsidRPr="00CC7922">
        <w:rPr>
          <w:color w:val="000000" w:themeColor="text1"/>
        </w:rPr>
        <w:t xml:space="preserve">, </w:t>
      </w:r>
      <w:r w:rsidRPr="00CC7922">
        <w:rPr>
          <w:i/>
          <w:iCs/>
          <w:color w:val="000000" w:themeColor="text1"/>
        </w:rPr>
        <w:t>6</w:t>
      </w:r>
      <w:r w:rsidRPr="00CC7922">
        <w:rPr>
          <w:color w:val="000000" w:themeColor="text1"/>
        </w:rPr>
        <w:t>(3), 367–377.</w:t>
      </w:r>
    </w:p>
    <w:p w14:paraId="3C770DA8"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Rudin, C. (2019). Stop Explaining Black Box Machine Learning Models for High Stakes Decisions and Use Interpretable Models Instead. </w:t>
      </w:r>
      <w:r w:rsidRPr="00CC7922">
        <w:rPr>
          <w:i/>
          <w:iCs/>
          <w:color w:val="000000" w:themeColor="text1"/>
        </w:rPr>
        <w:t>Nature machine intelligence</w:t>
      </w:r>
      <w:r w:rsidRPr="00CC7922">
        <w:rPr>
          <w:color w:val="000000" w:themeColor="text1"/>
        </w:rPr>
        <w:t xml:space="preserve">, </w:t>
      </w:r>
      <w:r w:rsidRPr="00CC7922">
        <w:rPr>
          <w:i/>
          <w:iCs/>
          <w:color w:val="000000" w:themeColor="text1"/>
        </w:rPr>
        <w:t>1</w:t>
      </w:r>
      <w:r w:rsidRPr="00CC7922">
        <w:rPr>
          <w:color w:val="000000" w:themeColor="text1"/>
        </w:rPr>
        <w:t>, 206–215.</w:t>
      </w:r>
    </w:p>
    <w:p w14:paraId="3E53C424"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Bhatia, S., &amp; Albarrak, A. (2023). A Blockchain-Driven Food Supply Chain Management Using QR Code and XAI-Faster RCNN Architecture. </w:t>
      </w:r>
      <w:r w:rsidRPr="00CC7922">
        <w:rPr>
          <w:i/>
          <w:iCs/>
          <w:color w:val="000000" w:themeColor="text1"/>
        </w:rPr>
        <w:t>Sustainability</w:t>
      </w:r>
      <w:r w:rsidRPr="00CC7922">
        <w:rPr>
          <w:color w:val="000000" w:themeColor="text1"/>
        </w:rPr>
        <w:t xml:space="preserve">, </w:t>
      </w:r>
      <w:r w:rsidRPr="00CC7922">
        <w:rPr>
          <w:i/>
          <w:iCs/>
          <w:color w:val="000000" w:themeColor="text1"/>
        </w:rPr>
        <w:t>15</w:t>
      </w:r>
      <w:r w:rsidRPr="00CC7922">
        <w:rPr>
          <w:color w:val="000000" w:themeColor="text1"/>
        </w:rPr>
        <w:t>(3).</w:t>
      </w:r>
    </w:p>
    <w:p w14:paraId="2E987850"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Abdulrashid</w:t>
      </w:r>
      <w:proofErr w:type="spellEnd"/>
      <w:r w:rsidRPr="00CC7922">
        <w:rPr>
          <w:color w:val="000000" w:themeColor="text1"/>
        </w:rPr>
        <w:t xml:space="preserve">, I., Farahani, R. Z., Mammadov, S., </w:t>
      </w:r>
      <w:proofErr w:type="spellStart"/>
      <w:r w:rsidRPr="00CC7922">
        <w:rPr>
          <w:color w:val="000000" w:themeColor="text1"/>
        </w:rPr>
        <w:t>Khalafalla</w:t>
      </w:r>
      <w:proofErr w:type="spellEnd"/>
      <w:r w:rsidRPr="00CC7922">
        <w:rPr>
          <w:color w:val="000000" w:themeColor="text1"/>
        </w:rPr>
        <w:t xml:space="preserve">, M., &amp; Chiang, W. C. (2024). Explainable Artificial Intelligence in Transport Logistics: Risk Analysis for Road Accidents. </w:t>
      </w:r>
      <w:r w:rsidRPr="00CC7922">
        <w:rPr>
          <w:i/>
          <w:iCs/>
          <w:color w:val="000000" w:themeColor="text1"/>
        </w:rPr>
        <w:t>Transportation research part e: logistics and transportation review</w:t>
      </w:r>
      <w:r w:rsidRPr="00CC7922">
        <w:rPr>
          <w:color w:val="000000" w:themeColor="text1"/>
        </w:rPr>
        <w:t xml:space="preserve">, </w:t>
      </w:r>
      <w:r w:rsidRPr="00CC7922">
        <w:rPr>
          <w:i/>
          <w:iCs/>
          <w:color w:val="000000" w:themeColor="text1"/>
        </w:rPr>
        <w:t>186</w:t>
      </w:r>
      <w:r w:rsidRPr="00CC7922">
        <w:rPr>
          <w:color w:val="000000" w:themeColor="text1"/>
        </w:rPr>
        <w:t>.</w:t>
      </w:r>
    </w:p>
    <w:p w14:paraId="2A4C69BC"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pl-PL"/>
        </w:rPr>
        <w:t xml:space="preserve">Roman, E. A., Stere, A. S., Rosca, E., Radu, A. V, Codroiu, D., &amp; Anamaria, I. (2025). </w:t>
      </w:r>
      <w:r w:rsidRPr="00CC7922">
        <w:rPr>
          <w:color w:val="000000" w:themeColor="text1"/>
        </w:rPr>
        <w:t xml:space="preserve">State of the Art of Digital Twins in Improving Supply Chain Resilience. </w:t>
      </w:r>
      <w:r w:rsidRPr="00CC7922">
        <w:rPr>
          <w:i/>
          <w:iCs/>
          <w:color w:val="000000" w:themeColor="text1"/>
        </w:rPr>
        <w:t>Logistics</w:t>
      </w:r>
      <w:r w:rsidRPr="00CC7922">
        <w:rPr>
          <w:color w:val="000000" w:themeColor="text1"/>
        </w:rPr>
        <w:t xml:space="preserve">, </w:t>
      </w:r>
      <w:r w:rsidRPr="00CC7922">
        <w:rPr>
          <w:i/>
          <w:iCs/>
          <w:color w:val="000000" w:themeColor="text1"/>
        </w:rPr>
        <w:t>9</w:t>
      </w:r>
      <w:r w:rsidRPr="00CC7922">
        <w:rPr>
          <w:color w:val="000000" w:themeColor="text1"/>
        </w:rPr>
        <w:t>(22). DOI: 10.3390/logistics9010022</w:t>
      </w:r>
    </w:p>
    <w:p w14:paraId="6F73CBFA" w14:textId="77777777" w:rsidR="004265F4" w:rsidRDefault="004265F4" w:rsidP="00EF40E6">
      <w:pPr>
        <w:pStyle w:val="BODY"/>
        <w:spacing w:after="0"/>
        <w:ind w:left="0" w:right="0"/>
        <w:rPr>
          <w:color w:val="000000" w:themeColor="text1"/>
        </w:rPr>
      </w:pPr>
    </w:p>
    <w:p w14:paraId="063C07B9" w14:textId="77777777" w:rsidR="001F48EA" w:rsidRDefault="001F48EA" w:rsidP="00EF40E6">
      <w:pPr>
        <w:spacing w:after="0"/>
      </w:pPr>
    </w:p>
    <w:sectPr w:rsidR="001F48EA" w:rsidSect="00EF40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24AA2A" w16cex:dateUtc="2025-08-09T15:54:00Z"/>
  <w16cex:commentExtensible w16cex:durableId="71256506" w16cex:dateUtc="2025-08-09T15:55:00Z"/>
  <w16cex:commentExtensible w16cex:durableId="769BEF1A" w16cex:dateUtc="2025-08-09T16: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C102" w14:textId="77777777" w:rsidR="00883E45" w:rsidRDefault="00883E45" w:rsidP="00D57371">
      <w:pPr>
        <w:spacing w:after="0" w:line="240" w:lineRule="auto"/>
      </w:pPr>
      <w:r>
        <w:separator/>
      </w:r>
    </w:p>
  </w:endnote>
  <w:endnote w:type="continuationSeparator" w:id="0">
    <w:p w14:paraId="250BB6F0" w14:textId="77777777" w:rsidR="00883E45" w:rsidRDefault="00883E45" w:rsidP="00D5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XB Kayhan">
    <w:altName w:val="Times New Roman"/>
    <w:charset w:val="00"/>
    <w:family w:val="auto"/>
    <w:pitch w:val="variable"/>
    <w:sig w:usb0="00002007" w:usb1="80000000" w:usb2="00000008" w:usb3="00000000" w:csb0="00000051"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AD02" w14:textId="77777777" w:rsidR="00D57371" w:rsidRDefault="00D57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280D" w14:textId="77777777" w:rsidR="00D57371" w:rsidRDefault="00D57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36F63" w14:textId="77777777" w:rsidR="00D57371" w:rsidRDefault="00D57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ACD83" w14:textId="77777777" w:rsidR="00883E45" w:rsidRDefault="00883E45" w:rsidP="00D57371">
      <w:pPr>
        <w:spacing w:after="0" w:line="240" w:lineRule="auto"/>
      </w:pPr>
      <w:r>
        <w:separator/>
      </w:r>
    </w:p>
  </w:footnote>
  <w:footnote w:type="continuationSeparator" w:id="0">
    <w:p w14:paraId="5A71B989" w14:textId="77777777" w:rsidR="00883E45" w:rsidRDefault="00883E45" w:rsidP="00D57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022C" w14:textId="3535A03F" w:rsidR="00D57371" w:rsidRDefault="00D57371">
    <w:pPr>
      <w:pStyle w:val="Header"/>
    </w:pPr>
    <w:r>
      <w:rPr>
        <w:noProof/>
      </w:rPr>
      <w:pict w14:anchorId="749FE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51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A372" w14:textId="18677C09" w:rsidR="00D57371" w:rsidRDefault="00D57371">
    <w:pPr>
      <w:pStyle w:val="Header"/>
    </w:pPr>
    <w:r>
      <w:rPr>
        <w:noProof/>
      </w:rPr>
      <w:pict w14:anchorId="65195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51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8A92" w14:textId="2A199603" w:rsidR="00D57371" w:rsidRDefault="00D57371">
    <w:pPr>
      <w:pStyle w:val="Header"/>
    </w:pPr>
    <w:r>
      <w:rPr>
        <w:noProof/>
      </w:rPr>
      <w:pict w14:anchorId="59DDB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51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D0AFE"/>
    <w:multiLevelType w:val="hybridMultilevel"/>
    <w:tmpl w:val="C7DCF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9B4F70"/>
    <w:multiLevelType w:val="hybridMultilevel"/>
    <w:tmpl w:val="6C323790"/>
    <w:lvl w:ilvl="0" w:tplc="414C4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F4"/>
    <w:rsid w:val="001F48EA"/>
    <w:rsid w:val="00287D23"/>
    <w:rsid w:val="004265F4"/>
    <w:rsid w:val="0053136A"/>
    <w:rsid w:val="00650A36"/>
    <w:rsid w:val="00686576"/>
    <w:rsid w:val="00825DFC"/>
    <w:rsid w:val="00883E45"/>
    <w:rsid w:val="00A71286"/>
    <w:rsid w:val="00D06983"/>
    <w:rsid w:val="00D57371"/>
    <w:rsid w:val="00EF4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88FB2"/>
  <w15:chartTrackingRefBased/>
  <w15:docId w15:val="{4305E734-F73C-4EE1-9F12-B270D695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5F4"/>
    <w:rPr>
      <w:rFonts w:eastAsiaTheme="majorEastAsia" w:cstheme="majorBidi"/>
      <w:color w:val="272727" w:themeColor="text1" w:themeTint="D8"/>
    </w:rPr>
  </w:style>
  <w:style w:type="paragraph" w:styleId="Title">
    <w:name w:val="Title"/>
    <w:basedOn w:val="Normal"/>
    <w:next w:val="Normal"/>
    <w:link w:val="TitleChar"/>
    <w:uiPriority w:val="10"/>
    <w:qFormat/>
    <w:rsid w:val="00426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5F4"/>
    <w:pPr>
      <w:spacing w:before="160"/>
      <w:jc w:val="center"/>
    </w:pPr>
    <w:rPr>
      <w:i/>
      <w:iCs/>
      <w:color w:val="404040" w:themeColor="text1" w:themeTint="BF"/>
    </w:rPr>
  </w:style>
  <w:style w:type="character" w:customStyle="1" w:styleId="QuoteChar">
    <w:name w:val="Quote Char"/>
    <w:basedOn w:val="DefaultParagraphFont"/>
    <w:link w:val="Quote"/>
    <w:uiPriority w:val="29"/>
    <w:rsid w:val="004265F4"/>
    <w:rPr>
      <w:i/>
      <w:iCs/>
      <w:color w:val="404040" w:themeColor="text1" w:themeTint="BF"/>
    </w:rPr>
  </w:style>
  <w:style w:type="paragraph" w:styleId="ListParagraph">
    <w:name w:val="List Paragraph"/>
    <w:basedOn w:val="Normal"/>
    <w:uiPriority w:val="34"/>
    <w:qFormat/>
    <w:rsid w:val="004265F4"/>
    <w:pPr>
      <w:ind w:left="720"/>
      <w:contextualSpacing/>
    </w:pPr>
  </w:style>
  <w:style w:type="character" w:styleId="IntenseEmphasis">
    <w:name w:val="Intense Emphasis"/>
    <w:basedOn w:val="DefaultParagraphFont"/>
    <w:uiPriority w:val="21"/>
    <w:qFormat/>
    <w:rsid w:val="004265F4"/>
    <w:rPr>
      <w:i/>
      <w:iCs/>
      <w:color w:val="0F4761" w:themeColor="accent1" w:themeShade="BF"/>
    </w:rPr>
  </w:style>
  <w:style w:type="paragraph" w:styleId="IntenseQuote">
    <w:name w:val="Intense Quote"/>
    <w:basedOn w:val="Normal"/>
    <w:next w:val="Normal"/>
    <w:link w:val="IntenseQuoteChar"/>
    <w:uiPriority w:val="30"/>
    <w:qFormat/>
    <w:rsid w:val="00426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5F4"/>
    <w:rPr>
      <w:i/>
      <w:iCs/>
      <w:color w:val="0F4761" w:themeColor="accent1" w:themeShade="BF"/>
    </w:rPr>
  </w:style>
  <w:style w:type="character" w:styleId="IntenseReference">
    <w:name w:val="Intense Reference"/>
    <w:basedOn w:val="DefaultParagraphFont"/>
    <w:uiPriority w:val="32"/>
    <w:qFormat/>
    <w:rsid w:val="004265F4"/>
    <w:rPr>
      <w:b/>
      <w:bCs/>
      <w:smallCaps/>
      <w:color w:val="0F4761" w:themeColor="accent1" w:themeShade="BF"/>
      <w:spacing w:val="5"/>
    </w:rPr>
  </w:style>
  <w:style w:type="paragraph" w:customStyle="1" w:styleId="BODY">
    <w:name w:val="BODY"/>
    <w:basedOn w:val="Normal"/>
    <w:link w:val="BODYChar"/>
    <w:qFormat/>
    <w:rsid w:val="004265F4"/>
    <w:pPr>
      <w:spacing w:after="120" w:line="276" w:lineRule="auto"/>
      <w:ind w:left="658" w:right="567"/>
      <w:jc w:val="both"/>
    </w:pPr>
    <w:rPr>
      <w:rFonts w:ascii="Garamond" w:hAnsi="Garamond" w:cs="XB Kayhan"/>
      <w:color w:val="000000"/>
      <w:kern w:val="0"/>
      <w:sz w:val="22"/>
      <w:szCs w:val="23"/>
      <w14:ligatures w14:val="none"/>
    </w:rPr>
  </w:style>
  <w:style w:type="character" w:customStyle="1" w:styleId="BODYChar">
    <w:name w:val="BODY Char"/>
    <w:basedOn w:val="DefaultParagraphFont"/>
    <w:link w:val="BODY"/>
    <w:rsid w:val="004265F4"/>
    <w:rPr>
      <w:rFonts w:ascii="Garamond" w:hAnsi="Garamond" w:cs="XB Kayhan"/>
      <w:color w:val="000000"/>
      <w:kern w:val="0"/>
      <w:sz w:val="22"/>
      <w:szCs w:val="23"/>
      <w14:ligatures w14:val="none"/>
    </w:rPr>
  </w:style>
  <w:style w:type="character" w:styleId="Hyperlink">
    <w:name w:val="Hyperlink"/>
    <w:basedOn w:val="DefaultParagraphFont"/>
    <w:uiPriority w:val="99"/>
    <w:unhideWhenUsed/>
    <w:rsid w:val="004265F4"/>
    <w:rPr>
      <w:color w:val="467886" w:themeColor="hyperlink"/>
      <w:u w:val="single"/>
    </w:rPr>
  </w:style>
  <w:style w:type="character" w:styleId="CommentReference">
    <w:name w:val="annotation reference"/>
    <w:basedOn w:val="DefaultParagraphFont"/>
    <w:uiPriority w:val="99"/>
    <w:unhideWhenUsed/>
    <w:rsid w:val="004265F4"/>
    <w:rPr>
      <w:sz w:val="16"/>
      <w:szCs w:val="16"/>
    </w:rPr>
  </w:style>
  <w:style w:type="paragraph" w:styleId="CommentText">
    <w:name w:val="annotation text"/>
    <w:basedOn w:val="Normal"/>
    <w:link w:val="CommentTextChar"/>
    <w:uiPriority w:val="99"/>
    <w:unhideWhenUsed/>
    <w:rsid w:val="004265F4"/>
    <w:pPr>
      <w:bidi/>
      <w:spacing w:before="100" w:beforeAutospacing="1" w:after="100" w:afterAutospacing="1" w:line="276" w:lineRule="auto"/>
      <w:ind w:left="567" w:right="567"/>
      <w:jc w:val="both"/>
    </w:pPr>
    <w:rPr>
      <w:rFonts w:ascii="Adobe Gurmukhi" w:hAnsi="Adobe Gurmukhi" w:cs="XB Kayhan"/>
      <w:kern w:val="0"/>
      <w:sz w:val="22"/>
      <w:szCs w:val="20"/>
      <w14:ligatures w14:val="none"/>
    </w:rPr>
  </w:style>
  <w:style w:type="character" w:customStyle="1" w:styleId="CommentTextChar">
    <w:name w:val="Comment Text Char"/>
    <w:basedOn w:val="DefaultParagraphFont"/>
    <w:link w:val="CommentText"/>
    <w:uiPriority w:val="99"/>
    <w:rsid w:val="004265F4"/>
    <w:rPr>
      <w:rFonts w:ascii="Adobe Gurmukhi" w:hAnsi="Adobe Gurmukhi" w:cs="XB Kayhan"/>
      <w:kern w:val="0"/>
      <w:sz w:val="22"/>
      <w:szCs w:val="20"/>
      <w14:ligatures w14:val="none"/>
    </w:rPr>
  </w:style>
  <w:style w:type="paragraph" w:customStyle="1" w:styleId="Figure">
    <w:name w:val="Figure"/>
    <w:basedOn w:val="Heading4"/>
    <w:link w:val="FigureChar"/>
    <w:qFormat/>
    <w:rsid w:val="004265F4"/>
    <w:pPr>
      <w:spacing w:before="0" w:after="120" w:line="276" w:lineRule="auto"/>
      <w:ind w:left="862" w:right="567" w:hanging="862"/>
      <w:jc w:val="center"/>
    </w:pPr>
    <w:rPr>
      <w:rFonts w:ascii="Garamond" w:hAnsi="Garamond"/>
      <w:b/>
      <w:i w:val="0"/>
      <w:iCs w:val="0"/>
      <w:color w:val="000000" w:themeColor="text1"/>
      <w:kern w:val="0"/>
      <w:sz w:val="20"/>
      <w:szCs w:val="16"/>
      <w:lang w:bidi="fa-IR"/>
      <w14:ligatures w14:val="none"/>
    </w:rPr>
  </w:style>
  <w:style w:type="character" w:customStyle="1" w:styleId="FigureChar">
    <w:name w:val="Figure Char"/>
    <w:basedOn w:val="DefaultParagraphFont"/>
    <w:link w:val="Figure"/>
    <w:rsid w:val="004265F4"/>
    <w:rPr>
      <w:rFonts w:ascii="Garamond" w:eastAsiaTheme="majorEastAsia" w:hAnsi="Garamond" w:cstheme="majorBidi"/>
      <w:b/>
      <w:color w:val="000000" w:themeColor="text1"/>
      <w:kern w:val="0"/>
      <w:sz w:val="20"/>
      <w:szCs w:val="16"/>
      <w:lang w:bidi="fa-IR"/>
      <w14:ligatures w14:val="none"/>
    </w:rPr>
  </w:style>
  <w:style w:type="paragraph" w:customStyle="1" w:styleId="HEADING10">
    <w:name w:val="HEADING1"/>
    <w:basedOn w:val="Heading1"/>
    <w:link w:val="HEADING1Char0"/>
    <w:qFormat/>
    <w:rsid w:val="004265F4"/>
    <w:pPr>
      <w:spacing w:before="120" w:after="160" w:line="276" w:lineRule="auto"/>
      <w:ind w:left="658"/>
    </w:pPr>
    <w:rPr>
      <w:rFonts w:ascii="Garamond" w:eastAsia="Times New Roman" w:hAnsi="Garamond" w:cs="Times New Roman"/>
      <w:b/>
      <w:color w:val="auto"/>
      <w:kern w:val="0"/>
      <w:sz w:val="32"/>
      <w:szCs w:val="36"/>
      <w14:ligatures w14:val="none"/>
    </w:rPr>
  </w:style>
  <w:style w:type="character" w:customStyle="1" w:styleId="HEADING1Char0">
    <w:name w:val="HEADING1 Char"/>
    <w:basedOn w:val="DefaultParagraphFont"/>
    <w:link w:val="HEADING10"/>
    <w:rsid w:val="004265F4"/>
    <w:rPr>
      <w:rFonts w:ascii="Garamond" w:eastAsia="Times New Roman" w:hAnsi="Garamond" w:cs="Times New Roman"/>
      <w:b/>
      <w:kern w:val="0"/>
      <w:sz w:val="32"/>
      <w:szCs w:val="36"/>
      <w14:ligatures w14:val="none"/>
    </w:rPr>
  </w:style>
  <w:style w:type="paragraph" w:customStyle="1" w:styleId="HEADING20">
    <w:name w:val="HEADING2"/>
    <w:basedOn w:val="Heading2"/>
    <w:link w:val="HEADING2Char0"/>
    <w:qFormat/>
    <w:rsid w:val="004265F4"/>
    <w:pPr>
      <w:spacing w:before="120" w:after="160" w:line="276" w:lineRule="auto"/>
      <w:ind w:left="658"/>
      <w:jc w:val="both"/>
    </w:pPr>
    <w:rPr>
      <w:rFonts w:ascii="Garamond" w:eastAsia="Times New Roman" w:hAnsi="Garamond" w:cs="Times New Roman"/>
      <w:b/>
      <w:bCs/>
      <w:color w:val="auto"/>
      <w:kern w:val="0"/>
      <w:sz w:val="28"/>
      <w:szCs w:val="28"/>
      <w14:ligatures w14:val="none"/>
    </w:rPr>
  </w:style>
  <w:style w:type="character" w:customStyle="1" w:styleId="HEADING2Char0">
    <w:name w:val="HEADING2 Char"/>
    <w:basedOn w:val="DefaultParagraphFont"/>
    <w:link w:val="HEADING20"/>
    <w:rsid w:val="004265F4"/>
    <w:rPr>
      <w:rFonts w:ascii="Garamond" w:eastAsia="Times New Roman" w:hAnsi="Garamond" w:cs="Times New Roman"/>
      <w:b/>
      <w:bCs/>
      <w:kern w:val="0"/>
      <w:sz w:val="28"/>
      <w:szCs w:val="28"/>
      <w14:ligatures w14:val="none"/>
    </w:rPr>
  </w:style>
  <w:style w:type="character" w:styleId="UnresolvedMention">
    <w:name w:val="Unresolved Mention"/>
    <w:basedOn w:val="DefaultParagraphFont"/>
    <w:uiPriority w:val="99"/>
    <w:semiHidden/>
    <w:unhideWhenUsed/>
    <w:rsid w:val="00650A36"/>
    <w:rPr>
      <w:color w:val="605E5C"/>
      <w:shd w:val="clear" w:color="auto" w:fill="E1DFDD"/>
    </w:rPr>
  </w:style>
  <w:style w:type="paragraph" w:styleId="BalloonText">
    <w:name w:val="Balloon Text"/>
    <w:basedOn w:val="Normal"/>
    <w:link w:val="BalloonTextChar"/>
    <w:uiPriority w:val="99"/>
    <w:semiHidden/>
    <w:unhideWhenUsed/>
    <w:rsid w:val="00D57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371"/>
    <w:rPr>
      <w:rFonts w:ascii="Segoe UI" w:hAnsi="Segoe UI" w:cs="Segoe UI"/>
      <w:sz w:val="18"/>
      <w:szCs w:val="18"/>
    </w:rPr>
  </w:style>
  <w:style w:type="paragraph" w:styleId="Header">
    <w:name w:val="header"/>
    <w:basedOn w:val="Normal"/>
    <w:link w:val="HeaderChar"/>
    <w:uiPriority w:val="99"/>
    <w:unhideWhenUsed/>
    <w:rsid w:val="00D57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371"/>
  </w:style>
  <w:style w:type="paragraph" w:styleId="Footer">
    <w:name w:val="footer"/>
    <w:basedOn w:val="Normal"/>
    <w:link w:val="FooterChar"/>
    <w:uiPriority w:val="99"/>
    <w:unhideWhenUsed/>
    <w:rsid w:val="00D57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QZBS_E66Z4UTNdP5GhoR5dfsaGe2Jvw/view?usp=sharin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www.nist.gov"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B52A4B257547F9B8940855F7AC85D4"/>
        <w:category>
          <w:name w:val="General"/>
          <w:gallery w:val="placeholder"/>
        </w:category>
        <w:types>
          <w:type w:val="bbPlcHdr"/>
        </w:types>
        <w:behaviors>
          <w:behavior w:val="content"/>
        </w:behaviors>
        <w:guid w:val="{61C0ED7C-9FA3-4501-9EFB-46A9C2BEE44C}"/>
      </w:docPartPr>
      <w:docPartBody>
        <w:p w:rsidR="007A0C4A" w:rsidRDefault="00287CB6" w:rsidP="00287CB6">
          <w:pPr>
            <w:pStyle w:val="C3B52A4B257547F9B8940855F7AC85D4"/>
          </w:pPr>
          <w:r w:rsidRPr="003D2C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XB Kayhan">
    <w:altName w:val="Times New Roman"/>
    <w:charset w:val="00"/>
    <w:family w:val="auto"/>
    <w:pitch w:val="variable"/>
    <w:sig w:usb0="00002007" w:usb1="80000000" w:usb2="00000008" w:usb3="00000000" w:csb0="00000051"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B6"/>
    <w:rsid w:val="00187F93"/>
    <w:rsid w:val="00287CB6"/>
    <w:rsid w:val="0053136A"/>
    <w:rsid w:val="00753BDE"/>
    <w:rsid w:val="007A0C4A"/>
    <w:rsid w:val="00A71286"/>
    <w:rsid w:val="00E4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7CB6"/>
    <w:rPr>
      <w:color w:val="808080"/>
    </w:rPr>
  </w:style>
  <w:style w:type="paragraph" w:customStyle="1" w:styleId="C3B52A4B257547F9B8940855F7AC85D4">
    <w:name w:val="C3B52A4B257547F9B8940855F7AC85D4"/>
    <w:rsid w:val="00287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5878</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IAMTHE OWNER</dc:creator>
  <cp:keywords/>
  <dc:description/>
  <cp:lastModifiedBy>SDI 1084</cp:lastModifiedBy>
  <cp:revision>5</cp:revision>
  <dcterms:created xsi:type="dcterms:W3CDTF">2026-03-17T19:49:00Z</dcterms:created>
  <dcterms:modified xsi:type="dcterms:W3CDTF">2026-03-18T11:29:00Z</dcterms:modified>
</cp:coreProperties>
</file>