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65A4" w14:textId="77777777" w:rsidR="00471F3D" w:rsidRPr="00471F3D" w:rsidRDefault="00471F3D" w:rsidP="00471F3D">
      <w:pPr>
        <w:spacing w:after="0" w:line="240" w:lineRule="auto"/>
        <w:ind w:left="2160"/>
        <w:rPr>
          <w:rFonts w:ascii="Arial" w:eastAsia="Times New Roman" w:hAnsi="Arial" w:cs="Arial"/>
          <w:b/>
          <w:i/>
          <w:sz w:val="14"/>
          <w:szCs w:val="16"/>
        </w:rPr>
      </w:pPr>
    </w:p>
    <w:p w14:paraId="062D0D0A" w14:textId="6C208161" w:rsidR="00471F3D" w:rsidRPr="00471F3D" w:rsidRDefault="00000000" w:rsidP="00471F3D">
      <w:pPr>
        <w:spacing w:after="0" w:line="240" w:lineRule="auto"/>
        <w:jc w:val="right"/>
        <w:rPr>
          <w:rFonts w:ascii="Arial" w:eastAsia="Times New Roman" w:hAnsi="Arial" w:cs="Arial"/>
          <w:b/>
          <w:bCs/>
          <w:kern w:val="28"/>
          <w:sz w:val="10"/>
          <w:szCs w:val="20"/>
        </w:rPr>
      </w:pPr>
      <w:r>
        <w:pict w14:anchorId="23F7951F">
          <v:shapetype id="_x0000_t32" coordsize="21600,21600" o:spt="32" o:oned="t" path="m,l21600,21600e" filled="f">
            <v:path arrowok="t" fillok="f" o:connecttype="none"/>
            <o:lock v:ext="edit" shapetype="t"/>
          </v:shapetype>
          <v:shape id="Straight Arrow Connector 4" o:spid="_x0000_s2056" type="#_x0000_t32" style="width:450.7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p>
    <w:p w14:paraId="2E0175C0" w14:textId="77777777" w:rsidR="00390FE1" w:rsidRPr="00D560D6" w:rsidRDefault="00390FE1" w:rsidP="00471F3D">
      <w:pPr>
        <w:spacing w:after="0" w:line="240" w:lineRule="auto"/>
        <w:jc w:val="right"/>
        <w:rPr>
          <w:rFonts w:ascii="Arial" w:eastAsia="Times New Roman" w:hAnsi="Arial" w:cs="Arial"/>
          <w:b/>
          <w:bCs/>
          <w:color w:val="000000"/>
          <w:sz w:val="20"/>
          <w:szCs w:val="36"/>
        </w:rPr>
      </w:pPr>
    </w:p>
    <w:p w14:paraId="42B67553" w14:textId="14668759" w:rsidR="00AB5348" w:rsidRPr="00D560D6" w:rsidRDefault="008975C8" w:rsidP="00471F3D">
      <w:pPr>
        <w:pStyle w:val="Heading1"/>
        <w:keepNext w:val="0"/>
        <w:keepLines w:val="0"/>
        <w:rPr>
          <w:rFonts w:eastAsia="Times New Roman"/>
          <w:kern w:val="28"/>
          <w:sz w:val="48"/>
          <w:szCs w:val="48"/>
        </w:rPr>
      </w:pPr>
      <w:r w:rsidRPr="008975C8">
        <w:rPr>
          <w:rFonts w:eastAsia="Times New Roman"/>
          <w:kern w:val="28"/>
          <w:sz w:val="48"/>
          <w:szCs w:val="48"/>
          <w:lang w:val="en-IN"/>
        </w:rPr>
        <w:t xml:space="preserve">Combining Ability Analysis of Parental Lines and Hybrids in Snake Gourd </w:t>
      </w:r>
      <w:commentRangeStart w:id="0"/>
      <w:r w:rsidRPr="008975C8">
        <w:rPr>
          <w:rFonts w:eastAsia="Times New Roman"/>
          <w:kern w:val="28"/>
          <w:sz w:val="48"/>
          <w:szCs w:val="48"/>
          <w:lang w:val="en-IN"/>
        </w:rPr>
        <w:t xml:space="preserve">(Trichosanthes </w:t>
      </w:r>
      <w:proofErr w:type="spellStart"/>
      <w:r w:rsidRPr="008975C8">
        <w:rPr>
          <w:rFonts w:eastAsia="Times New Roman"/>
          <w:kern w:val="28"/>
          <w:sz w:val="48"/>
          <w:szCs w:val="48"/>
          <w:lang w:val="en-IN"/>
        </w:rPr>
        <w:t>cucumerina</w:t>
      </w:r>
      <w:proofErr w:type="spellEnd"/>
      <w:r w:rsidRPr="008975C8">
        <w:rPr>
          <w:rFonts w:eastAsia="Times New Roman"/>
          <w:kern w:val="28"/>
          <w:sz w:val="48"/>
          <w:szCs w:val="48"/>
          <w:lang w:val="en-IN"/>
        </w:rPr>
        <w:t xml:space="preserve"> var. </w:t>
      </w:r>
      <w:proofErr w:type="spellStart"/>
      <w:r w:rsidRPr="008975C8">
        <w:rPr>
          <w:rFonts w:eastAsia="Times New Roman"/>
          <w:kern w:val="28"/>
          <w:sz w:val="48"/>
          <w:szCs w:val="48"/>
          <w:lang w:val="en-IN"/>
        </w:rPr>
        <w:t>anguina</w:t>
      </w:r>
      <w:proofErr w:type="spellEnd"/>
      <w:r w:rsidRPr="008975C8">
        <w:rPr>
          <w:rFonts w:eastAsia="Times New Roman"/>
          <w:kern w:val="28"/>
          <w:sz w:val="48"/>
          <w:szCs w:val="48"/>
          <w:lang w:val="en-IN"/>
        </w:rPr>
        <w:t xml:space="preserve"> L.)</w:t>
      </w:r>
      <w:commentRangeEnd w:id="0"/>
      <w:r w:rsidR="00C3630E">
        <w:rPr>
          <w:rStyle w:val="CommentReference"/>
          <w:rFonts w:asciiTheme="minorHAnsi" w:eastAsiaTheme="minorHAnsi" w:hAnsiTheme="minorHAnsi" w:cstheme="minorBidi"/>
          <w:b w:val="0"/>
          <w:bCs w:val="0"/>
          <w:kern w:val="2"/>
        </w:rPr>
        <w:commentReference w:id="0"/>
      </w:r>
    </w:p>
    <w:p w14:paraId="6CBFCD3D" w14:textId="7A61769D" w:rsidR="00AB5348" w:rsidRPr="00D560D6" w:rsidRDefault="00ED7CC3" w:rsidP="00471F3D">
      <w:pPr>
        <w:spacing w:after="0" w:line="240" w:lineRule="auto"/>
        <w:contextualSpacing/>
        <w:jc w:val="right"/>
        <w:rPr>
          <w:rFonts w:ascii="Arial" w:eastAsia="Times New Roman" w:hAnsi="Arial" w:cs="Arial"/>
          <w:b/>
          <w:bCs/>
          <w:sz w:val="36"/>
          <w:szCs w:val="20"/>
        </w:rPr>
      </w:pPr>
      <w:r w:rsidRPr="00D560D6">
        <w:rPr>
          <w:rFonts w:ascii="Arial" w:eastAsia="Times New Roman" w:hAnsi="Arial" w:cs="Arial"/>
          <w:b/>
          <w:bCs/>
          <w:sz w:val="36"/>
          <w:szCs w:val="20"/>
        </w:rPr>
        <w:t xml:space="preserve"> </w:t>
      </w:r>
    </w:p>
    <w:p w14:paraId="283C0384" w14:textId="215FB2BA" w:rsidR="00AC2D43" w:rsidRDefault="00AC2D43" w:rsidP="00471F3D">
      <w:pPr>
        <w:spacing w:after="0" w:line="240" w:lineRule="auto"/>
        <w:jc w:val="right"/>
        <w:rPr>
          <w:rFonts w:ascii="Arial" w:eastAsia="Times New Roman" w:hAnsi="Arial" w:cs="Arial"/>
          <w:i/>
          <w:sz w:val="20"/>
          <w:szCs w:val="20"/>
        </w:rPr>
      </w:pPr>
    </w:p>
    <w:p w14:paraId="6F583FE4" w14:textId="2798021E" w:rsidR="00AC2D43" w:rsidRDefault="00AC2D43" w:rsidP="00471F3D">
      <w:pPr>
        <w:spacing w:after="0" w:line="240" w:lineRule="auto"/>
        <w:jc w:val="right"/>
        <w:rPr>
          <w:rFonts w:ascii="Arial" w:eastAsia="Times New Roman" w:hAnsi="Arial" w:cs="Arial"/>
          <w:i/>
          <w:sz w:val="20"/>
          <w:szCs w:val="20"/>
        </w:rPr>
      </w:pPr>
    </w:p>
    <w:p w14:paraId="0D960F25" w14:textId="50CFB48A" w:rsidR="00AC2D43" w:rsidRDefault="00AC2D43" w:rsidP="00471F3D">
      <w:pPr>
        <w:spacing w:after="0" w:line="240" w:lineRule="auto"/>
        <w:jc w:val="right"/>
        <w:rPr>
          <w:rFonts w:ascii="Arial" w:eastAsia="Times New Roman" w:hAnsi="Arial" w:cs="Arial"/>
          <w:i/>
          <w:sz w:val="20"/>
          <w:szCs w:val="20"/>
        </w:rPr>
      </w:pPr>
    </w:p>
    <w:p w14:paraId="4B4DF184" w14:textId="08373790" w:rsidR="00AC2D43" w:rsidRDefault="00AC2D43" w:rsidP="00471F3D">
      <w:pPr>
        <w:spacing w:after="0" w:line="240" w:lineRule="auto"/>
        <w:jc w:val="right"/>
        <w:rPr>
          <w:rFonts w:ascii="Arial" w:eastAsia="Times New Roman" w:hAnsi="Arial" w:cs="Arial"/>
          <w:i/>
          <w:sz w:val="20"/>
          <w:szCs w:val="20"/>
        </w:rPr>
      </w:pPr>
    </w:p>
    <w:p w14:paraId="495B4449" w14:textId="77777777" w:rsidR="00AC2D43" w:rsidRPr="00D560D6" w:rsidRDefault="00AC2D43" w:rsidP="00471F3D">
      <w:pPr>
        <w:spacing w:after="0" w:line="240" w:lineRule="auto"/>
        <w:jc w:val="right"/>
        <w:rPr>
          <w:rFonts w:ascii="Arial" w:eastAsia="Times New Roman" w:hAnsi="Arial" w:cs="Arial"/>
          <w:i/>
          <w:sz w:val="20"/>
          <w:szCs w:val="20"/>
        </w:rPr>
      </w:pPr>
    </w:p>
    <w:p w14:paraId="1D219DBE" w14:textId="3646694F" w:rsidR="00444654" w:rsidRPr="00B0137C" w:rsidRDefault="00B0137C" w:rsidP="00471F3D">
      <w:pPr>
        <w:spacing w:after="0" w:line="240" w:lineRule="auto"/>
        <w:jc w:val="right"/>
        <w:rPr>
          <w:rFonts w:ascii="Arial" w:eastAsia="Times New Roman" w:hAnsi="Arial" w:cs="Arial"/>
          <w:sz w:val="16"/>
          <w:szCs w:val="16"/>
        </w:rPr>
      </w:pPr>
      <w:r w:rsidRPr="00B0137C">
        <w:rPr>
          <w:rFonts w:ascii="Arial" w:eastAsia="Times New Roman" w:hAnsi="Arial" w:cs="Arial"/>
          <w:sz w:val="16"/>
          <w:szCs w:val="16"/>
        </w:rPr>
        <w:t xml:space="preserve"> </w:t>
      </w:r>
    </w:p>
    <w:p w14:paraId="2DAD4DB4" w14:textId="77777777" w:rsidR="00444654" w:rsidRPr="00D560D6" w:rsidRDefault="00444654" w:rsidP="00471F3D">
      <w:pPr>
        <w:spacing w:after="0" w:line="240" w:lineRule="auto"/>
        <w:jc w:val="right"/>
        <w:rPr>
          <w:rFonts w:ascii="Arial" w:eastAsia="Times New Roman" w:hAnsi="Arial" w:cs="Arial"/>
          <w:b/>
          <w:sz w:val="16"/>
          <w:szCs w:val="16"/>
        </w:rPr>
      </w:pPr>
    </w:p>
    <w:p w14:paraId="6C8AC2E6" w14:textId="6BDA7904" w:rsidR="00444654" w:rsidRPr="00D560D6" w:rsidRDefault="00000000" w:rsidP="00471F3D">
      <w:pPr>
        <w:spacing w:after="0" w:line="240" w:lineRule="auto"/>
        <w:jc w:val="right"/>
        <w:rPr>
          <w:rFonts w:ascii="Arial" w:eastAsia="Times New Roman" w:hAnsi="Arial" w:cs="Arial"/>
          <w:b/>
          <w:sz w:val="16"/>
          <w:szCs w:val="16"/>
        </w:rPr>
      </w:pPr>
      <w:r>
        <w:rPr>
          <w:noProof/>
        </w:rPr>
        <w:pict w14:anchorId="2991B923">
          <v:rect id="Rectangle 15" o:spid="_x0000_s2054" style="position:absolute;left:0;text-align:left;margin-left:.65pt;margin-top:9.65pt;width:137.6pt;height:18.6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">
            <v:textbox inset=",2.16pt,,2.16pt">
              <w:txbxContent>
                <w:p w14:paraId="7180777E" w14:textId="554B329A" w:rsidR="0061283B" w:rsidRPr="00081439" w:rsidRDefault="00ED7CC3" w:rsidP="0061283B">
                  <w:pPr>
                    <w:jc w:val="center"/>
                    <w:rPr>
                      <w:rFonts w:ascii="Arial" w:hAnsi="Arial" w:cs="Arial"/>
                      <w:b/>
                      <w:i/>
                      <w:sz w:val="20"/>
                    </w:rPr>
                  </w:pPr>
                  <w:r w:rsidRPr="00ED7CC3">
                    <w:rPr>
                      <w:rFonts w:ascii="Arial" w:hAnsi="Arial" w:cs="Arial"/>
                      <w:b/>
                      <w:i/>
                      <w:sz w:val="20"/>
                    </w:rPr>
                    <w:t>Original Research Article</w:t>
                  </w:r>
                </w:p>
              </w:txbxContent>
            </v:textbox>
          </v:rect>
        </w:pict>
      </w:r>
    </w:p>
    <w:p w14:paraId="6D5CF6D8" w14:textId="4642D9E2" w:rsidR="00444654" w:rsidRPr="00D560D6" w:rsidRDefault="00444654" w:rsidP="00471F3D">
      <w:pPr>
        <w:autoSpaceDE w:val="0"/>
        <w:autoSpaceDN w:val="0"/>
        <w:adjustRightInd w:val="0"/>
        <w:spacing w:after="0" w:line="240" w:lineRule="auto"/>
        <w:jc w:val="right"/>
        <w:rPr>
          <w:rFonts w:ascii="Arial" w:eastAsia="Times New Roman" w:hAnsi="Arial" w:cs="Arial"/>
          <w:b/>
          <w:i/>
          <w:sz w:val="20"/>
          <w:szCs w:val="16"/>
        </w:rPr>
      </w:pPr>
    </w:p>
    <w:p w14:paraId="409B3F5F" w14:textId="6C16DE18" w:rsidR="00444654" w:rsidRPr="00D560D6" w:rsidRDefault="00000000" w:rsidP="00471F3D">
      <w:pPr>
        <w:spacing w:after="0" w:line="240" w:lineRule="auto"/>
        <w:jc w:val="right"/>
        <w:rPr>
          <w:rFonts w:ascii="Arial" w:eastAsia="Times New Roman" w:hAnsi="Arial" w:cs="Arial"/>
          <w:b/>
          <w:sz w:val="18"/>
          <w:szCs w:val="16"/>
        </w:rPr>
      </w:pPr>
      <w:r>
        <w:pict w14:anchorId="05D589DF">
          <v:shape id="AutoShape 16" o:spid="_x0000_s2055" type="#_x0000_t32" style="width:450.7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p>
    <w:p w14:paraId="1EDAF9E1" w14:textId="77777777" w:rsidR="00444654" w:rsidRPr="00D560D6" w:rsidRDefault="00444654" w:rsidP="00471F3D">
      <w:pPr>
        <w:spacing w:after="0" w:line="240" w:lineRule="auto"/>
        <w:rPr>
          <w:rFonts w:ascii="Arial" w:eastAsia="Times New Roman" w:hAnsi="Arial" w:cs="Arial"/>
          <w:b/>
          <w:caps/>
          <w:sz w:val="14"/>
          <w:szCs w:val="14"/>
        </w:rPr>
      </w:pPr>
    </w:p>
    <w:p w14:paraId="51B0E276" w14:textId="6177FA08" w:rsidR="00444654" w:rsidRPr="00D560D6" w:rsidRDefault="00C7479E" w:rsidP="00471F3D">
      <w:pPr>
        <w:pStyle w:val="Heading2"/>
        <w:keepNext w:val="0"/>
        <w:keepLines w:val="0"/>
        <w:rPr>
          <w:rFonts w:eastAsia="Times New Roman"/>
        </w:rPr>
      </w:pPr>
      <w:r w:rsidRPr="00D560D6">
        <w:rPr>
          <w:rFonts w:eastAsia="Times New Roman"/>
        </w:rPr>
        <w:t>Abstract</w:t>
      </w:r>
    </w:p>
    <w:p w14:paraId="09ECABC7" w14:textId="77777777" w:rsidR="00444654" w:rsidRPr="00D560D6" w:rsidRDefault="00444654" w:rsidP="00471F3D">
      <w:pPr>
        <w:spacing w:after="0" w:line="240" w:lineRule="auto"/>
        <w:rPr>
          <w:rFonts w:ascii="Arial" w:eastAsia="Times New Roman" w:hAnsi="Arial" w:cs="Arial"/>
          <w:b/>
          <w:caps/>
          <w:sz w:val="14"/>
          <w:szCs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D560D6" w14:paraId="4CAFE495" w14:textId="77777777" w:rsidTr="00593918">
        <w:trPr>
          <w:jc w:val="center"/>
        </w:trPr>
        <w:tc>
          <w:tcPr>
            <w:tcW w:w="9018" w:type="dxa"/>
          </w:tcPr>
          <w:p w14:paraId="57869BC7" w14:textId="686F2F34" w:rsidR="00AB5348" w:rsidRPr="00D560D6" w:rsidRDefault="009539D0" w:rsidP="00471F3D">
            <w:pPr>
              <w:spacing w:after="0" w:line="240" w:lineRule="auto"/>
              <w:contextualSpacing/>
              <w:jc w:val="both"/>
              <w:rPr>
                <w:rFonts w:ascii="Arial" w:eastAsia="Calibri" w:hAnsi="Arial" w:cs="Arial"/>
                <w:sz w:val="20"/>
              </w:rPr>
            </w:pPr>
            <w:r w:rsidRPr="00D560D6">
              <w:rPr>
                <w:rFonts w:ascii="Arial" w:eastAsia="Calibri" w:hAnsi="Arial" w:cs="Arial"/>
                <w:sz w:val="20"/>
                <w:lang w:val="en-IN"/>
              </w:rPr>
              <w:t>Snake gourd (</w:t>
            </w:r>
            <w:r w:rsidRPr="00D560D6">
              <w:rPr>
                <w:rFonts w:ascii="Arial" w:eastAsia="Calibri" w:hAnsi="Arial" w:cs="Arial"/>
                <w:i/>
                <w:iCs/>
                <w:sz w:val="20"/>
                <w:lang w:val="en-IN"/>
              </w:rPr>
              <w:t xml:space="preserve">Trichosanthes </w:t>
            </w:r>
            <w:proofErr w:type="spellStart"/>
            <w:r w:rsidRPr="00D560D6">
              <w:rPr>
                <w:rFonts w:ascii="Arial" w:eastAsia="Calibri" w:hAnsi="Arial" w:cs="Arial"/>
                <w:i/>
                <w:iCs/>
                <w:sz w:val="20"/>
                <w:lang w:val="en-IN"/>
              </w:rPr>
              <w:t>cucumerina</w:t>
            </w:r>
            <w:proofErr w:type="spellEnd"/>
            <w:r w:rsidRPr="00D560D6">
              <w:rPr>
                <w:rFonts w:ascii="Arial" w:eastAsia="Calibri" w:hAnsi="Arial" w:cs="Arial"/>
                <w:sz w:val="20"/>
                <w:lang w:val="en-IN"/>
              </w:rPr>
              <w:t xml:space="preserve"> var. </w:t>
            </w:r>
            <w:proofErr w:type="spellStart"/>
            <w:r w:rsidRPr="00D560D6">
              <w:rPr>
                <w:rFonts w:ascii="Arial" w:eastAsia="Calibri" w:hAnsi="Arial" w:cs="Arial"/>
                <w:i/>
                <w:iCs/>
                <w:sz w:val="20"/>
                <w:lang w:val="en-IN"/>
              </w:rPr>
              <w:t>anguina</w:t>
            </w:r>
            <w:proofErr w:type="spellEnd"/>
            <w:r w:rsidRPr="00D560D6">
              <w:rPr>
                <w:rFonts w:ascii="Arial" w:eastAsia="Calibri" w:hAnsi="Arial" w:cs="Arial"/>
                <w:sz w:val="20"/>
                <w:lang w:val="en-IN"/>
              </w:rPr>
              <w:t>) is an annual, day neutral climbing type herbaceous vegetable crop belonging to the Cucurbitaceae family with chromosome number of 2n = 2x = 22. Developing high yielding and well-adapted snake gourd cultivars is essential to meet the growing demands of a rising global population. This study was carried out using a line × tester mating design to assess the combining ability and genetic potential of diverse snake gourd lines for key morphological characteristics. The objective was to identify superior parental combinations and promising F</w:t>
            </w:r>
            <w:r w:rsidRPr="00D560D6">
              <w:rPr>
                <w:rFonts w:ascii="Arial" w:eastAsia="Calibri" w:hAnsi="Arial" w:cs="Arial"/>
                <w:sz w:val="20"/>
                <w:vertAlign w:val="subscript"/>
                <w:lang w:val="en-IN"/>
              </w:rPr>
              <w:t>1</w:t>
            </w:r>
            <w:r w:rsidRPr="00D560D6">
              <w:rPr>
                <w:rFonts w:ascii="Arial" w:eastAsia="Calibri" w:hAnsi="Arial" w:cs="Arial"/>
                <w:sz w:val="20"/>
                <w:lang w:val="en-IN"/>
              </w:rPr>
              <w:t xml:space="preserve"> hybrids with high specific combining ability (SCA) for further breeding programmes. A set of seven diverse snake gourd lines were crossed with two well</w:t>
            </w:r>
            <w:r w:rsidR="00C3630E">
              <w:rPr>
                <w:rFonts w:ascii="Arial" w:eastAsia="Calibri" w:hAnsi="Arial" w:cs="Arial"/>
                <w:sz w:val="20"/>
                <w:lang w:val="en-IN"/>
              </w:rPr>
              <w:t xml:space="preserve"> </w:t>
            </w:r>
            <w:r w:rsidRPr="00D560D6">
              <w:rPr>
                <w:rFonts w:ascii="Arial" w:eastAsia="Calibri" w:hAnsi="Arial" w:cs="Arial"/>
                <w:sz w:val="20"/>
                <w:lang w:val="en-IN"/>
              </w:rPr>
              <w:t>adapted testers. The resulting F</w:t>
            </w:r>
            <w:r w:rsidRPr="00D560D6">
              <w:rPr>
                <w:rFonts w:ascii="Arial" w:eastAsia="Calibri" w:hAnsi="Arial" w:cs="Arial"/>
                <w:sz w:val="20"/>
                <w:vertAlign w:val="subscript"/>
                <w:lang w:val="en-IN"/>
              </w:rPr>
              <w:t>1</w:t>
            </w:r>
            <w:r w:rsidRPr="00D560D6">
              <w:rPr>
                <w:rFonts w:ascii="Arial" w:eastAsia="Calibri" w:hAnsi="Arial" w:cs="Arial"/>
                <w:sz w:val="20"/>
                <w:lang w:val="en-IN"/>
              </w:rPr>
              <w:t xml:space="preserve"> hybrids, along with their parental lines, were evaluated for morphological traits, including growth parameters, flowering parameters, fruit parameters and biochemical parameters. Data analysis revealed significant differences among genotypes for all evaluated traits. General combining ability (GCA) and specific combining ability (SCA) effects were estimated and promising lines and hybrid combinations exhibiting high GCA and SCA for desirable traits were identified. The results of this study provide useful information on the genetic control of morphological traits in snake gourd and confirm that the line × tester analysis is an effective tool for identifying superior parental combinations for breeding programmes aimed at developing improved snake gourd cultivars with enhanced agronomic performance.</w:t>
            </w:r>
          </w:p>
          <w:p w14:paraId="54FB6DCB" w14:textId="77777777" w:rsidR="00444654" w:rsidRPr="00D560D6" w:rsidRDefault="00444654" w:rsidP="00471F3D">
            <w:pPr>
              <w:spacing w:after="0" w:line="240" w:lineRule="auto"/>
              <w:jc w:val="both"/>
              <w:rPr>
                <w:rFonts w:ascii="Arial" w:eastAsia="Times New Roman" w:hAnsi="Arial" w:cs="Arial"/>
                <w:bCs/>
                <w:sz w:val="14"/>
                <w:szCs w:val="14"/>
              </w:rPr>
            </w:pPr>
          </w:p>
        </w:tc>
      </w:tr>
    </w:tbl>
    <w:p w14:paraId="12E0FED3" w14:textId="77777777" w:rsidR="00AB5348" w:rsidRPr="00D560D6" w:rsidRDefault="00AB5348" w:rsidP="00471F3D">
      <w:pPr>
        <w:spacing w:after="0" w:line="240" w:lineRule="auto"/>
        <w:ind w:left="990" w:hanging="990"/>
        <w:jc w:val="both"/>
        <w:textAlignment w:val="top"/>
        <w:rPr>
          <w:rFonts w:ascii="Arial" w:eastAsia="Times New Roman" w:hAnsi="Arial" w:cs="Arial"/>
          <w:i/>
          <w:sz w:val="14"/>
          <w:szCs w:val="14"/>
        </w:rPr>
      </w:pPr>
    </w:p>
    <w:p w14:paraId="5C9C9E32" w14:textId="183C8663" w:rsidR="00AB5348" w:rsidRPr="00D560D6" w:rsidRDefault="00444654" w:rsidP="00471F3D">
      <w:pPr>
        <w:spacing w:after="0" w:line="240" w:lineRule="auto"/>
        <w:ind w:left="1080" w:hanging="1080"/>
        <w:contextualSpacing/>
        <w:jc w:val="both"/>
        <w:rPr>
          <w:rFonts w:ascii="Arial" w:eastAsia="Times New Roman" w:hAnsi="Arial" w:cs="Arial"/>
          <w:bCs/>
          <w:i/>
          <w:iCs/>
          <w:sz w:val="20"/>
          <w:szCs w:val="20"/>
        </w:rPr>
      </w:pPr>
      <w:r w:rsidRPr="00D560D6">
        <w:rPr>
          <w:rFonts w:ascii="Arial" w:eastAsia="Times New Roman" w:hAnsi="Arial" w:cs="Arial"/>
          <w:i/>
          <w:sz w:val="20"/>
          <w:szCs w:val="20"/>
        </w:rPr>
        <w:t xml:space="preserve">Keywords: </w:t>
      </w:r>
      <w:r w:rsidR="00D054E9" w:rsidRPr="00D560D6">
        <w:rPr>
          <w:rFonts w:ascii="Arial" w:eastAsia="Times New Roman" w:hAnsi="Arial" w:cs="Arial"/>
          <w:bCs/>
          <w:i/>
          <w:iCs/>
          <w:sz w:val="20"/>
          <w:szCs w:val="20"/>
        </w:rPr>
        <w:t>Snake gourd; combining ability; GCA; SCA; hybrids</w:t>
      </w:r>
      <w:r w:rsidR="00AB5348" w:rsidRPr="00D560D6">
        <w:rPr>
          <w:rFonts w:ascii="Arial" w:eastAsia="Times New Roman" w:hAnsi="Arial" w:cs="Arial"/>
          <w:bCs/>
          <w:i/>
          <w:iCs/>
          <w:sz w:val="20"/>
          <w:szCs w:val="20"/>
        </w:rPr>
        <w:t>.</w:t>
      </w:r>
    </w:p>
    <w:p w14:paraId="3D26A1DC" w14:textId="77777777" w:rsidR="00D054E9" w:rsidRPr="00D560D6" w:rsidRDefault="00D054E9" w:rsidP="00471F3D">
      <w:pPr>
        <w:spacing w:after="0" w:line="240" w:lineRule="auto"/>
        <w:ind w:left="1080" w:hanging="1080"/>
        <w:contextualSpacing/>
        <w:jc w:val="both"/>
        <w:rPr>
          <w:rFonts w:ascii="Arial" w:eastAsia="Times New Roman" w:hAnsi="Arial" w:cs="Arial"/>
          <w:bCs/>
          <w:i/>
          <w:iCs/>
          <w:sz w:val="14"/>
          <w:szCs w:val="14"/>
        </w:rPr>
      </w:pPr>
    </w:p>
    <w:p w14:paraId="2D3289C6" w14:textId="77777777" w:rsidR="006953C0" w:rsidRPr="00D560D6" w:rsidRDefault="006953C0" w:rsidP="00471F3D">
      <w:pPr>
        <w:pStyle w:val="Heading2"/>
        <w:keepNext w:val="0"/>
        <w:keepLines w:val="0"/>
        <w:rPr>
          <w:rFonts w:eastAsia="Times New Roman"/>
          <w:sz w:val="16"/>
          <w:szCs w:val="16"/>
          <w:lang w:val="en-IN"/>
        </w:rPr>
        <w:sectPr w:rsidR="006953C0" w:rsidRPr="00D560D6" w:rsidSect="00B0137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864" w:gutter="0"/>
          <w:pgNumType w:start="449"/>
          <w:cols w:space="720"/>
          <w:titlePg/>
          <w:docGrid w:linePitch="360"/>
        </w:sectPr>
      </w:pPr>
    </w:p>
    <w:p w14:paraId="6F49B61E" w14:textId="1171284F" w:rsidR="00D054E9" w:rsidRPr="00D560D6" w:rsidRDefault="006953C0" w:rsidP="00471F3D">
      <w:pPr>
        <w:pStyle w:val="Heading2"/>
        <w:keepNext w:val="0"/>
        <w:keepLines w:val="0"/>
        <w:rPr>
          <w:rFonts w:eastAsia="Times New Roman"/>
          <w:lang w:val="en-IN"/>
        </w:rPr>
      </w:pPr>
      <w:r w:rsidRPr="00D560D6">
        <w:rPr>
          <w:rFonts w:eastAsia="Times New Roman"/>
          <w:lang w:val="en-IN"/>
        </w:rPr>
        <w:t xml:space="preserve">1. </w:t>
      </w:r>
      <w:r w:rsidR="00280BE7" w:rsidRPr="00D560D6">
        <w:rPr>
          <w:rFonts w:eastAsia="Times New Roman"/>
          <w:lang w:val="en-IN"/>
        </w:rPr>
        <w:t>Introduction</w:t>
      </w:r>
    </w:p>
    <w:p w14:paraId="1E58394D"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79DC9501" w14:textId="1C770DC6"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Snake gourd (</w:t>
      </w:r>
      <w:r w:rsidRPr="00D560D6">
        <w:rPr>
          <w:rFonts w:ascii="Arial" w:eastAsia="Times New Roman" w:hAnsi="Arial" w:cs="Arial"/>
          <w:bCs/>
          <w:i/>
          <w:iCs/>
          <w:sz w:val="20"/>
          <w:szCs w:val="20"/>
          <w:lang w:val="en-IN"/>
        </w:rPr>
        <w:t xml:space="preserve">Trichosanthes </w:t>
      </w:r>
      <w:proofErr w:type="spellStart"/>
      <w:r w:rsidRPr="00D560D6">
        <w:rPr>
          <w:rFonts w:ascii="Arial" w:eastAsia="Times New Roman" w:hAnsi="Arial" w:cs="Arial"/>
          <w:bCs/>
          <w:i/>
          <w:iCs/>
          <w:sz w:val="20"/>
          <w:szCs w:val="20"/>
          <w:lang w:val="en-IN"/>
        </w:rPr>
        <w:t>cucumerina</w:t>
      </w:r>
      <w:proofErr w:type="spellEnd"/>
      <w:r w:rsidRPr="00D560D6">
        <w:rPr>
          <w:rFonts w:ascii="Arial" w:eastAsia="Times New Roman" w:hAnsi="Arial" w:cs="Arial"/>
          <w:bCs/>
          <w:sz w:val="20"/>
          <w:szCs w:val="20"/>
          <w:lang w:val="en-IN"/>
        </w:rPr>
        <w:t xml:space="preserve"> var. </w:t>
      </w:r>
      <w:proofErr w:type="spellStart"/>
      <w:r w:rsidRPr="00D560D6">
        <w:rPr>
          <w:rFonts w:ascii="Arial" w:eastAsia="Times New Roman" w:hAnsi="Arial" w:cs="Arial"/>
          <w:bCs/>
          <w:i/>
          <w:iCs/>
          <w:sz w:val="20"/>
          <w:szCs w:val="20"/>
          <w:lang w:val="en-IN"/>
        </w:rPr>
        <w:t>anguina</w:t>
      </w:r>
      <w:proofErr w:type="spellEnd"/>
      <w:r w:rsidRPr="00D560D6">
        <w:rPr>
          <w:rFonts w:ascii="Arial" w:eastAsia="Times New Roman" w:hAnsi="Arial" w:cs="Arial"/>
          <w:bCs/>
          <w:sz w:val="20"/>
          <w:szCs w:val="20"/>
          <w:lang w:val="en-IN"/>
        </w:rPr>
        <w:t xml:space="preserve"> L.) is a diploid, monoecious annual climber from the tribe </w:t>
      </w:r>
      <w:proofErr w:type="spellStart"/>
      <w:r w:rsidRPr="00D560D6">
        <w:rPr>
          <w:rFonts w:ascii="Arial" w:eastAsia="Times New Roman" w:hAnsi="Arial" w:cs="Arial"/>
          <w:bCs/>
          <w:sz w:val="20"/>
          <w:szCs w:val="20"/>
          <w:lang w:val="en-IN"/>
        </w:rPr>
        <w:t>Trichosantheae</w:t>
      </w:r>
      <w:proofErr w:type="spellEnd"/>
      <w:r w:rsidRPr="00D560D6">
        <w:rPr>
          <w:rFonts w:ascii="Arial" w:eastAsia="Times New Roman" w:hAnsi="Arial" w:cs="Arial"/>
          <w:bCs/>
          <w:sz w:val="20"/>
          <w:szCs w:val="20"/>
          <w:lang w:val="en-IN"/>
        </w:rPr>
        <w:t xml:space="preserve">, native to Southern India. It belongs to Cucurbitaceae family, having chromosome number 2n=22 (Rashid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2014). It is a major vegetable crop grown in the world's humid lowland tropics. The crop is originated in Southeast Asia and some regions of Africa/Australia in wild form before its domestication. The snake gourd or snake tomato, is also known by regional names such as </w:t>
      </w:r>
      <w:proofErr w:type="spellStart"/>
      <w:r w:rsidRPr="00D560D6">
        <w:rPr>
          <w:rFonts w:ascii="Arial" w:eastAsia="Times New Roman" w:hAnsi="Arial" w:cs="Arial"/>
          <w:bCs/>
          <w:sz w:val="20"/>
          <w:szCs w:val="20"/>
          <w:lang w:val="en-IN"/>
        </w:rPr>
        <w:t>Padavalakayi</w:t>
      </w:r>
      <w:proofErr w:type="spellEnd"/>
      <w:r w:rsidRPr="00D560D6">
        <w:rPr>
          <w:rFonts w:ascii="Arial" w:eastAsia="Times New Roman" w:hAnsi="Arial" w:cs="Arial"/>
          <w:bCs/>
          <w:sz w:val="20"/>
          <w:szCs w:val="20"/>
          <w:lang w:val="en-IN"/>
        </w:rPr>
        <w:t xml:space="preserve"> in </w:t>
      </w:r>
      <w:proofErr w:type="spellStart"/>
      <w:r w:rsidRPr="00D560D6">
        <w:rPr>
          <w:rFonts w:ascii="Arial" w:eastAsia="Times New Roman" w:hAnsi="Arial" w:cs="Arial"/>
          <w:bCs/>
          <w:sz w:val="20"/>
          <w:szCs w:val="20"/>
          <w:lang w:val="en-IN"/>
        </w:rPr>
        <w:t>kannada</w:t>
      </w:r>
      <w:proofErr w:type="spellEnd"/>
      <w:r w:rsidRPr="00D560D6">
        <w:rPr>
          <w:rFonts w:ascii="Arial" w:eastAsia="Times New Roman" w:hAnsi="Arial" w:cs="Arial"/>
          <w:bCs/>
          <w:sz w:val="20"/>
          <w:szCs w:val="20"/>
          <w:lang w:val="en-IN"/>
        </w:rPr>
        <w:t xml:space="preserve">, </w:t>
      </w:r>
      <w:proofErr w:type="spellStart"/>
      <w:r w:rsidRPr="00D560D6">
        <w:rPr>
          <w:rFonts w:ascii="Arial" w:eastAsia="Times New Roman" w:hAnsi="Arial" w:cs="Arial"/>
          <w:bCs/>
          <w:sz w:val="20"/>
          <w:szCs w:val="20"/>
          <w:lang w:val="en-IN"/>
        </w:rPr>
        <w:t>Pudalankaai</w:t>
      </w:r>
      <w:proofErr w:type="spellEnd"/>
      <w:r w:rsidRPr="00D560D6">
        <w:rPr>
          <w:rFonts w:ascii="Arial" w:eastAsia="Times New Roman" w:hAnsi="Arial" w:cs="Arial"/>
          <w:bCs/>
          <w:sz w:val="20"/>
          <w:szCs w:val="20"/>
          <w:lang w:val="en-IN"/>
        </w:rPr>
        <w:t xml:space="preserve"> in Tamil and </w:t>
      </w:r>
      <w:proofErr w:type="spellStart"/>
      <w:r w:rsidRPr="00D560D6">
        <w:rPr>
          <w:rFonts w:ascii="Arial" w:eastAsia="Times New Roman" w:hAnsi="Arial" w:cs="Arial"/>
          <w:bCs/>
          <w:sz w:val="20"/>
          <w:szCs w:val="20"/>
          <w:lang w:val="en-IN"/>
        </w:rPr>
        <w:t>Padavalanga</w:t>
      </w:r>
      <w:proofErr w:type="spellEnd"/>
      <w:r w:rsidRPr="00D560D6">
        <w:rPr>
          <w:rFonts w:ascii="Arial" w:eastAsia="Times New Roman" w:hAnsi="Arial" w:cs="Arial"/>
          <w:bCs/>
          <w:sz w:val="20"/>
          <w:szCs w:val="20"/>
          <w:lang w:val="en-IN"/>
        </w:rPr>
        <w:t xml:space="preserve"> in Malayalam. Currently, it is </w:t>
      </w:r>
      <w:r w:rsidRPr="00D560D6">
        <w:rPr>
          <w:rFonts w:ascii="Arial" w:eastAsia="Times New Roman" w:hAnsi="Arial" w:cs="Arial"/>
          <w:bCs/>
          <w:sz w:val="20"/>
          <w:szCs w:val="20"/>
          <w:lang w:val="en-IN"/>
        </w:rPr>
        <w:t xml:space="preserve">growing across the tropical and semi tropical parts of the world (Ahmed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2000). The </w:t>
      </w:r>
      <w:commentRangeStart w:id="1"/>
      <w:r w:rsidRPr="00D560D6">
        <w:rPr>
          <w:rFonts w:ascii="Arial" w:eastAsia="Times New Roman" w:hAnsi="Arial" w:cs="Arial"/>
          <w:bCs/>
          <w:sz w:val="20"/>
          <w:szCs w:val="20"/>
          <w:lang w:val="en-IN"/>
        </w:rPr>
        <w:t xml:space="preserve">Indian Archipelago is thought to be its place of origin. (Vavilov, 1935). </w:t>
      </w:r>
      <w:commentRangeEnd w:id="1"/>
      <w:r w:rsidR="003C2F91">
        <w:rPr>
          <w:rStyle w:val="CommentReference"/>
          <w:rFonts w:eastAsiaTheme="minorHAnsi"/>
          <w:kern w:val="2"/>
        </w:rPr>
        <w:commentReference w:id="1"/>
      </w:r>
    </w:p>
    <w:p w14:paraId="36E36698"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1E4D4E29" w14:textId="668C7EA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It is rich in natural compounds such as polysaccharides, flavonoids and polyphenols. These not only act as powerful antioxidants but also support immunity, help prevent diabetes, ease its symptoms and promote overall well-being. Even though the economic potential and nutritional benefits are very high, it is grown as a minor vegetable in the majority of countries due to its lowest global production, limited processing technologies, marketing facilities and </w:t>
      </w:r>
      <w:r w:rsidRPr="00D560D6">
        <w:rPr>
          <w:rFonts w:ascii="Arial" w:eastAsia="Times New Roman" w:hAnsi="Arial" w:cs="Arial"/>
          <w:bCs/>
          <w:sz w:val="20"/>
          <w:szCs w:val="20"/>
          <w:lang w:val="en-IN"/>
        </w:rPr>
        <w:lastRenderedPageBreak/>
        <w:t xml:space="preserve">consumption (Idowu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2019). </w:t>
      </w:r>
      <w:commentRangeStart w:id="2"/>
      <w:r w:rsidRPr="00D560D6">
        <w:rPr>
          <w:rFonts w:ascii="Arial" w:eastAsia="Times New Roman" w:hAnsi="Arial" w:cs="Arial"/>
          <w:bCs/>
          <w:sz w:val="20"/>
          <w:szCs w:val="20"/>
          <w:lang w:val="en-IN"/>
        </w:rPr>
        <w:t xml:space="preserve">Dried seeds of snake gourd are used as an alternative medicine to treat diarrhoea and also exhibit antibacterial properties (Yusuf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2007).</w:t>
      </w:r>
      <w:commentRangeEnd w:id="2"/>
      <w:r w:rsidR="003C2F91">
        <w:rPr>
          <w:rStyle w:val="CommentReference"/>
          <w:rFonts w:eastAsiaTheme="minorHAnsi"/>
          <w:kern w:val="2"/>
        </w:rPr>
        <w:commentReference w:id="2"/>
      </w:r>
    </w:p>
    <w:p w14:paraId="1A93CF2F" w14:textId="77777777" w:rsidR="00117BEE" w:rsidRPr="00D560D6" w:rsidRDefault="00117BEE" w:rsidP="00471F3D">
      <w:pPr>
        <w:spacing w:after="0" w:line="240" w:lineRule="auto"/>
        <w:contextualSpacing/>
        <w:jc w:val="both"/>
        <w:rPr>
          <w:rFonts w:ascii="Arial" w:eastAsia="Times New Roman" w:hAnsi="Arial" w:cs="Arial"/>
          <w:bCs/>
          <w:sz w:val="16"/>
          <w:szCs w:val="16"/>
          <w:lang w:val="en-IN"/>
        </w:rPr>
      </w:pPr>
    </w:p>
    <w:p w14:paraId="16BC4C0B" w14:textId="54DF6E3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Breeding for high-yielding varieties of crop plants, breeders usually face the problem of selection of desirable parents. In general, parents are selected on basis of </w:t>
      </w:r>
      <w:proofErr w:type="gramStart"/>
      <w:r w:rsidRPr="00D560D6">
        <w:rPr>
          <w:rFonts w:ascii="Arial" w:eastAsia="Times New Roman" w:hAnsi="Arial" w:cs="Arial"/>
          <w:bCs/>
          <w:sz w:val="20"/>
          <w:szCs w:val="20"/>
          <w:lang w:val="en-IN"/>
        </w:rPr>
        <w:t>their</w:t>
      </w:r>
      <w:proofErr w:type="gramEnd"/>
      <w:r w:rsidRPr="00D560D6">
        <w:rPr>
          <w:rFonts w:ascii="Arial" w:eastAsia="Times New Roman" w:hAnsi="Arial" w:cs="Arial"/>
          <w:bCs/>
          <w:sz w:val="20"/>
          <w:szCs w:val="20"/>
          <w:lang w:val="en-IN"/>
        </w:rPr>
        <w:t xml:space="preserve"> </w:t>
      </w:r>
      <w:r w:rsidRPr="00D560D6">
        <w:rPr>
          <w:rFonts w:ascii="Arial" w:eastAsia="Times New Roman" w:hAnsi="Arial" w:cs="Arial"/>
          <w:bCs/>
          <w:i/>
          <w:iCs/>
          <w:sz w:val="20"/>
          <w:szCs w:val="20"/>
          <w:lang w:val="en-IN"/>
        </w:rPr>
        <w:t>per se</w:t>
      </w:r>
      <w:r w:rsidRPr="00D560D6">
        <w:rPr>
          <w:rFonts w:ascii="Arial" w:eastAsia="Times New Roman" w:hAnsi="Arial" w:cs="Arial"/>
          <w:bCs/>
          <w:sz w:val="20"/>
          <w:szCs w:val="20"/>
          <w:lang w:val="en-IN"/>
        </w:rPr>
        <w:t xml:space="preserve"> performance, but sometimes, a high-yielding genotype may not transmit its superiority to progeny. Hence, the critical choice of parents is of utmost importance, particularly for the improvement of complex quantitative characters such as yield and its components. Among the various mating designs used in plant breeding, the diallel and line × tester methods are the most common, as they help breeders understand how both additive and non-additive gene effects contribute to variation within a population. </w:t>
      </w:r>
    </w:p>
    <w:p w14:paraId="4E03A429" w14:textId="77777777" w:rsidR="00117BEE" w:rsidRPr="00D560D6" w:rsidRDefault="00117BEE" w:rsidP="00471F3D">
      <w:pPr>
        <w:spacing w:after="0" w:line="240" w:lineRule="auto"/>
        <w:contextualSpacing/>
        <w:jc w:val="both"/>
        <w:rPr>
          <w:rFonts w:ascii="Arial" w:eastAsia="Times New Roman" w:hAnsi="Arial" w:cs="Arial"/>
          <w:bCs/>
          <w:sz w:val="14"/>
          <w:szCs w:val="14"/>
          <w:lang w:val="en-IN"/>
        </w:rPr>
      </w:pPr>
    </w:p>
    <w:p w14:paraId="50BE10F8" w14:textId="56DC6C64" w:rsidR="00D054E9" w:rsidRPr="00D560D6" w:rsidRDefault="00117BEE"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 </w:t>
      </w:r>
      <w:r w:rsidR="00D054E9" w:rsidRPr="00D560D6">
        <w:rPr>
          <w:rFonts w:ascii="Arial" w:eastAsia="Times New Roman" w:hAnsi="Arial" w:cs="Arial"/>
          <w:bCs/>
          <w:sz w:val="20"/>
          <w:szCs w:val="20"/>
          <w:lang w:val="en-IN"/>
        </w:rPr>
        <w:t>While breeding high-yielding varieties of crop plants, the breeder often deals with the problem of selecting the desirable parents. Combining ability is one of the important tools for selecting desirable parents and cross combinations to be used in the formulation of the systematic breeding programme. A detailed evaluation of genetic data and a thorough understanding of combining ability, which informs parental selection, greatly raises the possibility of finding promising F</w:t>
      </w:r>
      <w:r w:rsidR="00D054E9" w:rsidRPr="00D560D6">
        <w:rPr>
          <w:rFonts w:ascii="Arial" w:eastAsia="Times New Roman" w:hAnsi="Arial" w:cs="Arial"/>
          <w:bCs/>
          <w:sz w:val="20"/>
          <w:szCs w:val="20"/>
          <w:vertAlign w:val="subscript"/>
          <w:lang w:val="en-IN"/>
        </w:rPr>
        <w:t>1</w:t>
      </w:r>
      <w:r w:rsidR="00D054E9" w:rsidRPr="00D560D6">
        <w:rPr>
          <w:rFonts w:ascii="Arial" w:eastAsia="Times New Roman" w:hAnsi="Arial" w:cs="Arial"/>
          <w:bCs/>
          <w:sz w:val="20"/>
          <w:szCs w:val="20"/>
          <w:lang w:val="en-IN"/>
        </w:rPr>
        <w:t xml:space="preserve"> hybrids. To commercially exploit heterosis and isolate pure lines among the offspring of the heterotic hybrids, combining ability analysis helps identify parents with excess general combining ability (GCA) effects and cross combinations with high–specific combining effects (SCA).</w:t>
      </w:r>
    </w:p>
    <w:p w14:paraId="25DC6080" w14:textId="77777777" w:rsidR="00117BEE" w:rsidRPr="00D560D6" w:rsidRDefault="00117BEE" w:rsidP="00471F3D">
      <w:pPr>
        <w:spacing w:after="0" w:line="240" w:lineRule="auto"/>
        <w:contextualSpacing/>
        <w:jc w:val="both"/>
        <w:rPr>
          <w:rFonts w:ascii="Arial" w:eastAsia="Times New Roman" w:hAnsi="Arial" w:cs="Arial"/>
          <w:bCs/>
          <w:sz w:val="12"/>
          <w:szCs w:val="12"/>
          <w:lang w:val="en-IN"/>
        </w:rPr>
      </w:pPr>
    </w:p>
    <w:p w14:paraId="269DE52B" w14:textId="7B5C7AB5" w:rsidR="00D054E9" w:rsidRPr="00D560D6" w:rsidRDefault="00D054E9" w:rsidP="00471F3D">
      <w:pPr>
        <w:spacing w:after="0" w:line="240" w:lineRule="auto"/>
        <w:contextualSpacing/>
        <w:jc w:val="both"/>
        <w:rPr>
          <w:rFonts w:ascii="Arial" w:eastAsia="Times New Roman" w:hAnsi="Arial" w:cs="Arial"/>
          <w:bCs/>
          <w:sz w:val="20"/>
          <w:szCs w:val="20"/>
          <w:lang w:val="en-IN"/>
        </w:rPr>
      </w:pPr>
      <w:commentRangeStart w:id="3"/>
      <w:r w:rsidRPr="00D560D6">
        <w:rPr>
          <w:rFonts w:ascii="Arial" w:eastAsia="Times New Roman" w:hAnsi="Arial" w:cs="Arial"/>
          <w:bCs/>
          <w:sz w:val="20"/>
          <w:szCs w:val="20"/>
          <w:lang w:val="en-IN"/>
        </w:rPr>
        <w:t xml:space="preserve">Plant breeders </w:t>
      </w:r>
      <w:commentRangeEnd w:id="3"/>
      <w:r w:rsidR="00B77C6D">
        <w:rPr>
          <w:rStyle w:val="CommentReference"/>
          <w:rFonts w:eastAsiaTheme="minorHAnsi"/>
          <w:kern w:val="2"/>
        </w:rPr>
        <w:commentReference w:id="3"/>
      </w:r>
      <w:r w:rsidRPr="00D560D6">
        <w:rPr>
          <w:rFonts w:ascii="Arial" w:eastAsia="Times New Roman" w:hAnsi="Arial" w:cs="Arial"/>
          <w:bCs/>
          <w:sz w:val="20"/>
          <w:szCs w:val="20"/>
          <w:lang w:val="en-IN"/>
        </w:rPr>
        <w:t xml:space="preserve">adopt various strategies to enhance crop performance and one of the most effective among them is the line × tester analysis (Morales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2022) for estimating general combining ability (GCA) (Zhang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2022). This approach facilitates the identification of superior parental combinations and their corresponding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which exhibit enhanced specific combining ability (SCA) (Han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2020). By employing line × tester analysis, scientists can identify parental lines that show potential for hybridization and clarify the genetic basis of complex features. The current study aimed to determine suitable parental lines and testers assessing the effects of their general combining ability (GCA) and specific combining ability (SCA) (Mahmud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2021). The purpose of this work was to estimate genetic parameters associated with key yield and agronomic traits, </w:t>
      </w:r>
      <w:r w:rsidRPr="00D560D6">
        <w:rPr>
          <w:rFonts w:ascii="Arial" w:eastAsia="Times New Roman" w:hAnsi="Arial" w:cs="Arial"/>
          <w:bCs/>
          <w:sz w:val="20"/>
          <w:szCs w:val="20"/>
          <w:lang w:val="en-IN"/>
        </w:rPr>
        <w:t>thereby aiding the selection of genotypes with the best GCA and SCA to incorporate into upcoming breeding initiatives (</w:t>
      </w:r>
      <w:proofErr w:type="spellStart"/>
      <w:r w:rsidRPr="00D560D6">
        <w:rPr>
          <w:rFonts w:ascii="Arial" w:eastAsia="Times New Roman" w:hAnsi="Arial" w:cs="Arial"/>
          <w:bCs/>
          <w:sz w:val="20"/>
          <w:szCs w:val="20"/>
          <w:lang w:val="en-IN"/>
        </w:rPr>
        <w:t>Melchinger</w:t>
      </w:r>
      <w:proofErr w:type="spellEnd"/>
      <w:r w:rsidRPr="00D560D6">
        <w:rPr>
          <w:rFonts w:ascii="Arial" w:eastAsia="Times New Roman" w:hAnsi="Arial" w:cs="Arial"/>
          <w:bCs/>
          <w:sz w:val="20"/>
          <w:szCs w:val="20"/>
          <w:lang w:val="en-IN"/>
        </w:rPr>
        <w:t xml:space="preserve">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2023). </w:t>
      </w:r>
    </w:p>
    <w:p w14:paraId="16022F00" w14:textId="77777777" w:rsidR="00AF52E3" w:rsidRPr="00D560D6" w:rsidRDefault="00AF52E3" w:rsidP="00471F3D">
      <w:pPr>
        <w:spacing w:after="0" w:line="240" w:lineRule="auto"/>
        <w:contextualSpacing/>
        <w:jc w:val="both"/>
        <w:rPr>
          <w:rFonts w:ascii="Arial" w:eastAsia="Times New Roman" w:hAnsi="Arial" w:cs="Arial"/>
          <w:bCs/>
          <w:sz w:val="12"/>
          <w:szCs w:val="12"/>
          <w:lang w:val="en-IN"/>
        </w:rPr>
      </w:pPr>
    </w:p>
    <w:p w14:paraId="126D6BC1" w14:textId="6822B89B" w:rsidR="00D054E9" w:rsidRPr="00D560D6" w:rsidRDefault="00117BEE" w:rsidP="00471F3D">
      <w:pPr>
        <w:pStyle w:val="Heading2"/>
        <w:keepNext w:val="0"/>
        <w:keepLines w:val="0"/>
      </w:pPr>
      <w:r w:rsidRPr="00D560D6">
        <w:t xml:space="preserve">2. </w:t>
      </w:r>
      <w:r w:rsidR="00280BE7" w:rsidRPr="00D560D6">
        <w:t xml:space="preserve">Material </w:t>
      </w:r>
      <w:r w:rsidR="00D560D6" w:rsidRPr="00D560D6">
        <w:t xml:space="preserve">and </w:t>
      </w:r>
      <w:r w:rsidR="00280BE7" w:rsidRPr="00D560D6">
        <w:t>Methods</w:t>
      </w:r>
    </w:p>
    <w:p w14:paraId="1FD62A5C" w14:textId="77777777" w:rsidR="00117BEE" w:rsidRPr="00D560D6" w:rsidRDefault="00117BEE" w:rsidP="00471F3D">
      <w:pPr>
        <w:spacing w:after="0" w:line="240" w:lineRule="auto"/>
        <w:contextualSpacing/>
        <w:jc w:val="both"/>
        <w:rPr>
          <w:rFonts w:ascii="Arial" w:eastAsia="Times New Roman" w:hAnsi="Arial" w:cs="Arial"/>
          <w:bCs/>
          <w:sz w:val="12"/>
          <w:szCs w:val="12"/>
          <w:lang w:val="en-IN"/>
        </w:rPr>
      </w:pPr>
    </w:p>
    <w:p w14:paraId="0ACB8962" w14:textId="6A7B8625"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present study was conducted in the field at the Department of Vegetable Science, College of Horticulture, Bengaluru, Karnataka. The genetic material </w:t>
      </w:r>
      <w:r w:rsidRPr="00B77C6D">
        <w:rPr>
          <w:rFonts w:ascii="Arial" w:eastAsia="Times New Roman" w:hAnsi="Arial" w:cs="Arial"/>
          <w:bCs/>
          <w:strike/>
          <w:color w:val="FF0000"/>
          <w:sz w:val="20"/>
          <w:szCs w:val="20"/>
          <w:lang w:val="en-IN"/>
        </w:rPr>
        <w:t>was</w:t>
      </w:r>
      <w:r w:rsidRPr="00D560D6">
        <w:rPr>
          <w:rFonts w:ascii="Arial" w:eastAsia="Times New Roman" w:hAnsi="Arial" w:cs="Arial"/>
          <w:bCs/>
          <w:sz w:val="20"/>
          <w:szCs w:val="20"/>
          <w:lang w:val="en-IN"/>
        </w:rPr>
        <w:t xml:space="preserve"> composed of seven lines </w:t>
      </w:r>
      <w:r w:rsidRPr="00B77C6D">
        <w:rPr>
          <w:rFonts w:ascii="Arial" w:eastAsia="Times New Roman" w:hAnsi="Arial" w:cs="Arial"/>
          <w:bCs/>
          <w:strike/>
          <w:color w:val="FF0000"/>
          <w:sz w:val="20"/>
          <w:szCs w:val="20"/>
          <w:lang w:val="en-IN"/>
        </w:rPr>
        <w:t>and two testers</w:t>
      </w:r>
      <w:r w:rsidRPr="00D560D6">
        <w:rPr>
          <w:rFonts w:ascii="Arial" w:eastAsia="Times New Roman" w:hAnsi="Arial" w:cs="Arial"/>
          <w:bCs/>
          <w:sz w:val="20"/>
          <w:szCs w:val="20"/>
          <w:lang w:val="en-IN"/>
        </w:rPr>
        <w:t xml:space="preserve"> </w:t>
      </w:r>
      <w:r w:rsidRPr="00D560D6">
        <w:rPr>
          <w:rFonts w:ascii="Arial" w:eastAsia="Times New Roman" w:hAnsi="Arial" w:cs="Arial"/>
          <w:bCs/>
          <w:i/>
          <w:iCs/>
          <w:sz w:val="20"/>
          <w:szCs w:val="20"/>
          <w:lang w:val="en-IN"/>
        </w:rPr>
        <w:t>viz.</w:t>
      </w:r>
      <w:r w:rsidRPr="00D560D6">
        <w:rPr>
          <w:rFonts w:ascii="Arial" w:eastAsia="Times New Roman" w:hAnsi="Arial" w:cs="Arial"/>
          <w:bCs/>
          <w:sz w:val="20"/>
          <w:szCs w:val="20"/>
          <w:lang w:val="en-IN"/>
        </w:rPr>
        <w:t xml:space="preserve">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IC212509, IC212416,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Tenali Local and IC202160 along with two testers CO-2 and PKM 1. The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 was developed by using line × tester (7×2) design. The lines and testers were crossed to produce 14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In the </w:t>
      </w:r>
      <w:commentRangeStart w:id="4"/>
      <w:r w:rsidRPr="00D560D6">
        <w:rPr>
          <w:rFonts w:ascii="Arial" w:eastAsia="Times New Roman" w:hAnsi="Arial" w:cs="Arial"/>
          <w:bCs/>
          <w:sz w:val="20"/>
          <w:szCs w:val="20"/>
          <w:lang w:val="en-IN"/>
        </w:rPr>
        <w:t xml:space="preserve">first growing </w:t>
      </w:r>
      <w:commentRangeEnd w:id="4"/>
      <w:r w:rsidR="00B77C6D">
        <w:rPr>
          <w:rStyle w:val="CommentReference"/>
          <w:rFonts w:eastAsiaTheme="minorHAnsi"/>
          <w:kern w:val="2"/>
        </w:rPr>
        <w:commentReference w:id="4"/>
      </w:r>
      <w:r w:rsidRPr="00D560D6">
        <w:rPr>
          <w:rFonts w:ascii="Arial" w:eastAsia="Times New Roman" w:hAnsi="Arial" w:cs="Arial"/>
          <w:bCs/>
          <w:sz w:val="20"/>
          <w:szCs w:val="20"/>
          <w:lang w:val="en-IN"/>
        </w:rPr>
        <w:t>season lines and testers were grown. At the anthesis stage, the crosses were made between lines and testers to obtain F</w:t>
      </w:r>
      <w:r w:rsidRPr="00D560D6">
        <w:rPr>
          <w:rFonts w:ascii="Arial" w:eastAsia="Times New Roman" w:hAnsi="Arial" w:cs="Arial"/>
          <w:bCs/>
          <w:sz w:val="20"/>
          <w:szCs w:val="20"/>
          <w:vertAlign w:val="subscript"/>
          <w:lang w:val="en-IN"/>
        </w:rPr>
        <w:t>1</w:t>
      </w:r>
      <w:r w:rsidRPr="00D560D6">
        <w:rPr>
          <w:rFonts w:ascii="Arial" w:eastAsia="Times New Roman" w:hAnsi="Arial" w:cs="Arial"/>
          <w:bCs/>
          <w:sz w:val="20"/>
          <w:szCs w:val="20"/>
          <w:lang w:val="en-IN"/>
        </w:rPr>
        <w:t xml:space="preserve"> hybrids. In the </w:t>
      </w:r>
      <w:commentRangeStart w:id="5"/>
      <w:r w:rsidRPr="00D560D6">
        <w:rPr>
          <w:rFonts w:ascii="Arial" w:eastAsia="Times New Roman" w:hAnsi="Arial" w:cs="Arial"/>
          <w:bCs/>
          <w:sz w:val="20"/>
          <w:szCs w:val="20"/>
          <w:lang w:val="en-IN"/>
        </w:rPr>
        <w:t>next growing season</w:t>
      </w:r>
      <w:commentRangeEnd w:id="5"/>
      <w:r w:rsidR="00B77C6D">
        <w:rPr>
          <w:rStyle w:val="CommentReference"/>
          <w:rFonts w:eastAsiaTheme="minorHAnsi"/>
          <w:kern w:val="2"/>
        </w:rPr>
        <w:commentReference w:id="5"/>
      </w:r>
      <w:r w:rsidRPr="00D560D6">
        <w:rPr>
          <w:rFonts w:ascii="Arial" w:eastAsia="Times New Roman" w:hAnsi="Arial" w:cs="Arial"/>
          <w:bCs/>
          <w:sz w:val="20"/>
          <w:szCs w:val="20"/>
          <w:lang w:val="en-IN"/>
        </w:rPr>
        <w:t xml:space="preserve">, lines, testers and hybrids were grown separately and comparison was made between them having different parameters like growth, flowering, fruit and biochemical parameters. After computing the requisite genetic parameters, the general combining ability (GCA) and specific combining </w:t>
      </w:r>
      <w:commentRangeStart w:id="6"/>
      <w:r w:rsidRPr="00D560D6">
        <w:rPr>
          <w:rFonts w:ascii="Arial" w:eastAsia="Times New Roman" w:hAnsi="Arial" w:cs="Arial"/>
          <w:bCs/>
          <w:sz w:val="20"/>
          <w:szCs w:val="20"/>
          <w:lang w:val="en-IN"/>
        </w:rPr>
        <w:t>ability</w:t>
      </w:r>
      <w:commentRangeEnd w:id="6"/>
      <w:r w:rsidR="00B77C6D">
        <w:rPr>
          <w:rStyle w:val="CommentReference"/>
          <w:rFonts w:eastAsiaTheme="minorHAnsi"/>
          <w:kern w:val="2"/>
        </w:rPr>
        <w:commentReference w:id="6"/>
      </w:r>
      <w:r w:rsidRPr="00D560D6">
        <w:rPr>
          <w:rFonts w:ascii="Arial" w:eastAsia="Times New Roman" w:hAnsi="Arial" w:cs="Arial"/>
          <w:bCs/>
          <w:sz w:val="20"/>
          <w:szCs w:val="20"/>
          <w:lang w:val="en-IN"/>
        </w:rPr>
        <w:t xml:space="preserve"> were also calculated by using INDOSTAT 2.0 statistical software.</w:t>
      </w:r>
    </w:p>
    <w:p w14:paraId="765307EF"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3D6225E8" w14:textId="3EA23DF2" w:rsidR="00D054E9" w:rsidRPr="00D560D6" w:rsidRDefault="00117BEE" w:rsidP="00471F3D">
      <w:pPr>
        <w:pStyle w:val="Heading2"/>
        <w:keepNext w:val="0"/>
        <w:keepLines w:val="0"/>
      </w:pPr>
      <w:r w:rsidRPr="00D560D6">
        <w:t xml:space="preserve">3. </w:t>
      </w:r>
      <w:r w:rsidR="00280BE7" w:rsidRPr="00D560D6">
        <w:t>Result and Discussion</w:t>
      </w:r>
    </w:p>
    <w:p w14:paraId="69B78490"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7954FCAF" w14:textId="0AAF85E0"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Analysis of key genetic and agronomic parameters in snake gourd breeding revealed distinct trends with potential implications for the enhancement of crop improvement of programmes. Based on the magnitude of GCA or SCA effects of the parents or crosses are selected for further use in the breeding programme. The variance due to general and specific combining ability for various characters are depicted in the </w:t>
      </w:r>
      <w:r w:rsidR="00D96708" w:rsidRPr="00D560D6">
        <w:rPr>
          <w:rFonts w:ascii="Arial" w:eastAsia="Times New Roman" w:hAnsi="Arial" w:cs="Arial"/>
          <w:bCs/>
          <w:sz w:val="20"/>
          <w:szCs w:val="20"/>
          <w:lang w:val="en-IN"/>
        </w:rPr>
        <w:t xml:space="preserve">Table </w:t>
      </w:r>
      <w:r w:rsidRPr="00D560D6">
        <w:rPr>
          <w:rFonts w:ascii="Arial" w:eastAsia="Times New Roman" w:hAnsi="Arial" w:cs="Arial"/>
          <w:bCs/>
          <w:sz w:val="20"/>
          <w:szCs w:val="20"/>
          <w:lang w:val="en-IN"/>
        </w:rPr>
        <w:t>1. The GCA to SCA ratios were smaller than unity for all the traits under study, suggesting that non-additive components were a substantial in the inheritance of these features.</w:t>
      </w:r>
    </w:p>
    <w:p w14:paraId="117B09E8" w14:textId="77777777" w:rsidR="00117BEE" w:rsidRPr="00D560D6" w:rsidRDefault="00117BEE" w:rsidP="00471F3D">
      <w:pPr>
        <w:spacing w:after="0" w:line="240" w:lineRule="auto"/>
        <w:contextualSpacing/>
        <w:jc w:val="both"/>
        <w:rPr>
          <w:rFonts w:ascii="Arial" w:eastAsia="Times New Roman" w:hAnsi="Arial" w:cs="Arial"/>
          <w:bCs/>
          <w:lang w:val="en-IN"/>
        </w:rPr>
      </w:pPr>
    </w:p>
    <w:p w14:paraId="4C6EC9BF" w14:textId="4B2A85DD" w:rsidR="00D054E9" w:rsidRPr="00D560D6" w:rsidRDefault="00117BEE" w:rsidP="00471F3D">
      <w:pPr>
        <w:spacing w:after="0" w:line="240" w:lineRule="auto"/>
        <w:contextualSpacing/>
        <w:jc w:val="both"/>
        <w:rPr>
          <w:rFonts w:ascii="Arial" w:eastAsia="Times New Roman" w:hAnsi="Arial" w:cs="Arial"/>
          <w:b/>
          <w:bCs/>
          <w:lang w:val="en-IN"/>
        </w:rPr>
      </w:pPr>
      <w:r w:rsidRPr="00D560D6">
        <w:rPr>
          <w:rFonts w:ascii="Arial" w:eastAsia="Times New Roman" w:hAnsi="Arial" w:cs="Arial"/>
          <w:b/>
          <w:bCs/>
          <w:lang w:val="en-IN"/>
        </w:rPr>
        <w:t xml:space="preserve">3.1 </w:t>
      </w:r>
      <w:r w:rsidR="00D054E9" w:rsidRPr="00D560D6">
        <w:rPr>
          <w:rFonts w:ascii="Arial" w:eastAsia="Times New Roman" w:hAnsi="Arial" w:cs="Arial"/>
          <w:b/>
          <w:bCs/>
          <w:lang w:val="en-IN"/>
        </w:rPr>
        <w:t xml:space="preserve">General </w:t>
      </w:r>
      <w:r w:rsidRPr="00D560D6">
        <w:rPr>
          <w:rFonts w:ascii="Arial" w:eastAsia="Times New Roman" w:hAnsi="Arial" w:cs="Arial"/>
          <w:b/>
          <w:bCs/>
          <w:lang w:val="en-IN"/>
        </w:rPr>
        <w:t>Combining Ability</w:t>
      </w:r>
    </w:p>
    <w:p w14:paraId="4C87F933" w14:textId="77777777" w:rsidR="00117BEE" w:rsidRPr="00D560D6" w:rsidRDefault="00117BEE" w:rsidP="00471F3D">
      <w:pPr>
        <w:spacing w:after="0" w:line="240" w:lineRule="auto"/>
        <w:contextualSpacing/>
        <w:jc w:val="both"/>
        <w:rPr>
          <w:rFonts w:ascii="Arial" w:eastAsia="Times New Roman" w:hAnsi="Arial" w:cs="Arial"/>
          <w:bCs/>
          <w:lang w:val="en-IN"/>
        </w:rPr>
      </w:pPr>
      <w:commentRangeStart w:id="7"/>
    </w:p>
    <w:p w14:paraId="513E8E1C" w14:textId="5233B9F6"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Among the nine parents, five parents exhibited significant negative heterosis while the three parents exhibited significant positive heterosis</w:t>
      </w:r>
      <w:commentRangeEnd w:id="7"/>
      <w:r w:rsidR="00B8666B">
        <w:rPr>
          <w:rStyle w:val="CommentReference"/>
          <w:rFonts w:eastAsiaTheme="minorHAnsi"/>
          <w:kern w:val="2"/>
        </w:rPr>
        <w:commentReference w:id="7"/>
      </w:r>
      <w:r w:rsidRPr="00D560D6">
        <w:rPr>
          <w:rFonts w:ascii="Arial" w:eastAsia="Times New Roman" w:hAnsi="Arial" w:cs="Arial"/>
          <w:bCs/>
          <w:sz w:val="20"/>
          <w:szCs w:val="20"/>
          <w:lang w:val="en-IN"/>
        </w:rPr>
        <w:t xml:space="preserve">. The highest significant and positive GCA effect was observed in the parent IC212509 (76.89) followed by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(35.39) for the trait plant height at 60 DAS. (Table 1). Out of nine parents, two parents exhibited significant positive </w:t>
      </w:r>
      <w:r w:rsidRPr="00D560D6">
        <w:rPr>
          <w:rFonts w:ascii="Arial" w:eastAsia="Times New Roman" w:hAnsi="Arial" w:cs="Arial"/>
          <w:bCs/>
          <w:sz w:val="20"/>
          <w:szCs w:val="20"/>
          <w:lang w:val="en-IN"/>
        </w:rPr>
        <w:lastRenderedPageBreak/>
        <w:t xml:space="preserve">GCA effects i.e.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(0.41) and CO-2 (0.16) and three parents exhibited significant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t>
      </w:r>
      <w:commentRangeStart w:id="8"/>
      <w:r w:rsidRPr="00D560D6">
        <w:rPr>
          <w:rFonts w:ascii="Arial" w:eastAsia="Times New Roman" w:hAnsi="Arial" w:cs="Arial"/>
          <w:bCs/>
          <w:sz w:val="20"/>
          <w:szCs w:val="20"/>
          <w:lang w:val="en-IN"/>
        </w:rPr>
        <w:t xml:space="preserve">i.e. </w:t>
      </w:r>
      <w:commentRangeEnd w:id="8"/>
      <w:r w:rsidR="00B8666B">
        <w:rPr>
          <w:rStyle w:val="CommentReference"/>
          <w:rFonts w:eastAsiaTheme="minorHAnsi"/>
          <w:kern w:val="2"/>
        </w:rPr>
        <w:commentReference w:id="8"/>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(-0.73), Tenali Local (-0.31) and PKM 1 (-0.16) for number of primary branches at 60 DAS. The low GCA to SCA variance ratio for plant height suggests the predominance of non-additive gene effects, a conclusion supported by previous studies conducted by Khan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(2016),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(2017) and Kumar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(2024).</w:t>
      </w:r>
      <w:r w:rsidR="00117BEE"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en-IN"/>
        </w:rPr>
        <w:t xml:space="preserve">For days to first female flowering. the parent IC202160 exhibited highest negative </w:t>
      </w:r>
      <w:commentRangeStart w:id="9"/>
      <w:proofErr w:type="spellStart"/>
      <w:r w:rsidRPr="00D560D6">
        <w:rPr>
          <w:rFonts w:ascii="Arial" w:eastAsia="Times New Roman" w:hAnsi="Arial" w:cs="Arial"/>
          <w:bCs/>
          <w:sz w:val="20"/>
          <w:szCs w:val="20"/>
          <w:lang w:val="en-IN"/>
        </w:rPr>
        <w:t>gca</w:t>
      </w:r>
      <w:commentRangeEnd w:id="9"/>
      <w:proofErr w:type="spellEnd"/>
      <w:r w:rsidR="002F0A1C">
        <w:rPr>
          <w:rStyle w:val="CommentReference"/>
          <w:rFonts w:eastAsiaTheme="minorHAnsi"/>
          <w:kern w:val="2"/>
        </w:rPr>
        <w:commentReference w:id="9"/>
      </w:r>
      <w:r w:rsidRPr="00D560D6">
        <w:rPr>
          <w:rFonts w:ascii="Arial" w:eastAsia="Times New Roman" w:hAnsi="Arial" w:cs="Arial"/>
          <w:bCs/>
          <w:sz w:val="20"/>
          <w:szCs w:val="20"/>
          <w:lang w:val="en-IN"/>
        </w:rPr>
        <w:t xml:space="preserve"> while the highest positive significant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was manifested by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and IC212416. While all other parents remain non-significant. (Table 1).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(-0.66) showed strong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for node at which first female flower appears in desirable direction indicating earliness. For days to first fruit harvest, IC212509 (-5.57),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(-0.87), PKM 1 (-0.76) and IC202160 (-0.57) exhibited significant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in which IC212509 recorded the highest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(-5.57) in desirable direction. (Table 1). These findings are contrary to earlier reports which indicated additive gene action as the primary factor controlling this trait obtained by Fathima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w:t>
      </w:r>
      <w:r w:rsidR="009F0C6C" w:rsidRPr="00D560D6">
        <w:rPr>
          <w:rFonts w:ascii="Arial" w:eastAsia="Times New Roman" w:hAnsi="Arial" w:cs="Arial"/>
          <w:bCs/>
          <w:sz w:val="20"/>
          <w:szCs w:val="20"/>
          <w:lang w:val="en-IN"/>
        </w:rPr>
        <w:t>23</w:t>
      </w:r>
      <w:r w:rsidRPr="00D560D6">
        <w:rPr>
          <w:rFonts w:ascii="Arial" w:eastAsia="Times New Roman" w:hAnsi="Arial" w:cs="Arial"/>
          <w:bCs/>
          <w:sz w:val="20"/>
          <w:szCs w:val="20"/>
          <w:lang w:val="en-IN"/>
        </w:rPr>
        <w:t xml:space="preserve">), Kumar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(2024) and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(2017).</w:t>
      </w:r>
    </w:p>
    <w:p w14:paraId="73A64595" w14:textId="77777777" w:rsidR="00117BEE" w:rsidRPr="00D560D6" w:rsidRDefault="00117BEE" w:rsidP="00471F3D">
      <w:pPr>
        <w:spacing w:after="0" w:line="240" w:lineRule="auto"/>
        <w:contextualSpacing/>
        <w:jc w:val="both"/>
        <w:rPr>
          <w:rFonts w:ascii="Arial" w:eastAsia="Times New Roman" w:hAnsi="Arial" w:cs="Arial"/>
          <w:bCs/>
          <w:sz w:val="14"/>
          <w:szCs w:val="14"/>
          <w:lang w:val="en-IN"/>
        </w:rPr>
      </w:pPr>
    </w:p>
    <w:p w14:paraId="2020D8A5" w14:textId="77777777" w:rsidR="006953C0"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Among the yield parameters, out of nine parents, the parent Tenali Local (2.88) exhibited highest significant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followed by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(1.48) for number of fruits per vine </w:t>
      </w:r>
      <w:r w:rsidRPr="00D560D6">
        <w:rPr>
          <w:rFonts w:ascii="Arial" w:eastAsia="Times New Roman" w:hAnsi="Arial" w:cs="Arial"/>
          <w:bCs/>
          <w:sz w:val="20"/>
          <w:szCs w:val="20"/>
          <w:lang w:val="en-IN"/>
        </w:rPr>
        <w:t xml:space="preserve">corresponding to the work of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nn-NO"/>
        </w:rPr>
        <w:t xml:space="preserve">(2017), Podder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(2018), Islam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(202</w:t>
      </w:r>
      <w:r w:rsidR="009F0C6C" w:rsidRPr="00D560D6">
        <w:rPr>
          <w:rFonts w:ascii="Arial" w:eastAsia="Times New Roman" w:hAnsi="Arial" w:cs="Arial"/>
          <w:bCs/>
          <w:sz w:val="20"/>
          <w:szCs w:val="20"/>
          <w:lang w:val="nn-NO"/>
        </w:rPr>
        <w:t>5</w:t>
      </w:r>
      <w:r w:rsidRPr="00D560D6">
        <w:rPr>
          <w:rFonts w:ascii="Arial" w:eastAsia="Times New Roman" w:hAnsi="Arial" w:cs="Arial"/>
          <w:bCs/>
          <w:sz w:val="20"/>
          <w:szCs w:val="20"/>
          <w:lang w:val="nn-NO"/>
        </w:rPr>
        <w:t xml:space="preserve">), Fathima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(2023) and Kumar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w:t>
      </w:r>
      <w:r w:rsidRPr="00D560D6">
        <w:rPr>
          <w:rFonts w:ascii="Arial" w:eastAsia="Times New Roman" w:hAnsi="Arial" w:cs="Arial"/>
          <w:bCs/>
          <w:sz w:val="20"/>
          <w:szCs w:val="20"/>
          <w:lang w:val="en-IN"/>
        </w:rPr>
        <w:t xml:space="preserve">(2024) in snake gourd (Table 1). The maximum positive and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were recorded for the parent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(16.40) followed by PKM 1 (15.25) suggesting longer fruit similar to the results of Devi </w:t>
      </w:r>
      <w:r w:rsidRPr="00D560D6">
        <w:rPr>
          <w:rFonts w:ascii="Arial" w:eastAsia="Times New Roman" w:hAnsi="Arial" w:cs="Arial"/>
          <w:bCs/>
          <w:i/>
          <w:iCs/>
          <w:sz w:val="20"/>
          <w:szCs w:val="20"/>
          <w:lang w:val="en-IN"/>
        </w:rPr>
        <w:t>et al</w:t>
      </w:r>
      <w:r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nn-NO"/>
        </w:rPr>
        <w:t xml:space="preserve">(2017), Podder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(2018) and Khan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(2016) and Kumar </w:t>
      </w:r>
      <w:r w:rsidRPr="00D560D6">
        <w:rPr>
          <w:rFonts w:ascii="Arial" w:eastAsia="Times New Roman" w:hAnsi="Arial" w:cs="Arial"/>
          <w:bCs/>
          <w:i/>
          <w:iCs/>
          <w:sz w:val="20"/>
          <w:szCs w:val="20"/>
          <w:lang w:val="nn-NO"/>
        </w:rPr>
        <w:t>et al</w:t>
      </w:r>
      <w:r w:rsidRPr="00D560D6">
        <w:rPr>
          <w:rFonts w:ascii="Arial" w:eastAsia="Times New Roman" w:hAnsi="Arial" w:cs="Arial"/>
          <w:bCs/>
          <w:sz w:val="20"/>
          <w:szCs w:val="20"/>
          <w:lang w:val="nn-NO"/>
        </w:rPr>
        <w:t xml:space="preserve">. </w:t>
      </w:r>
      <w:r w:rsidRPr="00D560D6">
        <w:rPr>
          <w:rFonts w:ascii="Arial" w:eastAsia="Times New Roman" w:hAnsi="Arial" w:cs="Arial"/>
          <w:bCs/>
          <w:sz w:val="20"/>
          <w:szCs w:val="20"/>
          <w:lang w:val="en-IN"/>
        </w:rPr>
        <w:t xml:space="preserve">(2024) in snake gourd. CO-2 (-15.25) showed highest significant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indicating shorter fruit. (Table 1). IC202160 (0.86) showed notable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followed by IC212509 (0.57) suggesting wider fruit while,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(-0.75) exhibited highly significant and negative heterosis indicating thin fruits. (Table 3). For the trait average fruit weight, out of 9 parents, significant and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were observed in four parents and negative significant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in five parents. Tenali Local (59.80) and PKM 1 (51.37) exhibited highest significant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indicating heavier fruits. (Table 1). Out of nine parents, four parents exhibited significant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i.e.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(0.61),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(0.39), Tenali Local (1.83) and PKM 1 (0.71) and four parents exhibited significant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i.e. IC212509 (-1.28), IC212416 (-1.38),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(-0.29) and CO-2 (-0.71). The highest positive significant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was exhibited by Tenali Local (1.83) for fruit yield (kg/</w:t>
      </w:r>
      <w:proofErr w:type="gramStart"/>
      <w:r w:rsidRPr="00D560D6">
        <w:rPr>
          <w:rFonts w:ascii="Arial" w:eastAsia="Times New Roman" w:hAnsi="Arial" w:cs="Arial"/>
          <w:bCs/>
          <w:sz w:val="20"/>
          <w:szCs w:val="20"/>
          <w:lang w:val="en-IN"/>
        </w:rPr>
        <w:t>plant)</w:t>
      </w:r>
      <w:r w:rsidR="00280BE7" w:rsidRPr="00D560D6">
        <w:rPr>
          <w:rFonts w:ascii="Arial" w:eastAsia="Times New Roman" w:hAnsi="Arial" w:cs="Arial"/>
          <w:bCs/>
          <w:sz w:val="20"/>
          <w:szCs w:val="20"/>
          <w:lang w:val="en-IN"/>
        </w:rPr>
        <w:t xml:space="preserve">   </w:t>
      </w:r>
      <w:proofErr w:type="gramEnd"/>
      <w:r w:rsidR="00280BE7" w:rsidRPr="00D560D6">
        <w:rPr>
          <w:rFonts w:ascii="Arial" w:eastAsia="Times New Roman" w:hAnsi="Arial" w:cs="Arial"/>
          <w:bCs/>
          <w:sz w:val="20"/>
          <w:szCs w:val="20"/>
          <w:lang w:val="en-IN"/>
        </w:rPr>
        <w:t xml:space="preserve">       </w:t>
      </w:r>
      <w:proofErr w:type="gramStart"/>
      <w:r w:rsidR="00280BE7" w:rsidRPr="00D560D6">
        <w:rPr>
          <w:rFonts w:ascii="Arial" w:eastAsia="Times New Roman" w:hAnsi="Arial" w:cs="Arial"/>
          <w:bCs/>
          <w:sz w:val="20"/>
          <w:szCs w:val="20"/>
          <w:lang w:val="en-IN"/>
        </w:rPr>
        <w:t xml:space="preserve">  </w:t>
      </w:r>
      <w:r w:rsidRPr="00D560D6">
        <w:rPr>
          <w:rFonts w:ascii="Arial" w:eastAsia="Times New Roman" w:hAnsi="Arial" w:cs="Arial"/>
          <w:bCs/>
          <w:sz w:val="20"/>
          <w:szCs w:val="20"/>
          <w:lang w:val="en-IN"/>
        </w:rPr>
        <w:t xml:space="preserve"> (</w:t>
      </w:r>
      <w:proofErr w:type="gramEnd"/>
      <w:r w:rsidRPr="00D560D6">
        <w:rPr>
          <w:rFonts w:ascii="Arial" w:eastAsia="Times New Roman" w:hAnsi="Arial" w:cs="Arial"/>
          <w:bCs/>
          <w:sz w:val="20"/>
          <w:szCs w:val="20"/>
          <w:lang w:val="en-IN"/>
        </w:rPr>
        <w:t>Table 1)</w:t>
      </w:r>
      <w:r w:rsidR="00117BEE" w:rsidRPr="00D560D6">
        <w:rPr>
          <w:rFonts w:ascii="Arial" w:eastAsia="Times New Roman" w:hAnsi="Arial" w:cs="Arial"/>
          <w:bCs/>
          <w:sz w:val="20"/>
          <w:szCs w:val="20"/>
          <w:lang w:val="en-IN"/>
        </w:rPr>
        <w:t>.</w:t>
      </w:r>
    </w:p>
    <w:p w14:paraId="06DC320C" w14:textId="2F3BB1CD" w:rsidR="00280BE7" w:rsidRPr="00D560D6" w:rsidRDefault="00280BE7" w:rsidP="00471F3D">
      <w:pPr>
        <w:spacing w:after="0" w:line="240" w:lineRule="auto"/>
        <w:contextualSpacing/>
        <w:jc w:val="both"/>
        <w:rPr>
          <w:rFonts w:ascii="Arial" w:eastAsia="Times New Roman" w:hAnsi="Arial" w:cs="Arial"/>
          <w:bCs/>
          <w:sz w:val="20"/>
          <w:szCs w:val="20"/>
          <w:lang w:val="en-IN"/>
        </w:rPr>
        <w:sectPr w:rsidR="00280BE7" w:rsidRPr="00D560D6" w:rsidSect="006953C0">
          <w:type w:val="continuous"/>
          <w:pgSz w:w="11909" w:h="16834" w:code="9"/>
          <w:pgMar w:top="1440" w:right="1440" w:bottom="1440" w:left="1440" w:header="720" w:footer="864" w:gutter="0"/>
          <w:cols w:num="2" w:space="288"/>
          <w:titlePg/>
          <w:docGrid w:linePitch="360"/>
        </w:sectPr>
      </w:pPr>
    </w:p>
    <w:p w14:paraId="047D1EFA" w14:textId="77777777" w:rsidR="00280D9D" w:rsidRPr="00D560D6" w:rsidRDefault="00280D9D" w:rsidP="00471F3D">
      <w:pPr>
        <w:spacing w:after="0" w:line="240" w:lineRule="auto"/>
        <w:contextualSpacing/>
        <w:jc w:val="both"/>
        <w:rPr>
          <w:rFonts w:ascii="Arial" w:eastAsia="Times New Roman" w:hAnsi="Arial" w:cs="Arial"/>
          <w:b/>
          <w:bCs/>
          <w:sz w:val="20"/>
          <w:szCs w:val="20"/>
          <w:lang w:val="en-IN"/>
        </w:rPr>
        <w:sectPr w:rsidR="00280D9D" w:rsidRPr="00D560D6" w:rsidSect="008A4ACD">
          <w:type w:val="continuous"/>
          <w:pgSz w:w="11909" w:h="16834" w:code="9"/>
          <w:pgMar w:top="1440" w:right="1440" w:bottom="1440" w:left="1440" w:header="720" w:footer="864" w:gutter="0"/>
          <w:cols w:space="720"/>
          <w:titlePg/>
          <w:docGrid w:linePitch="360"/>
        </w:sectPr>
      </w:pPr>
    </w:p>
    <w:p w14:paraId="5CFFA1EF" w14:textId="77777777" w:rsidR="00D054E9" w:rsidRPr="00D560D6" w:rsidRDefault="00D054E9" w:rsidP="00471F3D">
      <w:pPr>
        <w:spacing w:after="0" w:line="240" w:lineRule="auto"/>
        <w:contextualSpacing/>
        <w:jc w:val="center"/>
        <w:rPr>
          <w:rFonts w:ascii="Arial" w:eastAsia="Times New Roman" w:hAnsi="Arial" w:cs="Arial"/>
          <w:b/>
          <w:bCs/>
          <w:sz w:val="20"/>
          <w:szCs w:val="20"/>
          <w:lang w:val="en-IN"/>
        </w:rPr>
      </w:pPr>
      <w:r w:rsidRPr="00D560D6">
        <w:rPr>
          <w:rFonts w:ascii="Arial" w:eastAsia="Times New Roman" w:hAnsi="Arial" w:cs="Arial"/>
          <w:b/>
          <w:bCs/>
          <w:sz w:val="20"/>
          <w:szCs w:val="20"/>
          <w:lang w:val="en-IN"/>
        </w:rPr>
        <w:lastRenderedPageBreak/>
        <w:t>Table 1. General combining ability effects of parents for growth, flowering, yield and biochemical parameters in snake gourd</w:t>
      </w:r>
    </w:p>
    <w:p w14:paraId="6429CF49"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tbl>
      <w:tblPr>
        <w:tblStyle w:val="TableGrid"/>
        <w:tblW w:w="491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1270"/>
        <w:gridCol w:w="1089"/>
        <w:gridCol w:w="815"/>
        <w:gridCol w:w="726"/>
        <w:gridCol w:w="776"/>
        <w:gridCol w:w="921"/>
        <w:gridCol w:w="918"/>
        <w:gridCol w:w="1052"/>
        <w:gridCol w:w="943"/>
        <w:gridCol w:w="1049"/>
        <w:gridCol w:w="957"/>
        <w:gridCol w:w="904"/>
        <w:gridCol w:w="813"/>
        <w:gridCol w:w="843"/>
      </w:tblGrid>
      <w:tr w:rsidR="006F5F8F" w:rsidRPr="00D560D6" w14:paraId="6A841232" w14:textId="77777777" w:rsidTr="00653AA6">
        <w:trPr>
          <w:trHeight w:val="20"/>
          <w:jc w:val="center"/>
        </w:trPr>
        <w:tc>
          <w:tcPr>
            <w:tcW w:w="301" w:type="pct"/>
            <w:tcBorders>
              <w:top w:val="single" w:sz="4" w:space="0" w:color="auto"/>
              <w:bottom w:val="single" w:sz="4" w:space="0" w:color="auto"/>
            </w:tcBorders>
          </w:tcPr>
          <w:p w14:paraId="55F443E9" w14:textId="0FBBE582"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Sl. No.</w:t>
            </w:r>
          </w:p>
        </w:tc>
        <w:tc>
          <w:tcPr>
            <w:tcW w:w="456" w:type="pct"/>
            <w:tcBorders>
              <w:top w:val="single" w:sz="4" w:space="0" w:color="auto"/>
              <w:bottom w:val="single" w:sz="4" w:space="0" w:color="auto"/>
            </w:tcBorders>
          </w:tcPr>
          <w:p w14:paraId="16DE25A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Genotypes</w:t>
            </w:r>
          </w:p>
        </w:tc>
        <w:tc>
          <w:tcPr>
            <w:tcW w:w="391" w:type="pct"/>
            <w:tcBorders>
              <w:top w:val="single" w:sz="4" w:space="0" w:color="auto"/>
              <w:bottom w:val="single" w:sz="4" w:space="0" w:color="auto"/>
            </w:tcBorders>
          </w:tcPr>
          <w:p w14:paraId="63582421"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PH</w:t>
            </w:r>
          </w:p>
        </w:tc>
        <w:tc>
          <w:tcPr>
            <w:tcW w:w="293" w:type="pct"/>
            <w:tcBorders>
              <w:top w:val="single" w:sz="4" w:space="0" w:color="auto"/>
              <w:bottom w:val="single" w:sz="4" w:space="0" w:color="auto"/>
            </w:tcBorders>
          </w:tcPr>
          <w:p w14:paraId="476EEE5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NPB</w:t>
            </w:r>
          </w:p>
        </w:tc>
        <w:tc>
          <w:tcPr>
            <w:tcW w:w="261" w:type="pct"/>
            <w:tcBorders>
              <w:top w:val="single" w:sz="4" w:space="0" w:color="auto"/>
              <w:bottom w:val="single" w:sz="4" w:space="0" w:color="auto"/>
            </w:tcBorders>
          </w:tcPr>
          <w:p w14:paraId="05BB409A"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DFF</w:t>
            </w:r>
          </w:p>
        </w:tc>
        <w:tc>
          <w:tcPr>
            <w:tcW w:w="279" w:type="pct"/>
            <w:tcBorders>
              <w:top w:val="single" w:sz="4" w:space="0" w:color="auto"/>
              <w:bottom w:val="single" w:sz="4" w:space="0" w:color="auto"/>
            </w:tcBorders>
          </w:tcPr>
          <w:p w14:paraId="7BAA0D1D"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NFF</w:t>
            </w:r>
          </w:p>
        </w:tc>
        <w:tc>
          <w:tcPr>
            <w:tcW w:w="331" w:type="pct"/>
            <w:tcBorders>
              <w:top w:val="single" w:sz="4" w:space="0" w:color="auto"/>
              <w:bottom w:val="single" w:sz="4" w:space="0" w:color="auto"/>
            </w:tcBorders>
          </w:tcPr>
          <w:p w14:paraId="45C6021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DFH</w:t>
            </w:r>
          </w:p>
        </w:tc>
        <w:tc>
          <w:tcPr>
            <w:tcW w:w="330" w:type="pct"/>
            <w:tcBorders>
              <w:top w:val="single" w:sz="4" w:space="0" w:color="auto"/>
              <w:bottom w:val="single" w:sz="4" w:space="0" w:color="auto"/>
            </w:tcBorders>
          </w:tcPr>
          <w:p w14:paraId="584A8C83"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NFV</w:t>
            </w:r>
          </w:p>
        </w:tc>
        <w:tc>
          <w:tcPr>
            <w:tcW w:w="378" w:type="pct"/>
            <w:tcBorders>
              <w:top w:val="single" w:sz="4" w:space="0" w:color="auto"/>
              <w:bottom w:val="single" w:sz="4" w:space="0" w:color="auto"/>
            </w:tcBorders>
          </w:tcPr>
          <w:p w14:paraId="3EFD4FDD" w14:textId="77777777" w:rsidR="00D054E9" w:rsidRPr="00D560D6" w:rsidRDefault="00D054E9" w:rsidP="00471F3D">
            <w:pPr>
              <w:ind w:right="-58"/>
              <w:contextualSpacing/>
              <w:jc w:val="both"/>
              <w:rPr>
                <w:rFonts w:ascii="Arial" w:eastAsia="Times New Roman" w:hAnsi="Arial" w:cs="Arial"/>
                <w:b/>
                <w:bCs/>
                <w:lang w:val="en-IN"/>
              </w:rPr>
            </w:pPr>
            <w:proofErr w:type="gramStart"/>
            <w:r w:rsidRPr="00D560D6">
              <w:rPr>
                <w:rFonts w:ascii="Arial" w:eastAsia="Times New Roman" w:hAnsi="Arial" w:cs="Arial"/>
                <w:b/>
                <w:bCs/>
                <w:lang w:val="en-IN"/>
              </w:rPr>
              <w:t>FL(</w:t>
            </w:r>
            <w:proofErr w:type="gramEnd"/>
            <w:r w:rsidRPr="00D560D6">
              <w:rPr>
                <w:rFonts w:ascii="Arial" w:eastAsia="Times New Roman" w:hAnsi="Arial" w:cs="Arial"/>
                <w:b/>
                <w:bCs/>
                <w:lang w:val="en-IN"/>
              </w:rPr>
              <w:t>cm)</w:t>
            </w:r>
          </w:p>
        </w:tc>
        <w:tc>
          <w:tcPr>
            <w:tcW w:w="339" w:type="pct"/>
            <w:tcBorders>
              <w:top w:val="single" w:sz="4" w:space="0" w:color="auto"/>
              <w:bottom w:val="single" w:sz="4" w:space="0" w:color="auto"/>
            </w:tcBorders>
          </w:tcPr>
          <w:p w14:paraId="16ED95B3" w14:textId="77777777" w:rsidR="00D054E9" w:rsidRPr="00D560D6" w:rsidRDefault="00D054E9" w:rsidP="00471F3D">
            <w:pPr>
              <w:ind w:right="-58"/>
              <w:contextualSpacing/>
              <w:jc w:val="both"/>
              <w:rPr>
                <w:rFonts w:ascii="Arial" w:eastAsia="Times New Roman" w:hAnsi="Arial" w:cs="Arial"/>
                <w:b/>
                <w:bCs/>
                <w:lang w:val="en-IN"/>
              </w:rPr>
            </w:pPr>
            <w:proofErr w:type="gramStart"/>
            <w:r w:rsidRPr="00D560D6">
              <w:rPr>
                <w:rFonts w:ascii="Arial" w:eastAsia="Times New Roman" w:hAnsi="Arial" w:cs="Arial"/>
                <w:b/>
                <w:bCs/>
                <w:lang w:val="en-IN"/>
              </w:rPr>
              <w:t>FG(</w:t>
            </w:r>
            <w:proofErr w:type="gramEnd"/>
            <w:r w:rsidRPr="00D560D6">
              <w:rPr>
                <w:rFonts w:ascii="Arial" w:eastAsia="Times New Roman" w:hAnsi="Arial" w:cs="Arial"/>
                <w:b/>
                <w:bCs/>
                <w:lang w:val="en-IN"/>
              </w:rPr>
              <w:t>cm)</w:t>
            </w:r>
          </w:p>
        </w:tc>
        <w:tc>
          <w:tcPr>
            <w:tcW w:w="377" w:type="pct"/>
            <w:tcBorders>
              <w:top w:val="single" w:sz="4" w:space="0" w:color="auto"/>
              <w:bottom w:val="single" w:sz="4" w:space="0" w:color="auto"/>
            </w:tcBorders>
          </w:tcPr>
          <w:p w14:paraId="3394A149"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AFW(g)</w:t>
            </w:r>
          </w:p>
        </w:tc>
        <w:tc>
          <w:tcPr>
            <w:tcW w:w="344" w:type="pct"/>
            <w:tcBorders>
              <w:top w:val="single" w:sz="4" w:space="0" w:color="auto"/>
              <w:bottom w:val="single" w:sz="4" w:space="0" w:color="auto"/>
            </w:tcBorders>
          </w:tcPr>
          <w:p w14:paraId="67FC3C4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FY</w:t>
            </w:r>
          </w:p>
        </w:tc>
        <w:tc>
          <w:tcPr>
            <w:tcW w:w="325" w:type="pct"/>
            <w:tcBorders>
              <w:top w:val="single" w:sz="4" w:space="0" w:color="auto"/>
              <w:bottom w:val="single" w:sz="4" w:space="0" w:color="auto"/>
            </w:tcBorders>
          </w:tcPr>
          <w:p w14:paraId="52A0F93C"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FPC</w:t>
            </w:r>
          </w:p>
        </w:tc>
        <w:tc>
          <w:tcPr>
            <w:tcW w:w="292" w:type="pct"/>
            <w:tcBorders>
              <w:top w:val="single" w:sz="4" w:space="0" w:color="auto"/>
              <w:bottom w:val="single" w:sz="4" w:space="0" w:color="auto"/>
            </w:tcBorders>
          </w:tcPr>
          <w:p w14:paraId="0486484B"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FCC</w:t>
            </w:r>
          </w:p>
        </w:tc>
        <w:tc>
          <w:tcPr>
            <w:tcW w:w="303" w:type="pct"/>
            <w:tcBorders>
              <w:top w:val="single" w:sz="4" w:space="0" w:color="auto"/>
              <w:bottom w:val="single" w:sz="4" w:space="0" w:color="auto"/>
            </w:tcBorders>
          </w:tcPr>
          <w:p w14:paraId="2E902264" w14:textId="77777777" w:rsidR="00D054E9" w:rsidRPr="00D560D6" w:rsidRDefault="00D054E9" w:rsidP="00471F3D">
            <w:pPr>
              <w:ind w:right="-58"/>
              <w:contextualSpacing/>
              <w:jc w:val="both"/>
              <w:rPr>
                <w:rFonts w:ascii="Arial" w:eastAsia="Times New Roman" w:hAnsi="Arial" w:cs="Arial"/>
                <w:b/>
                <w:bCs/>
                <w:lang w:val="en-IN"/>
              </w:rPr>
            </w:pPr>
            <w:r w:rsidRPr="00D560D6">
              <w:rPr>
                <w:rFonts w:ascii="Arial" w:eastAsia="Times New Roman" w:hAnsi="Arial" w:cs="Arial"/>
                <w:b/>
                <w:bCs/>
                <w:lang w:val="en-IN"/>
              </w:rPr>
              <w:t>FFC</w:t>
            </w:r>
          </w:p>
        </w:tc>
      </w:tr>
      <w:tr w:rsidR="006F5F8F" w:rsidRPr="00D560D6" w14:paraId="40977355" w14:textId="77777777" w:rsidTr="00653AA6">
        <w:trPr>
          <w:trHeight w:val="20"/>
          <w:jc w:val="center"/>
        </w:trPr>
        <w:tc>
          <w:tcPr>
            <w:tcW w:w="301" w:type="pct"/>
            <w:tcBorders>
              <w:top w:val="single" w:sz="4" w:space="0" w:color="auto"/>
              <w:bottom w:val="single" w:sz="4" w:space="0" w:color="auto"/>
            </w:tcBorders>
          </w:tcPr>
          <w:p w14:paraId="67BAE705" w14:textId="77777777" w:rsidR="00D054E9" w:rsidRPr="00D560D6" w:rsidRDefault="00D054E9" w:rsidP="00471F3D">
            <w:pPr>
              <w:ind w:right="-58"/>
              <w:contextualSpacing/>
              <w:jc w:val="both"/>
              <w:rPr>
                <w:rFonts w:ascii="Arial" w:eastAsia="Times New Roman" w:hAnsi="Arial" w:cs="Arial"/>
                <w:bCs/>
                <w:lang w:val="en-IN"/>
              </w:rPr>
            </w:pPr>
          </w:p>
        </w:tc>
        <w:tc>
          <w:tcPr>
            <w:tcW w:w="4699" w:type="pct"/>
            <w:gridSpan w:val="14"/>
            <w:tcBorders>
              <w:top w:val="single" w:sz="4" w:space="0" w:color="auto"/>
              <w:bottom w:val="single" w:sz="4" w:space="0" w:color="auto"/>
            </w:tcBorders>
          </w:tcPr>
          <w:p w14:paraId="083DA960" w14:textId="77777777" w:rsidR="00D054E9" w:rsidRPr="00D560D6" w:rsidRDefault="00D054E9" w:rsidP="00471F3D">
            <w:pPr>
              <w:ind w:right="-58"/>
              <w:contextualSpacing/>
              <w:jc w:val="center"/>
              <w:rPr>
                <w:rFonts w:ascii="Arial" w:eastAsia="Times New Roman" w:hAnsi="Arial" w:cs="Arial"/>
                <w:b/>
                <w:bCs/>
                <w:lang w:val="en-IN"/>
              </w:rPr>
            </w:pPr>
            <w:r w:rsidRPr="00D560D6">
              <w:rPr>
                <w:rFonts w:ascii="Arial" w:eastAsia="Times New Roman" w:hAnsi="Arial" w:cs="Arial"/>
                <w:b/>
                <w:bCs/>
                <w:lang w:val="en-IN"/>
              </w:rPr>
              <w:t>Lines</w:t>
            </w:r>
          </w:p>
        </w:tc>
      </w:tr>
      <w:tr w:rsidR="006F5F8F" w:rsidRPr="00D560D6" w14:paraId="012B1853" w14:textId="77777777" w:rsidTr="00653AA6">
        <w:trPr>
          <w:trHeight w:val="20"/>
          <w:jc w:val="center"/>
        </w:trPr>
        <w:tc>
          <w:tcPr>
            <w:tcW w:w="301" w:type="pct"/>
            <w:tcBorders>
              <w:top w:val="single" w:sz="4" w:space="0" w:color="auto"/>
            </w:tcBorders>
          </w:tcPr>
          <w:p w14:paraId="0D306B3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56" w:type="pct"/>
            <w:tcBorders>
              <w:top w:val="single" w:sz="4" w:space="0" w:color="auto"/>
            </w:tcBorders>
          </w:tcPr>
          <w:p w14:paraId="158D963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L1</w:t>
            </w:r>
          </w:p>
        </w:tc>
        <w:tc>
          <w:tcPr>
            <w:tcW w:w="391" w:type="pct"/>
            <w:tcBorders>
              <w:top w:val="single" w:sz="4" w:space="0" w:color="auto"/>
            </w:tcBorders>
          </w:tcPr>
          <w:p w14:paraId="73C96E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-37.60**</w:t>
            </w:r>
          </w:p>
        </w:tc>
        <w:tc>
          <w:tcPr>
            <w:tcW w:w="293" w:type="pct"/>
            <w:tcBorders>
              <w:top w:val="single" w:sz="4" w:space="0" w:color="auto"/>
            </w:tcBorders>
          </w:tcPr>
          <w:p w14:paraId="11A734B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-0.73**</w:t>
            </w:r>
          </w:p>
        </w:tc>
        <w:tc>
          <w:tcPr>
            <w:tcW w:w="261" w:type="pct"/>
            <w:tcBorders>
              <w:top w:val="single" w:sz="4" w:space="0" w:color="auto"/>
            </w:tcBorders>
          </w:tcPr>
          <w:p w14:paraId="569D485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0.52*</w:t>
            </w:r>
          </w:p>
        </w:tc>
        <w:tc>
          <w:tcPr>
            <w:tcW w:w="279" w:type="pct"/>
            <w:tcBorders>
              <w:top w:val="single" w:sz="4" w:space="0" w:color="auto"/>
            </w:tcBorders>
          </w:tcPr>
          <w:p w14:paraId="6AECE38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1" w:type="pct"/>
            <w:tcBorders>
              <w:top w:val="single" w:sz="4" w:space="0" w:color="auto"/>
            </w:tcBorders>
          </w:tcPr>
          <w:p w14:paraId="1CE0CB0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1.82**</w:t>
            </w:r>
          </w:p>
        </w:tc>
        <w:tc>
          <w:tcPr>
            <w:tcW w:w="330" w:type="pct"/>
            <w:tcBorders>
              <w:top w:val="single" w:sz="4" w:space="0" w:color="auto"/>
            </w:tcBorders>
          </w:tcPr>
          <w:p w14:paraId="76D93BB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378" w:type="pct"/>
            <w:tcBorders>
              <w:top w:val="single" w:sz="4" w:space="0" w:color="auto"/>
            </w:tcBorders>
          </w:tcPr>
          <w:p w14:paraId="06D568A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11.70**</w:t>
            </w:r>
          </w:p>
        </w:tc>
        <w:tc>
          <w:tcPr>
            <w:tcW w:w="339" w:type="pct"/>
            <w:tcBorders>
              <w:top w:val="single" w:sz="4" w:space="0" w:color="auto"/>
            </w:tcBorders>
          </w:tcPr>
          <w:p w14:paraId="441B86F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-0.75**</w:t>
            </w:r>
          </w:p>
        </w:tc>
        <w:tc>
          <w:tcPr>
            <w:tcW w:w="377" w:type="pct"/>
            <w:tcBorders>
              <w:top w:val="single" w:sz="4" w:space="0" w:color="auto"/>
            </w:tcBorders>
          </w:tcPr>
          <w:p w14:paraId="6F16489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0.45</w:t>
            </w:r>
          </w:p>
        </w:tc>
        <w:tc>
          <w:tcPr>
            <w:tcW w:w="344" w:type="pct"/>
            <w:tcBorders>
              <w:top w:val="single" w:sz="4" w:space="0" w:color="auto"/>
            </w:tcBorders>
          </w:tcPr>
          <w:p w14:paraId="44EC8B6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0.61**</w:t>
            </w:r>
          </w:p>
        </w:tc>
        <w:tc>
          <w:tcPr>
            <w:tcW w:w="325" w:type="pct"/>
            <w:tcBorders>
              <w:top w:val="single" w:sz="4" w:space="0" w:color="auto"/>
            </w:tcBorders>
          </w:tcPr>
          <w:p w14:paraId="41AD86B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Borders>
              <w:top w:val="single" w:sz="4" w:space="0" w:color="auto"/>
            </w:tcBorders>
          </w:tcPr>
          <w:p w14:paraId="391654E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303" w:type="pct"/>
            <w:tcBorders>
              <w:top w:val="single" w:sz="4" w:space="0" w:color="auto"/>
            </w:tcBorders>
          </w:tcPr>
          <w:p w14:paraId="28C3F8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6F5F8F" w:rsidRPr="00D560D6" w14:paraId="09B437A9" w14:textId="77777777" w:rsidTr="00653AA6">
        <w:trPr>
          <w:trHeight w:val="20"/>
          <w:jc w:val="center"/>
        </w:trPr>
        <w:tc>
          <w:tcPr>
            <w:tcW w:w="301" w:type="pct"/>
          </w:tcPr>
          <w:p w14:paraId="6D50E69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56" w:type="pct"/>
          </w:tcPr>
          <w:p w14:paraId="53AA2E4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L2</w:t>
            </w:r>
          </w:p>
        </w:tc>
        <w:tc>
          <w:tcPr>
            <w:tcW w:w="391" w:type="pct"/>
          </w:tcPr>
          <w:p w14:paraId="42BE4AD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35.39**</w:t>
            </w:r>
          </w:p>
        </w:tc>
        <w:tc>
          <w:tcPr>
            <w:tcW w:w="293" w:type="pct"/>
          </w:tcPr>
          <w:p w14:paraId="194AB76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61" w:type="pct"/>
          </w:tcPr>
          <w:p w14:paraId="626BEB2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279" w:type="pct"/>
          </w:tcPr>
          <w:p w14:paraId="6129EC9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1" w:type="pct"/>
          </w:tcPr>
          <w:p w14:paraId="206770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0.77**</w:t>
            </w:r>
          </w:p>
        </w:tc>
        <w:tc>
          <w:tcPr>
            <w:tcW w:w="330" w:type="pct"/>
          </w:tcPr>
          <w:p w14:paraId="3B4DBEF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1.33**</w:t>
            </w:r>
          </w:p>
        </w:tc>
        <w:tc>
          <w:tcPr>
            <w:tcW w:w="378" w:type="pct"/>
          </w:tcPr>
          <w:p w14:paraId="30A462F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16.40**</w:t>
            </w:r>
          </w:p>
        </w:tc>
        <w:tc>
          <w:tcPr>
            <w:tcW w:w="339" w:type="pct"/>
          </w:tcPr>
          <w:p w14:paraId="2D74CDD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377" w:type="pct"/>
          </w:tcPr>
          <w:p w14:paraId="750A32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-6.84**</w:t>
            </w:r>
          </w:p>
        </w:tc>
        <w:tc>
          <w:tcPr>
            <w:tcW w:w="344" w:type="pct"/>
          </w:tcPr>
          <w:p w14:paraId="2345562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0.39**</w:t>
            </w:r>
          </w:p>
        </w:tc>
        <w:tc>
          <w:tcPr>
            <w:tcW w:w="325" w:type="pct"/>
          </w:tcPr>
          <w:p w14:paraId="360706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92" w:type="pct"/>
          </w:tcPr>
          <w:p w14:paraId="4685281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03" w:type="pct"/>
          </w:tcPr>
          <w:p w14:paraId="7D60E81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r>
      <w:tr w:rsidR="006F5F8F" w:rsidRPr="00D560D6" w14:paraId="3A04D514" w14:textId="77777777" w:rsidTr="00653AA6">
        <w:trPr>
          <w:trHeight w:val="20"/>
          <w:jc w:val="center"/>
        </w:trPr>
        <w:tc>
          <w:tcPr>
            <w:tcW w:w="301" w:type="pct"/>
          </w:tcPr>
          <w:p w14:paraId="61C8138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w:t>
            </w:r>
          </w:p>
        </w:tc>
        <w:tc>
          <w:tcPr>
            <w:tcW w:w="456" w:type="pct"/>
          </w:tcPr>
          <w:p w14:paraId="53A2FB2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L3</w:t>
            </w:r>
          </w:p>
        </w:tc>
        <w:tc>
          <w:tcPr>
            <w:tcW w:w="391" w:type="pct"/>
          </w:tcPr>
          <w:p w14:paraId="2E8A462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76.89**</w:t>
            </w:r>
          </w:p>
        </w:tc>
        <w:tc>
          <w:tcPr>
            <w:tcW w:w="293" w:type="pct"/>
          </w:tcPr>
          <w:p w14:paraId="09B26C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Pr>
          <w:p w14:paraId="1D0519D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c>
          <w:tcPr>
            <w:tcW w:w="279" w:type="pct"/>
          </w:tcPr>
          <w:p w14:paraId="67BD225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0.63**</w:t>
            </w:r>
          </w:p>
        </w:tc>
        <w:tc>
          <w:tcPr>
            <w:tcW w:w="331" w:type="pct"/>
          </w:tcPr>
          <w:p w14:paraId="5DDC8B7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-5.57**</w:t>
            </w:r>
          </w:p>
        </w:tc>
        <w:tc>
          <w:tcPr>
            <w:tcW w:w="330" w:type="pct"/>
          </w:tcPr>
          <w:p w14:paraId="70DF8F8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-2.01**</w:t>
            </w:r>
          </w:p>
        </w:tc>
        <w:tc>
          <w:tcPr>
            <w:tcW w:w="378" w:type="pct"/>
          </w:tcPr>
          <w:p w14:paraId="4B92F1F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-14.74**</w:t>
            </w:r>
          </w:p>
        </w:tc>
        <w:tc>
          <w:tcPr>
            <w:tcW w:w="339" w:type="pct"/>
          </w:tcPr>
          <w:p w14:paraId="5F5926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0.57**</w:t>
            </w:r>
          </w:p>
        </w:tc>
        <w:tc>
          <w:tcPr>
            <w:tcW w:w="377" w:type="pct"/>
          </w:tcPr>
          <w:p w14:paraId="7A33A99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-55.34**</w:t>
            </w:r>
          </w:p>
        </w:tc>
        <w:tc>
          <w:tcPr>
            <w:tcW w:w="344" w:type="pct"/>
          </w:tcPr>
          <w:p w14:paraId="2AFF16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-1.28**</w:t>
            </w:r>
          </w:p>
        </w:tc>
        <w:tc>
          <w:tcPr>
            <w:tcW w:w="325" w:type="pct"/>
          </w:tcPr>
          <w:p w14:paraId="1709293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Pr>
          <w:p w14:paraId="557F68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03" w:type="pct"/>
          </w:tcPr>
          <w:p w14:paraId="13CCFCA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r>
      <w:tr w:rsidR="006F5F8F" w:rsidRPr="00D560D6" w14:paraId="248828AE" w14:textId="77777777" w:rsidTr="00653AA6">
        <w:trPr>
          <w:trHeight w:val="20"/>
          <w:jc w:val="center"/>
        </w:trPr>
        <w:tc>
          <w:tcPr>
            <w:tcW w:w="301" w:type="pct"/>
          </w:tcPr>
          <w:p w14:paraId="666F2E4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w:t>
            </w:r>
          </w:p>
        </w:tc>
        <w:tc>
          <w:tcPr>
            <w:tcW w:w="456" w:type="pct"/>
          </w:tcPr>
          <w:p w14:paraId="524EC3E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L4</w:t>
            </w:r>
          </w:p>
        </w:tc>
        <w:tc>
          <w:tcPr>
            <w:tcW w:w="391" w:type="pct"/>
          </w:tcPr>
          <w:p w14:paraId="32BEC0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-35.35**</w:t>
            </w:r>
          </w:p>
        </w:tc>
        <w:tc>
          <w:tcPr>
            <w:tcW w:w="293" w:type="pct"/>
          </w:tcPr>
          <w:p w14:paraId="5AE5F61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261" w:type="pct"/>
          </w:tcPr>
          <w:p w14:paraId="431EAF7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0.62*</w:t>
            </w:r>
          </w:p>
        </w:tc>
        <w:tc>
          <w:tcPr>
            <w:tcW w:w="279" w:type="pct"/>
          </w:tcPr>
          <w:p w14:paraId="0B3D48C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331" w:type="pct"/>
          </w:tcPr>
          <w:p w14:paraId="491E0C7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2.77**</w:t>
            </w:r>
          </w:p>
        </w:tc>
        <w:tc>
          <w:tcPr>
            <w:tcW w:w="330" w:type="pct"/>
          </w:tcPr>
          <w:p w14:paraId="20D18CC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-1.91**</w:t>
            </w:r>
          </w:p>
        </w:tc>
        <w:tc>
          <w:tcPr>
            <w:tcW w:w="378" w:type="pct"/>
          </w:tcPr>
          <w:p w14:paraId="2212435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-11.84**</w:t>
            </w:r>
          </w:p>
        </w:tc>
        <w:tc>
          <w:tcPr>
            <w:tcW w:w="339" w:type="pct"/>
          </w:tcPr>
          <w:p w14:paraId="31AE88B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0.17**</w:t>
            </w:r>
          </w:p>
        </w:tc>
        <w:tc>
          <w:tcPr>
            <w:tcW w:w="377" w:type="pct"/>
          </w:tcPr>
          <w:p w14:paraId="0FC0D1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-71.74**</w:t>
            </w:r>
          </w:p>
        </w:tc>
        <w:tc>
          <w:tcPr>
            <w:tcW w:w="344" w:type="pct"/>
          </w:tcPr>
          <w:p w14:paraId="7342DA1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-1.38**</w:t>
            </w:r>
          </w:p>
        </w:tc>
        <w:tc>
          <w:tcPr>
            <w:tcW w:w="325" w:type="pct"/>
          </w:tcPr>
          <w:p w14:paraId="66B6D3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292" w:type="pct"/>
          </w:tcPr>
          <w:p w14:paraId="0EE5087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303" w:type="pct"/>
          </w:tcPr>
          <w:p w14:paraId="0381C5A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r>
      <w:tr w:rsidR="006F5F8F" w:rsidRPr="00D560D6" w14:paraId="051D601A" w14:textId="77777777" w:rsidTr="00653AA6">
        <w:trPr>
          <w:trHeight w:val="20"/>
          <w:jc w:val="center"/>
        </w:trPr>
        <w:tc>
          <w:tcPr>
            <w:tcW w:w="301" w:type="pct"/>
          </w:tcPr>
          <w:p w14:paraId="168D579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w:t>
            </w:r>
          </w:p>
        </w:tc>
        <w:tc>
          <w:tcPr>
            <w:tcW w:w="456" w:type="pct"/>
          </w:tcPr>
          <w:p w14:paraId="4766983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L5</w:t>
            </w:r>
          </w:p>
        </w:tc>
        <w:tc>
          <w:tcPr>
            <w:tcW w:w="391" w:type="pct"/>
          </w:tcPr>
          <w:p w14:paraId="45EA7E0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4.89</w:t>
            </w:r>
          </w:p>
        </w:tc>
        <w:tc>
          <w:tcPr>
            <w:tcW w:w="293" w:type="pct"/>
          </w:tcPr>
          <w:p w14:paraId="4FF28D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261" w:type="pct"/>
          </w:tcPr>
          <w:p w14:paraId="271E794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279" w:type="pct"/>
          </w:tcPr>
          <w:p w14:paraId="572027C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331" w:type="pct"/>
          </w:tcPr>
          <w:p w14:paraId="07A409D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-0.87**</w:t>
            </w:r>
          </w:p>
        </w:tc>
        <w:tc>
          <w:tcPr>
            <w:tcW w:w="330" w:type="pct"/>
          </w:tcPr>
          <w:p w14:paraId="3B1953B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-1.41**</w:t>
            </w:r>
          </w:p>
        </w:tc>
        <w:tc>
          <w:tcPr>
            <w:tcW w:w="378" w:type="pct"/>
          </w:tcPr>
          <w:p w14:paraId="55AC930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3.60**</w:t>
            </w:r>
          </w:p>
        </w:tc>
        <w:tc>
          <w:tcPr>
            <w:tcW w:w="339" w:type="pct"/>
          </w:tcPr>
          <w:p w14:paraId="58924D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377" w:type="pct"/>
          </w:tcPr>
          <w:p w14:paraId="7FA800C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42.00**</w:t>
            </w:r>
          </w:p>
        </w:tc>
        <w:tc>
          <w:tcPr>
            <w:tcW w:w="344" w:type="pct"/>
          </w:tcPr>
          <w:p w14:paraId="6B31CF8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25" w:type="pct"/>
          </w:tcPr>
          <w:p w14:paraId="70F3E2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292" w:type="pct"/>
          </w:tcPr>
          <w:p w14:paraId="5751EF6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0.92**</w:t>
            </w:r>
          </w:p>
        </w:tc>
        <w:tc>
          <w:tcPr>
            <w:tcW w:w="303" w:type="pct"/>
          </w:tcPr>
          <w:p w14:paraId="7D5A1D2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6F5F8F" w:rsidRPr="00D560D6" w14:paraId="7461934F" w14:textId="77777777" w:rsidTr="00653AA6">
        <w:trPr>
          <w:trHeight w:val="20"/>
          <w:jc w:val="center"/>
        </w:trPr>
        <w:tc>
          <w:tcPr>
            <w:tcW w:w="301" w:type="pct"/>
            <w:tcBorders>
              <w:bottom w:val="nil"/>
            </w:tcBorders>
          </w:tcPr>
          <w:p w14:paraId="52FC6D8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w:t>
            </w:r>
          </w:p>
        </w:tc>
        <w:tc>
          <w:tcPr>
            <w:tcW w:w="456" w:type="pct"/>
            <w:tcBorders>
              <w:bottom w:val="nil"/>
            </w:tcBorders>
          </w:tcPr>
          <w:p w14:paraId="3902DB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L6</w:t>
            </w:r>
          </w:p>
        </w:tc>
        <w:tc>
          <w:tcPr>
            <w:tcW w:w="391" w:type="pct"/>
            <w:tcBorders>
              <w:bottom w:val="nil"/>
            </w:tcBorders>
          </w:tcPr>
          <w:p w14:paraId="3D9ADAC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-13.10**</w:t>
            </w:r>
          </w:p>
        </w:tc>
        <w:tc>
          <w:tcPr>
            <w:tcW w:w="293" w:type="pct"/>
            <w:tcBorders>
              <w:bottom w:val="nil"/>
            </w:tcBorders>
          </w:tcPr>
          <w:p w14:paraId="78C859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61" w:type="pct"/>
            <w:tcBorders>
              <w:bottom w:val="nil"/>
            </w:tcBorders>
          </w:tcPr>
          <w:p w14:paraId="391A1B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279" w:type="pct"/>
            <w:tcBorders>
              <w:bottom w:val="nil"/>
            </w:tcBorders>
          </w:tcPr>
          <w:p w14:paraId="39957DC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1" w:type="pct"/>
            <w:tcBorders>
              <w:bottom w:val="nil"/>
            </w:tcBorders>
          </w:tcPr>
          <w:p w14:paraId="37075FB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1.62**</w:t>
            </w:r>
          </w:p>
        </w:tc>
        <w:tc>
          <w:tcPr>
            <w:tcW w:w="330" w:type="pct"/>
            <w:tcBorders>
              <w:bottom w:val="nil"/>
            </w:tcBorders>
          </w:tcPr>
          <w:p w14:paraId="30EEAA5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2.88**</w:t>
            </w:r>
          </w:p>
        </w:tc>
        <w:tc>
          <w:tcPr>
            <w:tcW w:w="378" w:type="pct"/>
            <w:tcBorders>
              <w:bottom w:val="nil"/>
            </w:tcBorders>
          </w:tcPr>
          <w:p w14:paraId="4F09CFC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2.15**</w:t>
            </w:r>
          </w:p>
        </w:tc>
        <w:tc>
          <w:tcPr>
            <w:tcW w:w="339" w:type="pct"/>
            <w:tcBorders>
              <w:bottom w:val="nil"/>
            </w:tcBorders>
          </w:tcPr>
          <w:p w14:paraId="4674EF0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377" w:type="pct"/>
            <w:tcBorders>
              <w:bottom w:val="nil"/>
            </w:tcBorders>
          </w:tcPr>
          <w:p w14:paraId="0F02519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59.80**</w:t>
            </w:r>
          </w:p>
        </w:tc>
        <w:tc>
          <w:tcPr>
            <w:tcW w:w="344" w:type="pct"/>
            <w:tcBorders>
              <w:bottom w:val="nil"/>
            </w:tcBorders>
          </w:tcPr>
          <w:p w14:paraId="670189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1.83**</w:t>
            </w:r>
          </w:p>
        </w:tc>
        <w:tc>
          <w:tcPr>
            <w:tcW w:w="325" w:type="pct"/>
            <w:tcBorders>
              <w:bottom w:val="nil"/>
            </w:tcBorders>
          </w:tcPr>
          <w:p w14:paraId="4100924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292" w:type="pct"/>
            <w:tcBorders>
              <w:bottom w:val="nil"/>
            </w:tcBorders>
          </w:tcPr>
          <w:p w14:paraId="4DF781A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0.46**</w:t>
            </w:r>
          </w:p>
        </w:tc>
        <w:tc>
          <w:tcPr>
            <w:tcW w:w="303" w:type="pct"/>
            <w:tcBorders>
              <w:bottom w:val="nil"/>
            </w:tcBorders>
          </w:tcPr>
          <w:p w14:paraId="2B36E7A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r>
      <w:tr w:rsidR="006F5F8F" w:rsidRPr="00D560D6" w14:paraId="03E39029" w14:textId="77777777" w:rsidTr="00653AA6">
        <w:trPr>
          <w:trHeight w:val="20"/>
          <w:jc w:val="center"/>
        </w:trPr>
        <w:tc>
          <w:tcPr>
            <w:tcW w:w="301" w:type="pct"/>
            <w:tcBorders>
              <w:top w:val="nil"/>
              <w:bottom w:val="single" w:sz="4" w:space="0" w:color="auto"/>
            </w:tcBorders>
          </w:tcPr>
          <w:p w14:paraId="5E5D2CE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w:t>
            </w:r>
          </w:p>
        </w:tc>
        <w:tc>
          <w:tcPr>
            <w:tcW w:w="456" w:type="pct"/>
            <w:tcBorders>
              <w:top w:val="nil"/>
              <w:bottom w:val="single" w:sz="4" w:space="0" w:color="auto"/>
            </w:tcBorders>
          </w:tcPr>
          <w:p w14:paraId="379015F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L7</w:t>
            </w:r>
          </w:p>
        </w:tc>
        <w:tc>
          <w:tcPr>
            <w:tcW w:w="391" w:type="pct"/>
            <w:tcBorders>
              <w:top w:val="nil"/>
              <w:bottom w:val="single" w:sz="4" w:space="0" w:color="auto"/>
            </w:tcBorders>
          </w:tcPr>
          <w:p w14:paraId="2DA6CD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-31.10**</w:t>
            </w:r>
          </w:p>
        </w:tc>
        <w:tc>
          <w:tcPr>
            <w:tcW w:w="293" w:type="pct"/>
            <w:tcBorders>
              <w:top w:val="nil"/>
              <w:bottom w:val="single" w:sz="4" w:space="0" w:color="auto"/>
            </w:tcBorders>
          </w:tcPr>
          <w:p w14:paraId="7315CB1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61" w:type="pct"/>
            <w:tcBorders>
              <w:top w:val="nil"/>
              <w:bottom w:val="single" w:sz="4" w:space="0" w:color="auto"/>
            </w:tcBorders>
          </w:tcPr>
          <w:p w14:paraId="261CD08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-0.52*</w:t>
            </w:r>
          </w:p>
        </w:tc>
        <w:tc>
          <w:tcPr>
            <w:tcW w:w="279" w:type="pct"/>
            <w:tcBorders>
              <w:top w:val="nil"/>
              <w:bottom w:val="single" w:sz="4" w:space="0" w:color="auto"/>
            </w:tcBorders>
          </w:tcPr>
          <w:p w14:paraId="3A78941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1" w:type="pct"/>
            <w:tcBorders>
              <w:top w:val="nil"/>
              <w:bottom w:val="single" w:sz="4" w:space="0" w:color="auto"/>
            </w:tcBorders>
          </w:tcPr>
          <w:p w14:paraId="3ED660B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-0.57**</w:t>
            </w:r>
          </w:p>
        </w:tc>
        <w:tc>
          <w:tcPr>
            <w:tcW w:w="330" w:type="pct"/>
            <w:tcBorders>
              <w:top w:val="nil"/>
              <w:bottom w:val="single" w:sz="4" w:space="0" w:color="auto"/>
            </w:tcBorders>
          </w:tcPr>
          <w:p w14:paraId="414A34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378" w:type="pct"/>
            <w:tcBorders>
              <w:top w:val="nil"/>
              <w:bottom w:val="single" w:sz="4" w:space="0" w:color="auto"/>
            </w:tcBorders>
          </w:tcPr>
          <w:p w14:paraId="56D8D69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-7.29**</w:t>
            </w:r>
          </w:p>
        </w:tc>
        <w:tc>
          <w:tcPr>
            <w:tcW w:w="339" w:type="pct"/>
            <w:tcBorders>
              <w:top w:val="nil"/>
              <w:bottom w:val="single" w:sz="4" w:space="0" w:color="auto"/>
            </w:tcBorders>
          </w:tcPr>
          <w:p w14:paraId="57AD668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0.86**</w:t>
            </w:r>
          </w:p>
        </w:tc>
        <w:tc>
          <w:tcPr>
            <w:tcW w:w="377" w:type="pct"/>
            <w:tcBorders>
              <w:top w:val="nil"/>
              <w:bottom w:val="single" w:sz="4" w:space="0" w:color="auto"/>
            </w:tcBorders>
          </w:tcPr>
          <w:p w14:paraId="324407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31.65**</w:t>
            </w:r>
          </w:p>
        </w:tc>
        <w:tc>
          <w:tcPr>
            <w:tcW w:w="344" w:type="pct"/>
            <w:tcBorders>
              <w:top w:val="nil"/>
              <w:bottom w:val="single" w:sz="4" w:space="0" w:color="auto"/>
            </w:tcBorders>
          </w:tcPr>
          <w:p w14:paraId="76D49F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25" w:type="pct"/>
            <w:tcBorders>
              <w:top w:val="nil"/>
              <w:bottom w:val="single" w:sz="4" w:space="0" w:color="auto"/>
            </w:tcBorders>
          </w:tcPr>
          <w:p w14:paraId="560023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292" w:type="pct"/>
            <w:tcBorders>
              <w:top w:val="nil"/>
              <w:bottom w:val="single" w:sz="4" w:space="0" w:color="auto"/>
            </w:tcBorders>
          </w:tcPr>
          <w:p w14:paraId="5E5213D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03" w:type="pct"/>
            <w:tcBorders>
              <w:top w:val="nil"/>
              <w:bottom w:val="single" w:sz="4" w:space="0" w:color="auto"/>
            </w:tcBorders>
          </w:tcPr>
          <w:p w14:paraId="0DD01C8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6F5F8F" w:rsidRPr="00D560D6" w14:paraId="685B968A" w14:textId="77777777" w:rsidTr="00653AA6">
        <w:trPr>
          <w:trHeight w:val="20"/>
          <w:jc w:val="center"/>
        </w:trPr>
        <w:tc>
          <w:tcPr>
            <w:tcW w:w="301" w:type="pct"/>
            <w:tcBorders>
              <w:top w:val="single" w:sz="4" w:space="0" w:color="auto"/>
            </w:tcBorders>
          </w:tcPr>
          <w:p w14:paraId="4C1E26F2"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single" w:sz="4" w:space="0" w:color="auto"/>
            </w:tcBorders>
          </w:tcPr>
          <w:p w14:paraId="3BC8F8A4" w14:textId="77777777" w:rsidR="00D054E9" w:rsidRPr="00D560D6" w:rsidRDefault="00D054E9" w:rsidP="00471F3D">
            <w:pPr>
              <w:ind w:right="-58"/>
              <w:contextualSpacing/>
              <w:jc w:val="both"/>
              <w:rPr>
                <w:rFonts w:ascii="Arial" w:eastAsia="Times New Roman" w:hAnsi="Arial" w:cs="Arial"/>
                <w:bCs/>
                <w:lang w:val="en-IN"/>
              </w:rPr>
            </w:pPr>
            <w:proofErr w:type="spellStart"/>
            <w:r w:rsidRPr="00D560D6">
              <w:rPr>
                <w:rFonts w:ascii="Arial" w:eastAsia="Times New Roman" w:hAnsi="Arial" w:cs="Arial"/>
                <w:bCs/>
                <w:lang w:val="en-IN"/>
              </w:rPr>
              <w:t>SEm</w:t>
            </w:r>
            <w:proofErr w:type="spellEnd"/>
            <w:r w:rsidRPr="00D560D6">
              <w:rPr>
                <w:rFonts w:ascii="Arial" w:eastAsia="Times New Roman" w:hAnsi="Arial" w:cs="Arial"/>
                <w:bCs/>
                <w:lang w:val="en-IN"/>
              </w:rPr>
              <w:t>±</w:t>
            </w:r>
          </w:p>
        </w:tc>
        <w:tc>
          <w:tcPr>
            <w:tcW w:w="391" w:type="pct"/>
            <w:tcBorders>
              <w:top w:val="single" w:sz="4" w:space="0" w:color="auto"/>
            </w:tcBorders>
          </w:tcPr>
          <w:p w14:paraId="27F7868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2.82</w:t>
            </w:r>
          </w:p>
        </w:tc>
        <w:tc>
          <w:tcPr>
            <w:tcW w:w="293" w:type="pct"/>
            <w:tcBorders>
              <w:top w:val="single" w:sz="4" w:space="0" w:color="auto"/>
            </w:tcBorders>
          </w:tcPr>
          <w:p w14:paraId="5DF1499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61" w:type="pct"/>
            <w:tcBorders>
              <w:top w:val="single" w:sz="4" w:space="0" w:color="auto"/>
            </w:tcBorders>
          </w:tcPr>
          <w:p w14:paraId="0CA1814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279" w:type="pct"/>
            <w:tcBorders>
              <w:top w:val="single" w:sz="4" w:space="0" w:color="auto"/>
            </w:tcBorders>
          </w:tcPr>
          <w:p w14:paraId="2AE821B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1" w:type="pct"/>
            <w:tcBorders>
              <w:top w:val="single" w:sz="4" w:space="0" w:color="auto"/>
            </w:tcBorders>
          </w:tcPr>
          <w:p w14:paraId="2662E69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Borders>
              <w:top w:val="single" w:sz="4" w:space="0" w:color="auto"/>
            </w:tcBorders>
          </w:tcPr>
          <w:p w14:paraId="3B34F8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378" w:type="pct"/>
            <w:tcBorders>
              <w:top w:val="single" w:sz="4" w:space="0" w:color="auto"/>
            </w:tcBorders>
          </w:tcPr>
          <w:p w14:paraId="7A34420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339" w:type="pct"/>
            <w:tcBorders>
              <w:top w:val="single" w:sz="4" w:space="0" w:color="auto"/>
            </w:tcBorders>
          </w:tcPr>
          <w:p w14:paraId="41D5460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77" w:type="pct"/>
            <w:tcBorders>
              <w:top w:val="single" w:sz="4" w:space="0" w:color="auto"/>
            </w:tcBorders>
          </w:tcPr>
          <w:p w14:paraId="2DEC6B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1.55</w:t>
            </w:r>
          </w:p>
        </w:tc>
        <w:tc>
          <w:tcPr>
            <w:tcW w:w="344" w:type="pct"/>
            <w:tcBorders>
              <w:top w:val="single" w:sz="4" w:space="0" w:color="auto"/>
            </w:tcBorders>
          </w:tcPr>
          <w:p w14:paraId="61EEDCE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5" w:type="pct"/>
            <w:tcBorders>
              <w:top w:val="single" w:sz="4" w:space="0" w:color="auto"/>
            </w:tcBorders>
          </w:tcPr>
          <w:p w14:paraId="239E35B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0.004</w:t>
            </w:r>
          </w:p>
        </w:tc>
        <w:tc>
          <w:tcPr>
            <w:tcW w:w="292" w:type="pct"/>
            <w:tcBorders>
              <w:top w:val="single" w:sz="4" w:space="0" w:color="auto"/>
            </w:tcBorders>
          </w:tcPr>
          <w:p w14:paraId="077F30C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0.026</w:t>
            </w:r>
          </w:p>
        </w:tc>
        <w:tc>
          <w:tcPr>
            <w:tcW w:w="303" w:type="pct"/>
            <w:tcBorders>
              <w:top w:val="single" w:sz="4" w:space="0" w:color="auto"/>
            </w:tcBorders>
          </w:tcPr>
          <w:p w14:paraId="357F1BD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r>
      <w:tr w:rsidR="006F5F8F" w:rsidRPr="00D560D6" w14:paraId="2285A62F" w14:textId="77777777" w:rsidTr="00653AA6">
        <w:trPr>
          <w:trHeight w:val="20"/>
          <w:jc w:val="center"/>
        </w:trPr>
        <w:tc>
          <w:tcPr>
            <w:tcW w:w="301" w:type="pct"/>
            <w:tcBorders>
              <w:bottom w:val="nil"/>
            </w:tcBorders>
          </w:tcPr>
          <w:p w14:paraId="1CAB1602"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bottom w:val="nil"/>
            </w:tcBorders>
          </w:tcPr>
          <w:p w14:paraId="6A78177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91" w:type="pct"/>
            <w:tcBorders>
              <w:bottom w:val="nil"/>
            </w:tcBorders>
          </w:tcPr>
          <w:p w14:paraId="1C2896F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6.09</w:t>
            </w:r>
          </w:p>
        </w:tc>
        <w:tc>
          <w:tcPr>
            <w:tcW w:w="293" w:type="pct"/>
            <w:tcBorders>
              <w:bottom w:val="nil"/>
            </w:tcBorders>
          </w:tcPr>
          <w:p w14:paraId="5C34ECD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61" w:type="pct"/>
            <w:tcBorders>
              <w:bottom w:val="nil"/>
            </w:tcBorders>
          </w:tcPr>
          <w:p w14:paraId="756F66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0.51</w:t>
            </w:r>
          </w:p>
        </w:tc>
        <w:tc>
          <w:tcPr>
            <w:tcW w:w="279" w:type="pct"/>
            <w:tcBorders>
              <w:bottom w:val="nil"/>
            </w:tcBorders>
          </w:tcPr>
          <w:p w14:paraId="4DCD468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0.39</w:t>
            </w:r>
          </w:p>
        </w:tc>
        <w:tc>
          <w:tcPr>
            <w:tcW w:w="331" w:type="pct"/>
            <w:tcBorders>
              <w:bottom w:val="nil"/>
            </w:tcBorders>
          </w:tcPr>
          <w:p w14:paraId="57168E9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0.38</w:t>
            </w:r>
          </w:p>
        </w:tc>
        <w:tc>
          <w:tcPr>
            <w:tcW w:w="330" w:type="pct"/>
            <w:tcBorders>
              <w:bottom w:val="nil"/>
            </w:tcBorders>
          </w:tcPr>
          <w:p w14:paraId="176A0F6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378" w:type="pct"/>
            <w:tcBorders>
              <w:bottom w:val="nil"/>
            </w:tcBorders>
          </w:tcPr>
          <w:p w14:paraId="5ADCB6C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1.20</w:t>
            </w:r>
          </w:p>
        </w:tc>
        <w:tc>
          <w:tcPr>
            <w:tcW w:w="339" w:type="pct"/>
            <w:tcBorders>
              <w:bottom w:val="nil"/>
            </w:tcBorders>
          </w:tcPr>
          <w:p w14:paraId="605C04F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77" w:type="pct"/>
            <w:tcBorders>
              <w:bottom w:val="nil"/>
            </w:tcBorders>
          </w:tcPr>
          <w:p w14:paraId="453880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3.36</w:t>
            </w:r>
          </w:p>
        </w:tc>
        <w:tc>
          <w:tcPr>
            <w:tcW w:w="344" w:type="pct"/>
            <w:tcBorders>
              <w:bottom w:val="nil"/>
            </w:tcBorders>
          </w:tcPr>
          <w:p w14:paraId="239E153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25" w:type="pct"/>
            <w:tcBorders>
              <w:bottom w:val="nil"/>
            </w:tcBorders>
          </w:tcPr>
          <w:p w14:paraId="02A178C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0.009</w:t>
            </w:r>
          </w:p>
        </w:tc>
        <w:tc>
          <w:tcPr>
            <w:tcW w:w="292" w:type="pct"/>
            <w:tcBorders>
              <w:bottom w:val="nil"/>
            </w:tcBorders>
          </w:tcPr>
          <w:p w14:paraId="07A396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03" w:type="pct"/>
            <w:tcBorders>
              <w:bottom w:val="nil"/>
            </w:tcBorders>
          </w:tcPr>
          <w:p w14:paraId="29D66FA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6F5F8F" w:rsidRPr="00D560D6" w14:paraId="6FE0DB44" w14:textId="77777777" w:rsidTr="00653AA6">
        <w:trPr>
          <w:trHeight w:val="20"/>
          <w:jc w:val="center"/>
        </w:trPr>
        <w:tc>
          <w:tcPr>
            <w:tcW w:w="301" w:type="pct"/>
            <w:tcBorders>
              <w:top w:val="nil"/>
              <w:bottom w:val="single" w:sz="4" w:space="0" w:color="auto"/>
            </w:tcBorders>
          </w:tcPr>
          <w:p w14:paraId="7C452BD4"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nil"/>
              <w:bottom w:val="single" w:sz="4" w:space="0" w:color="auto"/>
            </w:tcBorders>
          </w:tcPr>
          <w:p w14:paraId="04AF68E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91" w:type="pct"/>
            <w:tcBorders>
              <w:top w:val="nil"/>
              <w:bottom w:val="single" w:sz="4" w:space="0" w:color="auto"/>
            </w:tcBorders>
          </w:tcPr>
          <w:p w14:paraId="585831F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8.50</w:t>
            </w:r>
          </w:p>
        </w:tc>
        <w:tc>
          <w:tcPr>
            <w:tcW w:w="293" w:type="pct"/>
            <w:tcBorders>
              <w:top w:val="nil"/>
              <w:bottom w:val="single" w:sz="4" w:space="0" w:color="auto"/>
            </w:tcBorders>
          </w:tcPr>
          <w:p w14:paraId="4A81DEF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261" w:type="pct"/>
            <w:tcBorders>
              <w:top w:val="nil"/>
              <w:bottom w:val="single" w:sz="4" w:space="0" w:color="auto"/>
            </w:tcBorders>
          </w:tcPr>
          <w:p w14:paraId="7352BA4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0.72</w:t>
            </w:r>
          </w:p>
        </w:tc>
        <w:tc>
          <w:tcPr>
            <w:tcW w:w="279" w:type="pct"/>
            <w:tcBorders>
              <w:top w:val="nil"/>
              <w:bottom w:val="single" w:sz="4" w:space="0" w:color="auto"/>
            </w:tcBorders>
          </w:tcPr>
          <w:p w14:paraId="47C2651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0.58</w:t>
            </w:r>
          </w:p>
        </w:tc>
        <w:tc>
          <w:tcPr>
            <w:tcW w:w="331" w:type="pct"/>
            <w:tcBorders>
              <w:top w:val="nil"/>
              <w:bottom w:val="single" w:sz="4" w:space="0" w:color="auto"/>
            </w:tcBorders>
          </w:tcPr>
          <w:p w14:paraId="07AC9E3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0.54</w:t>
            </w:r>
          </w:p>
        </w:tc>
        <w:tc>
          <w:tcPr>
            <w:tcW w:w="330" w:type="pct"/>
            <w:tcBorders>
              <w:top w:val="nil"/>
              <w:bottom w:val="single" w:sz="4" w:space="0" w:color="auto"/>
            </w:tcBorders>
          </w:tcPr>
          <w:p w14:paraId="043D5CD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0.44</w:t>
            </w:r>
          </w:p>
        </w:tc>
        <w:tc>
          <w:tcPr>
            <w:tcW w:w="378" w:type="pct"/>
            <w:tcBorders>
              <w:top w:val="nil"/>
              <w:bottom w:val="single" w:sz="4" w:space="0" w:color="auto"/>
            </w:tcBorders>
          </w:tcPr>
          <w:p w14:paraId="411EC5C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1.67</w:t>
            </w:r>
          </w:p>
        </w:tc>
        <w:tc>
          <w:tcPr>
            <w:tcW w:w="339" w:type="pct"/>
            <w:tcBorders>
              <w:top w:val="nil"/>
              <w:bottom w:val="single" w:sz="4" w:space="0" w:color="auto"/>
            </w:tcBorders>
          </w:tcPr>
          <w:p w14:paraId="5495FC7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77" w:type="pct"/>
            <w:tcBorders>
              <w:top w:val="nil"/>
              <w:bottom w:val="single" w:sz="4" w:space="0" w:color="auto"/>
            </w:tcBorders>
          </w:tcPr>
          <w:p w14:paraId="190362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4.69</w:t>
            </w:r>
          </w:p>
        </w:tc>
        <w:tc>
          <w:tcPr>
            <w:tcW w:w="344" w:type="pct"/>
            <w:tcBorders>
              <w:top w:val="nil"/>
              <w:bottom w:val="single" w:sz="4" w:space="0" w:color="auto"/>
            </w:tcBorders>
          </w:tcPr>
          <w:p w14:paraId="31EBAEE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25" w:type="pct"/>
            <w:tcBorders>
              <w:top w:val="nil"/>
              <w:bottom w:val="single" w:sz="4" w:space="0" w:color="auto"/>
            </w:tcBorders>
          </w:tcPr>
          <w:p w14:paraId="39A29E4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c>
          <w:tcPr>
            <w:tcW w:w="292" w:type="pct"/>
            <w:tcBorders>
              <w:top w:val="nil"/>
              <w:bottom w:val="single" w:sz="4" w:space="0" w:color="auto"/>
            </w:tcBorders>
          </w:tcPr>
          <w:p w14:paraId="2E9EDE0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03" w:type="pct"/>
            <w:tcBorders>
              <w:top w:val="nil"/>
              <w:bottom w:val="single" w:sz="4" w:space="0" w:color="auto"/>
            </w:tcBorders>
          </w:tcPr>
          <w:p w14:paraId="1FB7F93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6F5F8F" w:rsidRPr="00D560D6" w14:paraId="21C33B5C" w14:textId="77777777" w:rsidTr="00653AA6">
        <w:trPr>
          <w:trHeight w:val="20"/>
          <w:jc w:val="center"/>
        </w:trPr>
        <w:tc>
          <w:tcPr>
            <w:tcW w:w="5000" w:type="pct"/>
            <w:gridSpan w:val="15"/>
            <w:tcBorders>
              <w:top w:val="single" w:sz="4" w:space="0" w:color="auto"/>
              <w:bottom w:val="single" w:sz="4" w:space="0" w:color="auto"/>
            </w:tcBorders>
          </w:tcPr>
          <w:p w14:paraId="2048BE8F" w14:textId="77777777" w:rsidR="00D054E9" w:rsidRPr="00D560D6" w:rsidRDefault="00D054E9" w:rsidP="00471F3D">
            <w:pPr>
              <w:ind w:right="-58"/>
              <w:contextualSpacing/>
              <w:jc w:val="center"/>
              <w:rPr>
                <w:rFonts w:ascii="Arial" w:eastAsia="Times New Roman" w:hAnsi="Arial" w:cs="Arial"/>
                <w:b/>
                <w:bCs/>
                <w:lang w:val="en-IN"/>
              </w:rPr>
            </w:pPr>
            <w:r w:rsidRPr="00D560D6">
              <w:rPr>
                <w:rFonts w:ascii="Arial" w:eastAsia="Times New Roman" w:hAnsi="Arial" w:cs="Arial"/>
                <w:b/>
                <w:bCs/>
                <w:lang w:val="en-IN"/>
              </w:rPr>
              <w:t>Testers</w:t>
            </w:r>
          </w:p>
        </w:tc>
      </w:tr>
      <w:tr w:rsidR="006F5F8F" w:rsidRPr="00D560D6" w14:paraId="03239CFA" w14:textId="77777777" w:rsidTr="00653AA6">
        <w:trPr>
          <w:trHeight w:val="20"/>
          <w:jc w:val="center"/>
        </w:trPr>
        <w:tc>
          <w:tcPr>
            <w:tcW w:w="301" w:type="pct"/>
            <w:tcBorders>
              <w:top w:val="single" w:sz="4" w:space="0" w:color="auto"/>
              <w:bottom w:val="nil"/>
            </w:tcBorders>
          </w:tcPr>
          <w:p w14:paraId="59C8EFD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56" w:type="pct"/>
            <w:tcBorders>
              <w:top w:val="single" w:sz="4" w:space="0" w:color="auto"/>
              <w:bottom w:val="nil"/>
            </w:tcBorders>
          </w:tcPr>
          <w:p w14:paraId="0CA7016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T1</w:t>
            </w:r>
          </w:p>
        </w:tc>
        <w:tc>
          <w:tcPr>
            <w:tcW w:w="391" w:type="pct"/>
            <w:tcBorders>
              <w:top w:val="single" w:sz="4" w:space="0" w:color="auto"/>
              <w:bottom w:val="nil"/>
            </w:tcBorders>
          </w:tcPr>
          <w:p w14:paraId="7DEC7EA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16.10**</w:t>
            </w:r>
          </w:p>
        </w:tc>
        <w:tc>
          <w:tcPr>
            <w:tcW w:w="293" w:type="pct"/>
            <w:tcBorders>
              <w:top w:val="single" w:sz="4" w:space="0" w:color="auto"/>
              <w:bottom w:val="nil"/>
            </w:tcBorders>
          </w:tcPr>
          <w:p w14:paraId="74C421D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Borders>
              <w:top w:val="single" w:sz="4" w:space="0" w:color="auto"/>
              <w:bottom w:val="nil"/>
            </w:tcBorders>
          </w:tcPr>
          <w:p w14:paraId="2353061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279" w:type="pct"/>
            <w:tcBorders>
              <w:top w:val="single" w:sz="4" w:space="0" w:color="auto"/>
              <w:bottom w:val="nil"/>
            </w:tcBorders>
          </w:tcPr>
          <w:p w14:paraId="431DFAE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1" w:type="pct"/>
            <w:tcBorders>
              <w:top w:val="single" w:sz="4" w:space="0" w:color="auto"/>
              <w:bottom w:val="nil"/>
            </w:tcBorders>
          </w:tcPr>
          <w:p w14:paraId="703003A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330" w:type="pct"/>
            <w:tcBorders>
              <w:top w:val="single" w:sz="4" w:space="0" w:color="auto"/>
              <w:bottom w:val="nil"/>
            </w:tcBorders>
          </w:tcPr>
          <w:p w14:paraId="7D09084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78" w:type="pct"/>
            <w:tcBorders>
              <w:top w:val="single" w:sz="4" w:space="0" w:color="auto"/>
              <w:bottom w:val="nil"/>
            </w:tcBorders>
          </w:tcPr>
          <w:p w14:paraId="5E8FEB0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-15.25**</w:t>
            </w:r>
          </w:p>
        </w:tc>
        <w:tc>
          <w:tcPr>
            <w:tcW w:w="339" w:type="pct"/>
            <w:tcBorders>
              <w:top w:val="single" w:sz="4" w:space="0" w:color="auto"/>
              <w:bottom w:val="nil"/>
            </w:tcBorders>
          </w:tcPr>
          <w:p w14:paraId="5237636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0.19**</w:t>
            </w:r>
          </w:p>
        </w:tc>
        <w:tc>
          <w:tcPr>
            <w:tcW w:w="377" w:type="pct"/>
            <w:tcBorders>
              <w:top w:val="single" w:sz="4" w:space="0" w:color="auto"/>
              <w:bottom w:val="nil"/>
            </w:tcBorders>
          </w:tcPr>
          <w:p w14:paraId="31ED185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-51.37**</w:t>
            </w:r>
          </w:p>
        </w:tc>
        <w:tc>
          <w:tcPr>
            <w:tcW w:w="344" w:type="pct"/>
            <w:tcBorders>
              <w:top w:val="single" w:sz="4" w:space="0" w:color="auto"/>
              <w:bottom w:val="nil"/>
            </w:tcBorders>
          </w:tcPr>
          <w:p w14:paraId="6FCADA9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-0.71**</w:t>
            </w:r>
          </w:p>
        </w:tc>
        <w:tc>
          <w:tcPr>
            <w:tcW w:w="325" w:type="pct"/>
            <w:tcBorders>
              <w:top w:val="single" w:sz="4" w:space="0" w:color="auto"/>
              <w:bottom w:val="nil"/>
            </w:tcBorders>
          </w:tcPr>
          <w:p w14:paraId="543042F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Borders>
              <w:top w:val="single" w:sz="4" w:space="0" w:color="auto"/>
              <w:bottom w:val="nil"/>
            </w:tcBorders>
          </w:tcPr>
          <w:p w14:paraId="5A8610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c>
          <w:tcPr>
            <w:tcW w:w="303" w:type="pct"/>
            <w:tcBorders>
              <w:top w:val="single" w:sz="4" w:space="0" w:color="auto"/>
              <w:bottom w:val="nil"/>
            </w:tcBorders>
          </w:tcPr>
          <w:p w14:paraId="643FEAE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r>
      <w:tr w:rsidR="006F5F8F" w:rsidRPr="00D560D6" w14:paraId="34D278FF" w14:textId="77777777" w:rsidTr="00653AA6">
        <w:trPr>
          <w:trHeight w:val="20"/>
          <w:jc w:val="center"/>
        </w:trPr>
        <w:tc>
          <w:tcPr>
            <w:tcW w:w="301" w:type="pct"/>
            <w:tcBorders>
              <w:top w:val="nil"/>
              <w:bottom w:val="single" w:sz="4" w:space="0" w:color="auto"/>
            </w:tcBorders>
          </w:tcPr>
          <w:p w14:paraId="0849DC5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56" w:type="pct"/>
            <w:tcBorders>
              <w:top w:val="nil"/>
              <w:bottom w:val="single" w:sz="4" w:space="0" w:color="auto"/>
            </w:tcBorders>
          </w:tcPr>
          <w:p w14:paraId="1497C8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T2</w:t>
            </w:r>
          </w:p>
        </w:tc>
        <w:tc>
          <w:tcPr>
            <w:tcW w:w="391" w:type="pct"/>
            <w:tcBorders>
              <w:top w:val="nil"/>
              <w:bottom w:val="single" w:sz="4" w:space="0" w:color="auto"/>
            </w:tcBorders>
          </w:tcPr>
          <w:p w14:paraId="1DFF82A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-16.10**</w:t>
            </w:r>
          </w:p>
        </w:tc>
        <w:tc>
          <w:tcPr>
            <w:tcW w:w="293" w:type="pct"/>
            <w:tcBorders>
              <w:top w:val="nil"/>
              <w:bottom w:val="single" w:sz="4" w:space="0" w:color="auto"/>
            </w:tcBorders>
          </w:tcPr>
          <w:p w14:paraId="6E4547D4"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Borders>
              <w:top w:val="nil"/>
              <w:bottom w:val="single" w:sz="4" w:space="0" w:color="auto"/>
            </w:tcBorders>
          </w:tcPr>
          <w:p w14:paraId="72E186D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279" w:type="pct"/>
            <w:tcBorders>
              <w:top w:val="nil"/>
              <w:bottom w:val="single" w:sz="4" w:space="0" w:color="auto"/>
            </w:tcBorders>
          </w:tcPr>
          <w:p w14:paraId="50FDC64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1" w:type="pct"/>
            <w:tcBorders>
              <w:top w:val="nil"/>
              <w:bottom w:val="single" w:sz="4" w:space="0" w:color="auto"/>
            </w:tcBorders>
          </w:tcPr>
          <w:p w14:paraId="32ACA79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330" w:type="pct"/>
            <w:tcBorders>
              <w:top w:val="nil"/>
              <w:bottom w:val="single" w:sz="4" w:space="0" w:color="auto"/>
            </w:tcBorders>
          </w:tcPr>
          <w:p w14:paraId="24A5901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78" w:type="pct"/>
            <w:tcBorders>
              <w:top w:val="nil"/>
              <w:bottom w:val="single" w:sz="4" w:space="0" w:color="auto"/>
            </w:tcBorders>
          </w:tcPr>
          <w:p w14:paraId="7E94919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15.25**</w:t>
            </w:r>
          </w:p>
        </w:tc>
        <w:tc>
          <w:tcPr>
            <w:tcW w:w="339" w:type="pct"/>
            <w:tcBorders>
              <w:top w:val="nil"/>
              <w:bottom w:val="single" w:sz="4" w:space="0" w:color="auto"/>
            </w:tcBorders>
          </w:tcPr>
          <w:p w14:paraId="24A287F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-0.19**</w:t>
            </w:r>
          </w:p>
        </w:tc>
        <w:tc>
          <w:tcPr>
            <w:tcW w:w="377" w:type="pct"/>
            <w:tcBorders>
              <w:top w:val="nil"/>
              <w:bottom w:val="single" w:sz="4" w:space="0" w:color="auto"/>
            </w:tcBorders>
          </w:tcPr>
          <w:p w14:paraId="0A47632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51.37**</w:t>
            </w:r>
          </w:p>
        </w:tc>
        <w:tc>
          <w:tcPr>
            <w:tcW w:w="344" w:type="pct"/>
            <w:tcBorders>
              <w:top w:val="nil"/>
              <w:bottom w:val="single" w:sz="4" w:space="0" w:color="auto"/>
            </w:tcBorders>
          </w:tcPr>
          <w:p w14:paraId="6FB3A72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0.71**</w:t>
            </w:r>
          </w:p>
        </w:tc>
        <w:tc>
          <w:tcPr>
            <w:tcW w:w="325" w:type="pct"/>
            <w:tcBorders>
              <w:top w:val="nil"/>
              <w:bottom w:val="single" w:sz="4" w:space="0" w:color="auto"/>
            </w:tcBorders>
          </w:tcPr>
          <w:p w14:paraId="5A1FA6A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Borders>
              <w:top w:val="nil"/>
              <w:bottom w:val="single" w:sz="4" w:space="0" w:color="auto"/>
            </w:tcBorders>
          </w:tcPr>
          <w:p w14:paraId="0B48624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-0.007</w:t>
            </w:r>
          </w:p>
        </w:tc>
        <w:tc>
          <w:tcPr>
            <w:tcW w:w="303" w:type="pct"/>
            <w:tcBorders>
              <w:top w:val="nil"/>
              <w:bottom w:val="single" w:sz="4" w:space="0" w:color="auto"/>
            </w:tcBorders>
          </w:tcPr>
          <w:p w14:paraId="72EE237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0.012**</w:t>
            </w:r>
          </w:p>
        </w:tc>
      </w:tr>
      <w:tr w:rsidR="006F5F8F" w:rsidRPr="00D560D6" w14:paraId="228F275E" w14:textId="77777777" w:rsidTr="00653AA6">
        <w:trPr>
          <w:trHeight w:val="20"/>
          <w:jc w:val="center"/>
        </w:trPr>
        <w:tc>
          <w:tcPr>
            <w:tcW w:w="301" w:type="pct"/>
            <w:tcBorders>
              <w:top w:val="single" w:sz="4" w:space="0" w:color="auto"/>
            </w:tcBorders>
          </w:tcPr>
          <w:p w14:paraId="0978AB7A"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Borders>
              <w:top w:val="single" w:sz="4" w:space="0" w:color="auto"/>
            </w:tcBorders>
          </w:tcPr>
          <w:p w14:paraId="75571CD1" w14:textId="77777777" w:rsidR="00D054E9" w:rsidRPr="00D560D6" w:rsidRDefault="00D054E9" w:rsidP="00471F3D">
            <w:pPr>
              <w:ind w:right="-58"/>
              <w:contextualSpacing/>
              <w:jc w:val="both"/>
              <w:rPr>
                <w:rFonts w:ascii="Arial" w:eastAsia="Times New Roman" w:hAnsi="Arial" w:cs="Arial"/>
                <w:bCs/>
                <w:lang w:val="en-IN"/>
              </w:rPr>
            </w:pPr>
            <w:proofErr w:type="spellStart"/>
            <w:r w:rsidRPr="00D560D6">
              <w:rPr>
                <w:rFonts w:ascii="Arial" w:eastAsia="Times New Roman" w:hAnsi="Arial" w:cs="Arial"/>
                <w:bCs/>
                <w:lang w:val="en-IN"/>
              </w:rPr>
              <w:t>SEm</w:t>
            </w:r>
            <w:proofErr w:type="spellEnd"/>
            <w:r w:rsidRPr="00D560D6">
              <w:rPr>
                <w:rFonts w:ascii="Arial" w:eastAsia="Times New Roman" w:hAnsi="Arial" w:cs="Arial"/>
                <w:bCs/>
                <w:lang w:val="en-IN"/>
              </w:rPr>
              <w:t>±</w:t>
            </w:r>
          </w:p>
        </w:tc>
        <w:tc>
          <w:tcPr>
            <w:tcW w:w="391" w:type="pct"/>
            <w:tcBorders>
              <w:top w:val="single" w:sz="4" w:space="0" w:color="auto"/>
            </w:tcBorders>
          </w:tcPr>
          <w:p w14:paraId="29F9724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1.50</w:t>
            </w:r>
          </w:p>
        </w:tc>
        <w:tc>
          <w:tcPr>
            <w:tcW w:w="293" w:type="pct"/>
            <w:tcBorders>
              <w:top w:val="single" w:sz="4" w:space="0" w:color="auto"/>
            </w:tcBorders>
          </w:tcPr>
          <w:p w14:paraId="61A25E2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261" w:type="pct"/>
            <w:tcBorders>
              <w:top w:val="single" w:sz="4" w:space="0" w:color="auto"/>
            </w:tcBorders>
          </w:tcPr>
          <w:p w14:paraId="2D0376EE" w14:textId="5B275212" w:rsidR="00D054E9" w:rsidRPr="00D560D6" w:rsidRDefault="00117BEE"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 xml:space="preserve"> </w:t>
            </w:r>
            <w:r w:rsidR="00D054E9" w:rsidRPr="00D560D6">
              <w:rPr>
                <w:rFonts w:ascii="Arial" w:eastAsia="Times New Roman" w:hAnsi="Arial" w:cs="Arial"/>
                <w:bCs/>
                <w:lang w:val="en-IN"/>
              </w:rPr>
              <w:t>0.12</w:t>
            </w:r>
          </w:p>
        </w:tc>
        <w:tc>
          <w:tcPr>
            <w:tcW w:w="279" w:type="pct"/>
            <w:tcBorders>
              <w:top w:val="single" w:sz="4" w:space="0" w:color="auto"/>
            </w:tcBorders>
          </w:tcPr>
          <w:p w14:paraId="78F66418"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31" w:type="pct"/>
            <w:tcBorders>
              <w:top w:val="single" w:sz="4" w:space="0" w:color="auto"/>
            </w:tcBorders>
          </w:tcPr>
          <w:p w14:paraId="1F6AF28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30" w:type="pct"/>
            <w:tcBorders>
              <w:top w:val="single" w:sz="4" w:space="0" w:color="auto"/>
            </w:tcBorders>
          </w:tcPr>
          <w:p w14:paraId="64E781D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78" w:type="pct"/>
            <w:tcBorders>
              <w:top w:val="single" w:sz="4" w:space="0" w:color="auto"/>
            </w:tcBorders>
          </w:tcPr>
          <w:p w14:paraId="206D93B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9" w:type="pct"/>
            <w:tcBorders>
              <w:top w:val="single" w:sz="4" w:space="0" w:color="auto"/>
            </w:tcBorders>
          </w:tcPr>
          <w:p w14:paraId="26C88F3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77" w:type="pct"/>
            <w:tcBorders>
              <w:top w:val="single" w:sz="4" w:space="0" w:color="auto"/>
            </w:tcBorders>
          </w:tcPr>
          <w:p w14:paraId="772A687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0.83</w:t>
            </w:r>
          </w:p>
        </w:tc>
        <w:tc>
          <w:tcPr>
            <w:tcW w:w="344" w:type="pct"/>
            <w:tcBorders>
              <w:top w:val="single" w:sz="4" w:space="0" w:color="auto"/>
            </w:tcBorders>
          </w:tcPr>
          <w:p w14:paraId="30F5E43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25" w:type="pct"/>
            <w:tcBorders>
              <w:top w:val="single" w:sz="4" w:space="0" w:color="auto"/>
            </w:tcBorders>
          </w:tcPr>
          <w:p w14:paraId="6440BCC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0.002</w:t>
            </w:r>
          </w:p>
        </w:tc>
        <w:tc>
          <w:tcPr>
            <w:tcW w:w="292" w:type="pct"/>
            <w:tcBorders>
              <w:top w:val="single" w:sz="4" w:space="0" w:color="auto"/>
            </w:tcBorders>
          </w:tcPr>
          <w:p w14:paraId="22967A2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0.014</w:t>
            </w:r>
          </w:p>
        </w:tc>
        <w:tc>
          <w:tcPr>
            <w:tcW w:w="303" w:type="pct"/>
            <w:tcBorders>
              <w:top w:val="single" w:sz="4" w:space="0" w:color="auto"/>
            </w:tcBorders>
          </w:tcPr>
          <w:p w14:paraId="01D9FB6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0.003</w:t>
            </w:r>
          </w:p>
        </w:tc>
      </w:tr>
      <w:tr w:rsidR="006F5F8F" w:rsidRPr="00D560D6" w14:paraId="48478851" w14:textId="77777777" w:rsidTr="00653AA6">
        <w:trPr>
          <w:trHeight w:val="20"/>
          <w:jc w:val="center"/>
        </w:trPr>
        <w:tc>
          <w:tcPr>
            <w:tcW w:w="301" w:type="pct"/>
          </w:tcPr>
          <w:p w14:paraId="68E5FF6A"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Pr>
          <w:p w14:paraId="5A84742D"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91" w:type="pct"/>
          </w:tcPr>
          <w:p w14:paraId="2669C70E"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3.25</w:t>
            </w:r>
          </w:p>
        </w:tc>
        <w:tc>
          <w:tcPr>
            <w:tcW w:w="293" w:type="pct"/>
          </w:tcPr>
          <w:p w14:paraId="43061C5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261" w:type="pct"/>
          </w:tcPr>
          <w:p w14:paraId="5C7AB8B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0.27</w:t>
            </w:r>
          </w:p>
        </w:tc>
        <w:tc>
          <w:tcPr>
            <w:tcW w:w="279" w:type="pct"/>
          </w:tcPr>
          <w:p w14:paraId="6B0CD5F0"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1" w:type="pct"/>
          </w:tcPr>
          <w:p w14:paraId="66783E6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30" w:type="pct"/>
          </w:tcPr>
          <w:p w14:paraId="2DFE52E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78" w:type="pct"/>
          </w:tcPr>
          <w:p w14:paraId="10BE3F5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9" w:type="pct"/>
          </w:tcPr>
          <w:p w14:paraId="6D905F3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77" w:type="pct"/>
          </w:tcPr>
          <w:p w14:paraId="56A0C74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1.80</w:t>
            </w:r>
          </w:p>
        </w:tc>
        <w:tc>
          <w:tcPr>
            <w:tcW w:w="344" w:type="pct"/>
          </w:tcPr>
          <w:p w14:paraId="710A890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25" w:type="pct"/>
          </w:tcPr>
          <w:p w14:paraId="3C38746A"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0.004</w:t>
            </w:r>
          </w:p>
        </w:tc>
        <w:tc>
          <w:tcPr>
            <w:tcW w:w="292" w:type="pct"/>
          </w:tcPr>
          <w:p w14:paraId="5CD6E57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03" w:type="pct"/>
          </w:tcPr>
          <w:p w14:paraId="3B2CFF36"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0.008</w:t>
            </w:r>
          </w:p>
        </w:tc>
      </w:tr>
      <w:tr w:rsidR="006F5F8F" w:rsidRPr="00D560D6" w14:paraId="6D1F3A23" w14:textId="77777777" w:rsidTr="00653AA6">
        <w:trPr>
          <w:trHeight w:val="20"/>
          <w:jc w:val="center"/>
        </w:trPr>
        <w:tc>
          <w:tcPr>
            <w:tcW w:w="301" w:type="pct"/>
          </w:tcPr>
          <w:p w14:paraId="7B457320" w14:textId="77777777" w:rsidR="00D054E9" w:rsidRPr="00D560D6" w:rsidRDefault="00D054E9" w:rsidP="00471F3D">
            <w:pPr>
              <w:ind w:right="-58"/>
              <w:contextualSpacing/>
              <w:jc w:val="both"/>
              <w:rPr>
                <w:rFonts w:ascii="Arial" w:eastAsia="Times New Roman" w:hAnsi="Arial" w:cs="Arial"/>
                <w:bCs/>
                <w:lang w:val="en-IN"/>
              </w:rPr>
            </w:pPr>
          </w:p>
        </w:tc>
        <w:tc>
          <w:tcPr>
            <w:tcW w:w="456" w:type="pct"/>
          </w:tcPr>
          <w:p w14:paraId="325E7B7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91" w:type="pct"/>
          </w:tcPr>
          <w:p w14:paraId="6DB2C91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4.54</w:t>
            </w:r>
          </w:p>
        </w:tc>
        <w:tc>
          <w:tcPr>
            <w:tcW w:w="293" w:type="pct"/>
          </w:tcPr>
          <w:p w14:paraId="7EDA2B4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261" w:type="pct"/>
          </w:tcPr>
          <w:p w14:paraId="12BC648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0.38</w:t>
            </w:r>
          </w:p>
        </w:tc>
        <w:tc>
          <w:tcPr>
            <w:tcW w:w="279" w:type="pct"/>
          </w:tcPr>
          <w:p w14:paraId="60690EAB"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1" w:type="pct"/>
          </w:tcPr>
          <w:p w14:paraId="3964937C"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0.29</w:t>
            </w:r>
          </w:p>
        </w:tc>
        <w:tc>
          <w:tcPr>
            <w:tcW w:w="330" w:type="pct"/>
          </w:tcPr>
          <w:p w14:paraId="627ABBF5"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78" w:type="pct"/>
          </w:tcPr>
          <w:p w14:paraId="1989A3E3"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0.89</w:t>
            </w:r>
          </w:p>
        </w:tc>
        <w:tc>
          <w:tcPr>
            <w:tcW w:w="339" w:type="pct"/>
          </w:tcPr>
          <w:p w14:paraId="5060F4EF"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77" w:type="pct"/>
          </w:tcPr>
          <w:p w14:paraId="32A15AE1"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2.51</w:t>
            </w:r>
          </w:p>
        </w:tc>
        <w:tc>
          <w:tcPr>
            <w:tcW w:w="344" w:type="pct"/>
          </w:tcPr>
          <w:p w14:paraId="73282C5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5" w:type="pct"/>
          </w:tcPr>
          <w:p w14:paraId="673A3E87"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292" w:type="pct"/>
          </w:tcPr>
          <w:p w14:paraId="407DA5F9"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03" w:type="pct"/>
          </w:tcPr>
          <w:p w14:paraId="2F550EA2" w14:textId="77777777" w:rsidR="00D054E9" w:rsidRPr="00D560D6" w:rsidRDefault="00D054E9" w:rsidP="00471F3D">
            <w:pPr>
              <w:ind w:right="-58"/>
              <w:contextualSpacing/>
              <w:jc w:val="both"/>
              <w:rPr>
                <w:rFonts w:ascii="Arial" w:eastAsia="Times New Roman" w:hAnsi="Arial" w:cs="Arial"/>
                <w:bCs/>
                <w:lang w:val="en-IN"/>
              </w:rPr>
            </w:pPr>
            <w:r w:rsidRPr="00D560D6">
              <w:rPr>
                <w:rFonts w:ascii="Arial" w:eastAsia="Times New Roman" w:hAnsi="Arial" w:cs="Arial"/>
                <w:bCs/>
                <w:lang w:val="en-IN"/>
              </w:rPr>
              <w:t>0.011</w:t>
            </w:r>
          </w:p>
        </w:tc>
      </w:tr>
    </w:tbl>
    <w:p w14:paraId="62063006" w14:textId="77777777"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*and** indicate significance of values at p= 0.05 and p= 0.01, respectively</w:t>
      </w:r>
    </w:p>
    <w:p w14:paraId="226D31D2" w14:textId="20D70AF9"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L1:</w:t>
      </w:r>
      <w:r w:rsidR="00117BEE" w:rsidRPr="00D560D6">
        <w:rPr>
          <w:rFonts w:ascii="Arial" w:eastAsia="Times New Roman" w:hAnsi="Arial" w:cs="Arial"/>
          <w:bCs/>
          <w:i/>
          <w:iCs/>
          <w:sz w:val="18"/>
          <w:szCs w:val="18"/>
          <w:lang w:val="en-IN"/>
        </w:rPr>
        <w:t xml:space="preserve"> </w:t>
      </w:r>
      <w:proofErr w:type="spellStart"/>
      <w:r w:rsidRPr="00D560D6">
        <w:rPr>
          <w:rFonts w:ascii="Arial" w:eastAsia="Times New Roman" w:hAnsi="Arial" w:cs="Arial"/>
          <w:bCs/>
          <w:i/>
          <w:iCs/>
          <w:sz w:val="18"/>
          <w:szCs w:val="18"/>
          <w:lang w:val="en-IN"/>
        </w:rPr>
        <w:t>Banswada</w:t>
      </w:r>
      <w:proofErr w:type="spellEnd"/>
      <w:r w:rsidRPr="00D560D6">
        <w:rPr>
          <w:rFonts w:ascii="Arial" w:eastAsia="Times New Roman" w:hAnsi="Arial" w:cs="Arial"/>
          <w:bCs/>
          <w:i/>
          <w:iCs/>
          <w:sz w:val="18"/>
          <w:szCs w:val="18"/>
          <w:lang w:val="en-IN"/>
        </w:rPr>
        <w:t xml:space="preserve"> Local, L2: </w:t>
      </w:r>
      <w:proofErr w:type="spellStart"/>
      <w:r w:rsidRPr="00D560D6">
        <w:rPr>
          <w:rFonts w:ascii="Arial" w:eastAsia="Times New Roman" w:hAnsi="Arial" w:cs="Arial"/>
          <w:bCs/>
          <w:i/>
          <w:iCs/>
          <w:sz w:val="18"/>
          <w:szCs w:val="18"/>
          <w:lang w:val="en-IN"/>
        </w:rPr>
        <w:t>Siddapur</w:t>
      </w:r>
      <w:proofErr w:type="spellEnd"/>
      <w:r w:rsidRPr="00D560D6">
        <w:rPr>
          <w:rFonts w:ascii="Arial" w:eastAsia="Times New Roman" w:hAnsi="Arial" w:cs="Arial"/>
          <w:bCs/>
          <w:i/>
          <w:iCs/>
          <w:sz w:val="18"/>
          <w:szCs w:val="18"/>
          <w:lang w:val="en-IN"/>
        </w:rPr>
        <w:t xml:space="preserve"> Local, L3: IC212509, L4: IC212416, L5: </w:t>
      </w:r>
      <w:proofErr w:type="spellStart"/>
      <w:r w:rsidRPr="00D560D6">
        <w:rPr>
          <w:rFonts w:ascii="Arial" w:eastAsia="Times New Roman" w:hAnsi="Arial" w:cs="Arial"/>
          <w:bCs/>
          <w:i/>
          <w:iCs/>
          <w:sz w:val="18"/>
          <w:szCs w:val="18"/>
          <w:lang w:val="en-IN"/>
        </w:rPr>
        <w:t>Raikur</w:t>
      </w:r>
      <w:proofErr w:type="spellEnd"/>
      <w:r w:rsidRPr="00D560D6">
        <w:rPr>
          <w:rFonts w:ascii="Arial" w:eastAsia="Times New Roman" w:hAnsi="Arial" w:cs="Arial"/>
          <w:bCs/>
          <w:i/>
          <w:iCs/>
          <w:sz w:val="18"/>
          <w:szCs w:val="18"/>
          <w:lang w:val="en-IN"/>
        </w:rPr>
        <w:t xml:space="preserve"> Local, L6: Tenali Local, L7: IC202160, T1: CO-2, T2: PKM 1,</w:t>
      </w:r>
    </w:p>
    <w:p w14:paraId="521CFE62" w14:textId="6EC0BD0C"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PH: Plant height at 60 DAS,</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NPB: Number of primary branches at 60 DAS, DFF: Days to first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female flowering, NFF: Node at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which first female flower appears, DFH: Days to first fruit harvest, NFV: Number of fruits per vine, FL: Fruit length , FG: Fruit girth, AFW: Average fruit weight, FY: Fruit yield (kg/plant), FPC: Fruit protein content, FCC: Fruit carbohydrate content, FFC: Fruit fibre content</w:t>
      </w:r>
    </w:p>
    <w:p w14:paraId="3D57DF2D" w14:textId="77777777" w:rsidR="00D054E9" w:rsidRPr="00D560D6" w:rsidRDefault="00D054E9" w:rsidP="00471F3D">
      <w:pPr>
        <w:spacing w:after="0" w:line="240" w:lineRule="auto"/>
        <w:contextualSpacing/>
        <w:jc w:val="both"/>
        <w:rPr>
          <w:rFonts w:ascii="Arial" w:eastAsia="Times New Roman" w:hAnsi="Arial" w:cs="Arial"/>
          <w:bCs/>
          <w:sz w:val="20"/>
          <w:szCs w:val="20"/>
          <w:lang w:val="en-IN"/>
        </w:rPr>
      </w:pPr>
    </w:p>
    <w:p w14:paraId="0B546060" w14:textId="77777777" w:rsidR="00280D9D" w:rsidRPr="00D560D6" w:rsidRDefault="00280D9D" w:rsidP="00471F3D">
      <w:pPr>
        <w:rPr>
          <w:rFonts w:ascii="Arial" w:eastAsia="Times New Roman" w:hAnsi="Arial" w:cs="Arial"/>
          <w:b/>
          <w:bCs/>
          <w:sz w:val="20"/>
          <w:szCs w:val="20"/>
          <w:lang w:val="en-IN"/>
        </w:rPr>
      </w:pPr>
      <w:r w:rsidRPr="00D560D6">
        <w:rPr>
          <w:rFonts w:ascii="Arial" w:eastAsia="Times New Roman" w:hAnsi="Arial" w:cs="Arial"/>
          <w:b/>
          <w:bCs/>
          <w:sz w:val="20"/>
          <w:szCs w:val="20"/>
          <w:lang w:val="en-IN"/>
        </w:rPr>
        <w:br w:type="page"/>
      </w:r>
    </w:p>
    <w:p w14:paraId="6F199890" w14:textId="1C558C52" w:rsidR="00D054E9" w:rsidRPr="00D560D6" w:rsidRDefault="00D054E9" w:rsidP="00471F3D">
      <w:pPr>
        <w:spacing w:after="0" w:line="240" w:lineRule="auto"/>
        <w:contextualSpacing/>
        <w:jc w:val="center"/>
        <w:rPr>
          <w:rFonts w:ascii="Arial" w:eastAsia="Times New Roman" w:hAnsi="Arial" w:cs="Arial"/>
          <w:b/>
          <w:bCs/>
          <w:sz w:val="20"/>
          <w:szCs w:val="20"/>
          <w:lang w:val="en-IN"/>
        </w:rPr>
      </w:pPr>
      <w:r w:rsidRPr="00D560D6">
        <w:rPr>
          <w:rFonts w:ascii="Arial" w:eastAsia="Times New Roman" w:hAnsi="Arial" w:cs="Arial"/>
          <w:b/>
          <w:bCs/>
          <w:sz w:val="20"/>
          <w:szCs w:val="20"/>
          <w:lang w:val="en-IN"/>
        </w:rPr>
        <w:lastRenderedPageBreak/>
        <w:t>Table 2. Specific combining ability effects of hybrids for growth, flowering, yield and biochemical parameters in snake gourd</w:t>
      </w:r>
    </w:p>
    <w:p w14:paraId="6EFF9CFA"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tbl>
      <w:tblPr>
        <w:tblStyle w:val="TableGrid"/>
        <w:tblW w:w="491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1160"/>
        <w:gridCol w:w="982"/>
        <w:gridCol w:w="734"/>
        <w:gridCol w:w="909"/>
        <w:gridCol w:w="779"/>
        <w:gridCol w:w="890"/>
        <w:gridCol w:w="908"/>
        <w:gridCol w:w="1049"/>
        <w:gridCol w:w="909"/>
        <w:gridCol w:w="1179"/>
        <w:gridCol w:w="915"/>
        <w:gridCol w:w="909"/>
        <w:gridCol w:w="909"/>
        <w:gridCol w:w="902"/>
      </w:tblGrid>
      <w:tr w:rsidR="00280D9D" w:rsidRPr="00D560D6" w14:paraId="2A6EE1EE" w14:textId="77777777" w:rsidTr="008F594D">
        <w:trPr>
          <w:trHeight w:val="20"/>
          <w:jc w:val="center"/>
        </w:trPr>
        <w:tc>
          <w:tcPr>
            <w:tcW w:w="284" w:type="pct"/>
            <w:tcBorders>
              <w:top w:val="single" w:sz="4" w:space="0" w:color="auto"/>
              <w:bottom w:val="single" w:sz="4" w:space="0" w:color="auto"/>
            </w:tcBorders>
          </w:tcPr>
          <w:p w14:paraId="43FEB6A3" w14:textId="107DCC9D"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Sl. No.</w:t>
            </w:r>
          </w:p>
        </w:tc>
        <w:tc>
          <w:tcPr>
            <w:tcW w:w="420" w:type="pct"/>
            <w:tcBorders>
              <w:top w:val="single" w:sz="4" w:space="0" w:color="auto"/>
              <w:bottom w:val="single" w:sz="4" w:space="0" w:color="auto"/>
            </w:tcBorders>
          </w:tcPr>
          <w:p w14:paraId="1DB15B77"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 xml:space="preserve">Hybrids </w:t>
            </w:r>
          </w:p>
        </w:tc>
        <w:tc>
          <w:tcPr>
            <w:tcW w:w="356" w:type="pct"/>
            <w:tcBorders>
              <w:top w:val="single" w:sz="4" w:space="0" w:color="auto"/>
              <w:bottom w:val="single" w:sz="4" w:space="0" w:color="auto"/>
            </w:tcBorders>
          </w:tcPr>
          <w:p w14:paraId="380EAC50"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PH</w:t>
            </w:r>
          </w:p>
        </w:tc>
        <w:tc>
          <w:tcPr>
            <w:tcW w:w="267" w:type="pct"/>
            <w:tcBorders>
              <w:top w:val="single" w:sz="4" w:space="0" w:color="auto"/>
              <w:bottom w:val="single" w:sz="4" w:space="0" w:color="auto"/>
            </w:tcBorders>
          </w:tcPr>
          <w:p w14:paraId="25F548DD"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NPB</w:t>
            </w:r>
          </w:p>
        </w:tc>
        <w:tc>
          <w:tcPr>
            <w:tcW w:w="330" w:type="pct"/>
            <w:tcBorders>
              <w:top w:val="single" w:sz="4" w:space="0" w:color="auto"/>
              <w:bottom w:val="single" w:sz="4" w:space="0" w:color="auto"/>
            </w:tcBorders>
          </w:tcPr>
          <w:p w14:paraId="4DF90AEB"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DFF</w:t>
            </w:r>
          </w:p>
        </w:tc>
        <w:tc>
          <w:tcPr>
            <w:tcW w:w="283" w:type="pct"/>
            <w:tcBorders>
              <w:top w:val="single" w:sz="4" w:space="0" w:color="auto"/>
              <w:bottom w:val="single" w:sz="4" w:space="0" w:color="auto"/>
            </w:tcBorders>
          </w:tcPr>
          <w:p w14:paraId="6624C1E5"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NFF</w:t>
            </w:r>
          </w:p>
        </w:tc>
        <w:tc>
          <w:tcPr>
            <w:tcW w:w="323" w:type="pct"/>
            <w:tcBorders>
              <w:top w:val="single" w:sz="4" w:space="0" w:color="auto"/>
              <w:bottom w:val="single" w:sz="4" w:space="0" w:color="auto"/>
            </w:tcBorders>
          </w:tcPr>
          <w:p w14:paraId="2B2F56F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DFH</w:t>
            </w:r>
          </w:p>
        </w:tc>
        <w:tc>
          <w:tcPr>
            <w:tcW w:w="281" w:type="pct"/>
            <w:tcBorders>
              <w:top w:val="single" w:sz="4" w:space="0" w:color="auto"/>
              <w:bottom w:val="single" w:sz="4" w:space="0" w:color="auto"/>
            </w:tcBorders>
          </w:tcPr>
          <w:p w14:paraId="522732D7" w14:textId="77777777" w:rsidR="00D054E9" w:rsidRPr="00D560D6" w:rsidRDefault="00D054E9" w:rsidP="00471F3D">
            <w:pPr>
              <w:ind w:right="-91"/>
              <w:contextualSpacing/>
              <w:jc w:val="both"/>
              <w:rPr>
                <w:rFonts w:ascii="Arial" w:eastAsia="Times New Roman" w:hAnsi="Arial" w:cs="Arial"/>
                <w:b/>
                <w:bCs/>
                <w:lang w:val="en-IN"/>
              </w:rPr>
            </w:pPr>
            <w:commentRangeStart w:id="10"/>
            <w:r w:rsidRPr="00D560D6">
              <w:rPr>
                <w:rFonts w:ascii="Arial" w:eastAsia="Times New Roman" w:hAnsi="Arial" w:cs="Arial"/>
                <w:b/>
                <w:bCs/>
                <w:lang w:val="en-IN"/>
              </w:rPr>
              <w:t>NPV</w:t>
            </w:r>
            <w:commentRangeEnd w:id="10"/>
            <w:r w:rsidR="00A312B9">
              <w:rPr>
                <w:rStyle w:val="CommentReference"/>
                <w:rFonts w:asciiTheme="minorHAnsi" w:eastAsiaTheme="minorHAnsi" w:hAnsiTheme="minorHAnsi" w:cstheme="minorBidi"/>
                <w:kern w:val="2"/>
              </w:rPr>
              <w:commentReference w:id="10"/>
            </w:r>
          </w:p>
        </w:tc>
        <w:tc>
          <w:tcPr>
            <w:tcW w:w="380" w:type="pct"/>
            <w:tcBorders>
              <w:top w:val="single" w:sz="4" w:space="0" w:color="auto"/>
              <w:bottom w:val="single" w:sz="4" w:space="0" w:color="auto"/>
            </w:tcBorders>
          </w:tcPr>
          <w:p w14:paraId="44D65366" w14:textId="7915E7CD"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FL</w:t>
            </w:r>
            <w:r w:rsidR="00A312B9">
              <w:rPr>
                <w:rFonts w:ascii="Arial" w:eastAsia="Times New Roman" w:hAnsi="Arial" w:cs="Arial"/>
                <w:b/>
                <w:bCs/>
                <w:lang w:val="en-IN"/>
              </w:rPr>
              <w:t xml:space="preserve"> </w:t>
            </w:r>
            <w:r w:rsidRPr="00D560D6">
              <w:rPr>
                <w:rFonts w:ascii="Arial" w:eastAsia="Times New Roman" w:hAnsi="Arial" w:cs="Arial"/>
                <w:b/>
                <w:bCs/>
                <w:lang w:val="en-IN"/>
              </w:rPr>
              <w:t>(cm)</w:t>
            </w:r>
          </w:p>
        </w:tc>
        <w:tc>
          <w:tcPr>
            <w:tcW w:w="330" w:type="pct"/>
            <w:tcBorders>
              <w:top w:val="single" w:sz="4" w:space="0" w:color="auto"/>
              <w:bottom w:val="single" w:sz="4" w:space="0" w:color="auto"/>
            </w:tcBorders>
          </w:tcPr>
          <w:p w14:paraId="6D4A3C1B" w14:textId="586AAC3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FG</w:t>
            </w:r>
            <w:r w:rsidR="00A312B9">
              <w:rPr>
                <w:rFonts w:ascii="Arial" w:eastAsia="Times New Roman" w:hAnsi="Arial" w:cs="Arial"/>
                <w:b/>
                <w:bCs/>
                <w:lang w:val="en-IN"/>
              </w:rPr>
              <w:t xml:space="preserve"> </w:t>
            </w:r>
            <w:r w:rsidRPr="00D560D6">
              <w:rPr>
                <w:rFonts w:ascii="Arial" w:eastAsia="Times New Roman" w:hAnsi="Arial" w:cs="Arial"/>
                <w:b/>
                <w:bCs/>
                <w:lang w:val="en-IN"/>
              </w:rPr>
              <w:t>(cm)</w:t>
            </w:r>
          </w:p>
        </w:tc>
        <w:tc>
          <w:tcPr>
            <w:tcW w:w="427" w:type="pct"/>
            <w:tcBorders>
              <w:top w:val="single" w:sz="4" w:space="0" w:color="auto"/>
              <w:bottom w:val="single" w:sz="4" w:space="0" w:color="auto"/>
            </w:tcBorders>
          </w:tcPr>
          <w:p w14:paraId="53F0BFA9"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AFW (g)</w:t>
            </w:r>
          </w:p>
        </w:tc>
        <w:tc>
          <w:tcPr>
            <w:tcW w:w="332" w:type="pct"/>
            <w:tcBorders>
              <w:top w:val="single" w:sz="4" w:space="0" w:color="auto"/>
              <w:bottom w:val="single" w:sz="4" w:space="0" w:color="auto"/>
            </w:tcBorders>
          </w:tcPr>
          <w:p w14:paraId="55F586F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FY</w:t>
            </w:r>
          </w:p>
        </w:tc>
        <w:tc>
          <w:tcPr>
            <w:tcW w:w="330" w:type="pct"/>
            <w:tcBorders>
              <w:top w:val="single" w:sz="4" w:space="0" w:color="auto"/>
              <w:bottom w:val="single" w:sz="4" w:space="0" w:color="auto"/>
            </w:tcBorders>
          </w:tcPr>
          <w:p w14:paraId="4746AF81"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FPC</w:t>
            </w:r>
          </w:p>
        </w:tc>
        <w:tc>
          <w:tcPr>
            <w:tcW w:w="330" w:type="pct"/>
            <w:tcBorders>
              <w:top w:val="single" w:sz="4" w:space="0" w:color="auto"/>
              <w:bottom w:val="single" w:sz="4" w:space="0" w:color="auto"/>
            </w:tcBorders>
          </w:tcPr>
          <w:p w14:paraId="7DC7CD8A"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FCC</w:t>
            </w:r>
          </w:p>
        </w:tc>
        <w:tc>
          <w:tcPr>
            <w:tcW w:w="327" w:type="pct"/>
            <w:tcBorders>
              <w:top w:val="single" w:sz="4" w:space="0" w:color="auto"/>
              <w:bottom w:val="single" w:sz="4" w:space="0" w:color="auto"/>
            </w:tcBorders>
          </w:tcPr>
          <w:p w14:paraId="752513A0" w14:textId="77777777" w:rsidR="00D054E9" w:rsidRPr="00D560D6" w:rsidRDefault="00D054E9" w:rsidP="00471F3D">
            <w:pPr>
              <w:ind w:right="-91"/>
              <w:contextualSpacing/>
              <w:jc w:val="both"/>
              <w:rPr>
                <w:rFonts w:ascii="Arial" w:eastAsia="Times New Roman" w:hAnsi="Arial" w:cs="Arial"/>
                <w:b/>
                <w:bCs/>
                <w:lang w:val="en-IN"/>
              </w:rPr>
            </w:pPr>
            <w:r w:rsidRPr="00D560D6">
              <w:rPr>
                <w:rFonts w:ascii="Arial" w:eastAsia="Times New Roman" w:hAnsi="Arial" w:cs="Arial"/>
                <w:b/>
                <w:bCs/>
                <w:lang w:val="en-IN"/>
              </w:rPr>
              <w:t>FFC</w:t>
            </w:r>
          </w:p>
        </w:tc>
      </w:tr>
      <w:tr w:rsidR="00280D9D" w:rsidRPr="00D560D6" w14:paraId="68C6C531" w14:textId="77777777" w:rsidTr="008F594D">
        <w:trPr>
          <w:trHeight w:val="20"/>
          <w:jc w:val="center"/>
        </w:trPr>
        <w:tc>
          <w:tcPr>
            <w:tcW w:w="284" w:type="pct"/>
            <w:tcBorders>
              <w:top w:val="single" w:sz="4" w:space="0" w:color="auto"/>
            </w:tcBorders>
          </w:tcPr>
          <w:p w14:paraId="7ADE243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w:t>
            </w:r>
          </w:p>
        </w:tc>
        <w:tc>
          <w:tcPr>
            <w:tcW w:w="420" w:type="pct"/>
            <w:tcBorders>
              <w:top w:val="single" w:sz="4" w:space="0" w:color="auto"/>
            </w:tcBorders>
          </w:tcPr>
          <w:p w14:paraId="3720AA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L1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Borders>
              <w:top w:val="single" w:sz="4" w:space="0" w:color="auto"/>
            </w:tcBorders>
          </w:tcPr>
          <w:p w14:paraId="7B462DE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24.10**</w:t>
            </w:r>
          </w:p>
        </w:tc>
        <w:tc>
          <w:tcPr>
            <w:tcW w:w="267" w:type="pct"/>
            <w:tcBorders>
              <w:top w:val="single" w:sz="4" w:space="0" w:color="auto"/>
            </w:tcBorders>
          </w:tcPr>
          <w:p w14:paraId="4E5BDB2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Borders>
              <w:top w:val="single" w:sz="4" w:space="0" w:color="auto"/>
            </w:tcBorders>
          </w:tcPr>
          <w:p w14:paraId="34F4025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283" w:type="pct"/>
            <w:tcBorders>
              <w:top w:val="single" w:sz="4" w:space="0" w:color="auto"/>
            </w:tcBorders>
          </w:tcPr>
          <w:p w14:paraId="1009EDB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-0.48</w:t>
            </w:r>
          </w:p>
        </w:tc>
        <w:tc>
          <w:tcPr>
            <w:tcW w:w="323" w:type="pct"/>
            <w:tcBorders>
              <w:top w:val="single" w:sz="4" w:space="0" w:color="auto"/>
            </w:tcBorders>
          </w:tcPr>
          <w:p w14:paraId="67F23F5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81" w:type="pct"/>
            <w:tcBorders>
              <w:top w:val="single" w:sz="4" w:space="0" w:color="auto"/>
            </w:tcBorders>
          </w:tcPr>
          <w:p w14:paraId="53755BC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380" w:type="pct"/>
            <w:tcBorders>
              <w:top w:val="single" w:sz="4" w:space="0" w:color="auto"/>
            </w:tcBorders>
          </w:tcPr>
          <w:p w14:paraId="584EB35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-13.09**</w:t>
            </w:r>
          </w:p>
        </w:tc>
        <w:tc>
          <w:tcPr>
            <w:tcW w:w="330" w:type="pct"/>
            <w:tcBorders>
              <w:top w:val="single" w:sz="4" w:space="0" w:color="auto"/>
            </w:tcBorders>
          </w:tcPr>
          <w:p w14:paraId="5E42E67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Borders>
              <w:top w:val="single" w:sz="4" w:space="0" w:color="auto"/>
            </w:tcBorders>
          </w:tcPr>
          <w:p w14:paraId="47908FF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Borders>
              <w:top w:val="single" w:sz="4" w:space="0" w:color="auto"/>
            </w:tcBorders>
          </w:tcPr>
          <w:p w14:paraId="0FEEDE2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-0.74**</w:t>
            </w:r>
          </w:p>
        </w:tc>
        <w:tc>
          <w:tcPr>
            <w:tcW w:w="330" w:type="pct"/>
            <w:tcBorders>
              <w:top w:val="single" w:sz="4" w:space="0" w:color="auto"/>
            </w:tcBorders>
          </w:tcPr>
          <w:p w14:paraId="59CE451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top w:val="single" w:sz="4" w:space="0" w:color="auto"/>
            </w:tcBorders>
          </w:tcPr>
          <w:p w14:paraId="593CFD3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7" w:type="pct"/>
            <w:tcBorders>
              <w:top w:val="single" w:sz="4" w:space="0" w:color="auto"/>
            </w:tcBorders>
          </w:tcPr>
          <w:p w14:paraId="13CADE8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280D9D" w:rsidRPr="00D560D6" w14:paraId="6E6DFB91" w14:textId="77777777" w:rsidTr="008F594D">
        <w:trPr>
          <w:trHeight w:val="20"/>
          <w:jc w:val="center"/>
        </w:trPr>
        <w:tc>
          <w:tcPr>
            <w:tcW w:w="284" w:type="pct"/>
          </w:tcPr>
          <w:p w14:paraId="2C87C9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w:t>
            </w:r>
          </w:p>
        </w:tc>
        <w:tc>
          <w:tcPr>
            <w:tcW w:w="420" w:type="pct"/>
          </w:tcPr>
          <w:p w14:paraId="7056D2D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L1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4DE3292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-24.10**</w:t>
            </w:r>
          </w:p>
        </w:tc>
        <w:tc>
          <w:tcPr>
            <w:tcW w:w="267" w:type="pct"/>
          </w:tcPr>
          <w:p w14:paraId="1EAE3C5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Pr>
          <w:p w14:paraId="1D4DD5E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-0.49</w:t>
            </w:r>
          </w:p>
        </w:tc>
        <w:tc>
          <w:tcPr>
            <w:tcW w:w="283" w:type="pct"/>
          </w:tcPr>
          <w:p w14:paraId="4E1317B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0.48</w:t>
            </w:r>
          </w:p>
        </w:tc>
        <w:tc>
          <w:tcPr>
            <w:tcW w:w="323" w:type="pct"/>
          </w:tcPr>
          <w:p w14:paraId="4D82A94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281" w:type="pct"/>
          </w:tcPr>
          <w:p w14:paraId="28A570D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0.47*</w:t>
            </w:r>
          </w:p>
        </w:tc>
        <w:tc>
          <w:tcPr>
            <w:tcW w:w="380" w:type="pct"/>
          </w:tcPr>
          <w:p w14:paraId="6DE6FD0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13.09**</w:t>
            </w:r>
          </w:p>
        </w:tc>
        <w:tc>
          <w:tcPr>
            <w:tcW w:w="330" w:type="pct"/>
          </w:tcPr>
          <w:p w14:paraId="51872C8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Pr>
          <w:p w14:paraId="49C4D9B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Pr>
          <w:p w14:paraId="1FE0252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0.74**</w:t>
            </w:r>
          </w:p>
        </w:tc>
        <w:tc>
          <w:tcPr>
            <w:tcW w:w="330" w:type="pct"/>
          </w:tcPr>
          <w:p w14:paraId="74FF334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7D5FBF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7" w:type="pct"/>
          </w:tcPr>
          <w:p w14:paraId="5D3FAA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r>
      <w:tr w:rsidR="00280D9D" w:rsidRPr="00D560D6" w14:paraId="6DCD32DD" w14:textId="77777777" w:rsidTr="008F594D">
        <w:trPr>
          <w:trHeight w:val="20"/>
          <w:jc w:val="center"/>
        </w:trPr>
        <w:tc>
          <w:tcPr>
            <w:tcW w:w="284" w:type="pct"/>
          </w:tcPr>
          <w:p w14:paraId="0C58CC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w:t>
            </w:r>
          </w:p>
        </w:tc>
        <w:tc>
          <w:tcPr>
            <w:tcW w:w="420" w:type="pct"/>
          </w:tcPr>
          <w:p w14:paraId="459C01E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L2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D01D4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-42.89**</w:t>
            </w:r>
          </w:p>
        </w:tc>
        <w:tc>
          <w:tcPr>
            <w:tcW w:w="267" w:type="pct"/>
          </w:tcPr>
          <w:p w14:paraId="1A49084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0" w:type="pct"/>
          </w:tcPr>
          <w:p w14:paraId="7ECF694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7607A32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Pr>
          <w:p w14:paraId="1E0C37C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55C501A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380" w:type="pct"/>
          </w:tcPr>
          <w:p w14:paraId="01DCF8C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-16.19**</w:t>
            </w:r>
          </w:p>
        </w:tc>
        <w:tc>
          <w:tcPr>
            <w:tcW w:w="330" w:type="pct"/>
          </w:tcPr>
          <w:p w14:paraId="15418C7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1.06**</w:t>
            </w:r>
          </w:p>
        </w:tc>
        <w:tc>
          <w:tcPr>
            <w:tcW w:w="427" w:type="pct"/>
          </w:tcPr>
          <w:p w14:paraId="0EB7843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73.27**</w:t>
            </w:r>
          </w:p>
        </w:tc>
        <w:tc>
          <w:tcPr>
            <w:tcW w:w="332" w:type="pct"/>
          </w:tcPr>
          <w:p w14:paraId="3157CC3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0.69**</w:t>
            </w:r>
          </w:p>
        </w:tc>
        <w:tc>
          <w:tcPr>
            <w:tcW w:w="330" w:type="pct"/>
          </w:tcPr>
          <w:p w14:paraId="1041D6C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48D8B19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327" w:type="pct"/>
          </w:tcPr>
          <w:p w14:paraId="3C218A8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r>
      <w:tr w:rsidR="00280D9D" w:rsidRPr="00D560D6" w14:paraId="570E447F" w14:textId="77777777" w:rsidTr="008F594D">
        <w:trPr>
          <w:trHeight w:val="20"/>
          <w:jc w:val="center"/>
        </w:trPr>
        <w:tc>
          <w:tcPr>
            <w:tcW w:w="284" w:type="pct"/>
          </w:tcPr>
          <w:p w14:paraId="74253AD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w:t>
            </w:r>
          </w:p>
        </w:tc>
        <w:tc>
          <w:tcPr>
            <w:tcW w:w="420" w:type="pct"/>
          </w:tcPr>
          <w:p w14:paraId="534F8CB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L2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2DD557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42.89**</w:t>
            </w:r>
          </w:p>
        </w:tc>
        <w:tc>
          <w:tcPr>
            <w:tcW w:w="267" w:type="pct"/>
          </w:tcPr>
          <w:p w14:paraId="6C9892E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30" w:type="pct"/>
          </w:tcPr>
          <w:p w14:paraId="344864B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584B736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Pr>
          <w:p w14:paraId="61970A7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7A7A2F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380" w:type="pct"/>
          </w:tcPr>
          <w:p w14:paraId="3C8131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16.19**</w:t>
            </w:r>
          </w:p>
        </w:tc>
        <w:tc>
          <w:tcPr>
            <w:tcW w:w="330" w:type="pct"/>
          </w:tcPr>
          <w:p w14:paraId="4345FD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-1.06**</w:t>
            </w:r>
          </w:p>
        </w:tc>
        <w:tc>
          <w:tcPr>
            <w:tcW w:w="427" w:type="pct"/>
          </w:tcPr>
          <w:p w14:paraId="6F125B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-73.27**</w:t>
            </w:r>
          </w:p>
        </w:tc>
        <w:tc>
          <w:tcPr>
            <w:tcW w:w="332" w:type="pct"/>
          </w:tcPr>
          <w:p w14:paraId="2E405A5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-0.69**</w:t>
            </w:r>
          </w:p>
        </w:tc>
        <w:tc>
          <w:tcPr>
            <w:tcW w:w="330" w:type="pct"/>
          </w:tcPr>
          <w:p w14:paraId="75D572D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18A4BD9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327" w:type="pct"/>
          </w:tcPr>
          <w:p w14:paraId="030AF9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r>
      <w:tr w:rsidR="00280D9D" w:rsidRPr="00D560D6" w14:paraId="3422598B" w14:textId="77777777" w:rsidTr="008F594D">
        <w:trPr>
          <w:trHeight w:val="20"/>
          <w:jc w:val="center"/>
        </w:trPr>
        <w:tc>
          <w:tcPr>
            <w:tcW w:w="284" w:type="pct"/>
          </w:tcPr>
          <w:p w14:paraId="5966ADC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w:t>
            </w:r>
          </w:p>
        </w:tc>
        <w:tc>
          <w:tcPr>
            <w:tcW w:w="420" w:type="pct"/>
          </w:tcPr>
          <w:p w14:paraId="5326975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L3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A89E1B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-37.39**</w:t>
            </w:r>
          </w:p>
        </w:tc>
        <w:tc>
          <w:tcPr>
            <w:tcW w:w="267" w:type="pct"/>
          </w:tcPr>
          <w:p w14:paraId="66A416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30" w:type="pct"/>
          </w:tcPr>
          <w:p w14:paraId="3FFC0B6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-0.15</w:t>
            </w:r>
          </w:p>
        </w:tc>
        <w:tc>
          <w:tcPr>
            <w:tcW w:w="283" w:type="pct"/>
          </w:tcPr>
          <w:p w14:paraId="434DC7F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23" w:type="pct"/>
          </w:tcPr>
          <w:p w14:paraId="19FDBB0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81" w:type="pct"/>
          </w:tcPr>
          <w:p w14:paraId="35FDDD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Pr>
          <w:p w14:paraId="6735D9C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13.95**</w:t>
            </w:r>
          </w:p>
        </w:tc>
        <w:tc>
          <w:tcPr>
            <w:tcW w:w="330" w:type="pct"/>
          </w:tcPr>
          <w:p w14:paraId="17EF92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427" w:type="pct"/>
          </w:tcPr>
          <w:p w14:paraId="5CE1E2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59.67**</w:t>
            </w:r>
          </w:p>
        </w:tc>
        <w:tc>
          <w:tcPr>
            <w:tcW w:w="332" w:type="pct"/>
          </w:tcPr>
          <w:p w14:paraId="60B2AE4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330" w:type="pct"/>
          </w:tcPr>
          <w:p w14:paraId="41D40C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0" w:type="pct"/>
          </w:tcPr>
          <w:p w14:paraId="7EEF20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7" w:type="pct"/>
          </w:tcPr>
          <w:p w14:paraId="36AD5F0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099F7B34" w14:textId="77777777" w:rsidTr="008F594D">
        <w:trPr>
          <w:trHeight w:val="20"/>
          <w:jc w:val="center"/>
        </w:trPr>
        <w:tc>
          <w:tcPr>
            <w:tcW w:w="284" w:type="pct"/>
          </w:tcPr>
          <w:p w14:paraId="24D1FB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w:t>
            </w:r>
          </w:p>
        </w:tc>
        <w:tc>
          <w:tcPr>
            <w:tcW w:w="420" w:type="pct"/>
          </w:tcPr>
          <w:p w14:paraId="26A8F97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L3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3B783A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37.39**</w:t>
            </w:r>
          </w:p>
        </w:tc>
        <w:tc>
          <w:tcPr>
            <w:tcW w:w="267" w:type="pct"/>
          </w:tcPr>
          <w:p w14:paraId="0E7796F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30" w:type="pct"/>
          </w:tcPr>
          <w:p w14:paraId="1CE84C2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0.15</w:t>
            </w:r>
          </w:p>
        </w:tc>
        <w:tc>
          <w:tcPr>
            <w:tcW w:w="283" w:type="pct"/>
          </w:tcPr>
          <w:p w14:paraId="16BEC27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-0.16</w:t>
            </w:r>
          </w:p>
        </w:tc>
        <w:tc>
          <w:tcPr>
            <w:tcW w:w="323" w:type="pct"/>
          </w:tcPr>
          <w:p w14:paraId="2F366B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0.31</w:t>
            </w:r>
          </w:p>
        </w:tc>
        <w:tc>
          <w:tcPr>
            <w:tcW w:w="281" w:type="pct"/>
          </w:tcPr>
          <w:p w14:paraId="55C4108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Pr>
          <w:p w14:paraId="5DBB2CB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-13.95**</w:t>
            </w:r>
          </w:p>
        </w:tc>
        <w:tc>
          <w:tcPr>
            <w:tcW w:w="330" w:type="pct"/>
          </w:tcPr>
          <w:p w14:paraId="70B027B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-0.22**</w:t>
            </w:r>
          </w:p>
        </w:tc>
        <w:tc>
          <w:tcPr>
            <w:tcW w:w="427" w:type="pct"/>
          </w:tcPr>
          <w:p w14:paraId="30F1C97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-59.67**</w:t>
            </w:r>
          </w:p>
        </w:tc>
        <w:tc>
          <w:tcPr>
            <w:tcW w:w="332" w:type="pct"/>
          </w:tcPr>
          <w:p w14:paraId="46CAB6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330" w:type="pct"/>
          </w:tcPr>
          <w:p w14:paraId="69C6E41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c>
          <w:tcPr>
            <w:tcW w:w="330" w:type="pct"/>
          </w:tcPr>
          <w:p w14:paraId="0E28758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327" w:type="pct"/>
          </w:tcPr>
          <w:p w14:paraId="4130D67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40EB92B4" w14:textId="77777777" w:rsidTr="008F594D">
        <w:trPr>
          <w:trHeight w:val="20"/>
          <w:jc w:val="center"/>
        </w:trPr>
        <w:tc>
          <w:tcPr>
            <w:tcW w:w="284" w:type="pct"/>
          </w:tcPr>
          <w:p w14:paraId="46463E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7</w:t>
            </w:r>
          </w:p>
        </w:tc>
        <w:tc>
          <w:tcPr>
            <w:tcW w:w="420" w:type="pct"/>
          </w:tcPr>
          <w:p w14:paraId="0FDF42F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L4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03181E6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15.35**</w:t>
            </w:r>
          </w:p>
        </w:tc>
        <w:tc>
          <w:tcPr>
            <w:tcW w:w="267" w:type="pct"/>
          </w:tcPr>
          <w:p w14:paraId="4F53ED4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Pr>
          <w:p w14:paraId="61C280A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7DCF736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3" w:type="pct"/>
          </w:tcPr>
          <w:p w14:paraId="1A8BB26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7C47ED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80" w:type="pct"/>
          </w:tcPr>
          <w:p w14:paraId="6E7D05F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13.15**</w:t>
            </w:r>
          </w:p>
        </w:tc>
        <w:tc>
          <w:tcPr>
            <w:tcW w:w="330" w:type="pct"/>
          </w:tcPr>
          <w:p w14:paraId="4D5A7DB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-0.91**</w:t>
            </w:r>
          </w:p>
        </w:tc>
        <w:tc>
          <w:tcPr>
            <w:tcW w:w="427" w:type="pct"/>
          </w:tcPr>
          <w:p w14:paraId="2395BD1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63.77**</w:t>
            </w:r>
          </w:p>
        </w:tc>
        <w:tc>
          <w:tcPr>
            <w:tcW w:w="332" w:type="pct"/>
          </w:tcPr>
          <w:p w14:paraId="428496A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0" w:type="pct"/>
          </w:tcPr>
          <w:p w14:paraId="7394DA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30815D8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6DED3A8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4CC4E7C4" w14:textId="77777777" w:rsidTr="008F594D">
        <w:trPr>
          <w:trHeight w:val="20"/>
          <w:jc w:val="center"/>
        </w:trPr>
        <w:tc>
          <w:tcPr>
            <w:tcW w:w="284" w:type="pct"/>
          </w:tcPr>
          <w:p w14:paraId="2867E3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8</w:t>
            </w:r>
          </w:p>
        </w:tc>
        <w:tc>
          <w:tcPr>
            <w:tcW w:w="420" w:type="pct"/>
          </w:tcPr>
          <w:p w14:paraId="349BE6B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L4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5BEF359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-15.35**</w:t>
            </w:r>
          </w:p>
        </w:tc>
        <w:tc>
          <w:tcPr>
            <w:tcW w:w="267" w:type="pct"/>
          </w:tcPr>
          <w:p w14:paraId="02E737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Pr>
          <w:p w14:paraId="7B4CB15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283" w:type="pct"/>
          </w:tcPr>
          <w:p w14:paraId="483C186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3" w:type="pct"/>
          </w:tcPr>
          <w:p w14:paraId="4480B7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0.66*</w:t>
            </w:r>
          </w:p>
        </w:tc>
        <w:tc>
          <w:tcPr>
            <w:tcW w:w="281" w:type="pct"/>
          </w:tcPr>
          <w:p w14:paraId="191351A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0.07</w:t>
            </w:r>
          </w:p>
        </w:tc>
        <w:tc>
          <w:tcPr>
            <w:tcW w:w="380" w:type="pct"/>
          </w:tcPr>
          <w:p w14:paraId="1530131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-13.15**</w:t>
            </w:r>
          </w:p>
        </w:tc>
        <w:tc>
          <w:tcPr>
            <w:tcW w:w="330" w:type="pct"/>
          </w:tcPr>
          <w:p w14:paraId="70582AC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0.91**</w:t>
            </w:r>
          </w:p>
        </w:tc>
        <w:tc>
          <w:tcPr>
            <w:tcW w:w="427" w:type="pct"/>
          </w:tcPr>
          <w:p w14:paraId="016DBF3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-63.77**</w:t>
            </w:r>
          </w:p>
        </w:tc>
        <w:tc>
          <w:tcPr>
            <w:tcW w:w="332" w:type="pct"/>
          </w:tcPr>
          <w:p w14:paraId="6A4DF10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-0.64**</w:t>
            </w:r>
          </w:p>
        </w:tc>
        <w:tc>
          <w:tcPr>
            <w:tcW w:w="330" w:type="pct"/>
          </w:tcPr>
          <w:p w14:paraId="4B258FE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7B0DC8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5AD8DD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3CB6F41D" w14:textId="77777777" w:rsidTr="008F594D">
        <w:trPr>
          <w:trHeight w:val="20"/>
          <w:jc w:val="center"/>
        </w:trPr>
        <w:tc>
          <w:tcPr>
            <w:tcW w:w="284" w:type="pct"/>
          </w:tcPr>
          <w:p w14:paraId="38FC1A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9</w:t>
            </w:r>
          </w:p>
        </w:tc>
        <w:tc>
          <w:tcPr>
            <w:tcW w:w="420" w:type="pct"/>
          </w:tcPr>
          <w:p w14:paraId="3A983B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L5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7D3C442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11.60*</w:t>
            </w:r>
          </w:p>
        </w:tc>
        <w:tc>
          <w:tcPr>
            <w:tcW w:w="267" w:type="pct"/>
          </w:tcPr>
          <w:p w14:paraId="0C105E7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0" w:type="pct"/>
          </w:tcPr>
          <w:p w14:paraId="6B04FFA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283" w:type="pct"/>
          </w:tcPr>
          <w:p w14:paraId="39CF9B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23" w:type="pct"/>
          </w:tcPr>
          <w:p w14:paraId="6C97140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281" w:type="pct"/>
          </w:tcPr>
          <w:p w14:paraId="7AE927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80" w:type="pct"/>
          </w:tcPr>
          <w:p w14:paraId="5DAB2DE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0.80</w:t>
            </w:r>
          </w:p>
        </w:tc>
        <w:tc>
          <w:tcPr>
            <w:tcW w:w="330" w:type="pct"/>
          </w:tcPr>
          <w:p w14:paraId="0B0D41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427" w:type="pct"/>
          </w:tcPr>
          <w:p w14:paraId="16A0312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-65.27**</w:t>
            </w:r>
          </w:p>
        </w:tc>
        <w:tc>
          <w:tcPr>
            <w:tcW w:w="332" w:type="pct"/>
          </w:tcPr>
          <w:p w14:paraId="1A89725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30" w:type="pct"/>
          </w:tcPr>
          <w:p w14:paraId="25F351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027D738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21C5CF8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694D6845" w14:textId="77777777" w:rsidTr="008F594D">
        <w:trPr>
          <w:trHeight w:val="20"/>
          <w:jc w:val="center"/>
        </w:trPr>
        <w:tc>
          <w:tcPr>
            <w:tcW w:w="284" w:type="pct"/>
          </w:tcPr>
          <w:p w14:paraId="51BFE25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w:t>
            </w:r>
          </w:p>
        </w:tc>
        <w:tc>
          <w:tcPr>
            <w:tcW w:w="420" w:type="pct"/>
          </w:tcPr>
          <w:p w14:paraId="495BDDD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L5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645AECC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-11.60*</w:t>
            </w:r>
          </w:p>
        </w:tc>
        <w:tc>
          <w:tcPr>
            <w:tcW w:w="267" w:type="pct"/>
          </w:tcPr>
          <w:p w14:paraId="0F398BE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30" w:type="pct"/>
          </w:tcPr>
          <w:p w14:paraId="2DB98E1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283" w:type="pct"/>
          </w:tcPr>
          <w:p w14:paraId="428DBCE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0.23</w:t>
            </w:r>
          </w:p>
        </w:tc>
        <w:tc>
          <w:tcPr>
            <w:tcW w:w="323" w:type="pct"/>
          </w:tcPr>
          <w:p w14:paraId="5295105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-0.68*</w:t>
            </w:r>
          </w:p>
        </w:tc>
        <w:tc>
          <w:tcPr>
            <w:tcW w:w="281" w:type="pct"/>
          </w:tcPr>
          <w:p w14:paraId="3BA076F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-0.32</w:t>
            </w:r>
          </w:p>
        </w:tc>
        <w:tc>
          <w:tcPr>
            <w:tcW w:w="380" w:type="pct"/>
          </w:tcPr>
          <w:p w14:paraId="1601367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-0.80</w:t>
            </w:r>
          </w:p>
        </w:tc>
        <w:tc>
          <w:tcPr>
            <w:tcW w:w="330" w:type="pct"/>
          </w:tcPr>
          <w:p w14:paraId="4792CD9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0.24**</w:t>
            </w:r>
          </w:p>
        </w:tc>
        <w:tc>
          <w:tcPr>
            <w:tcW w:w="427" w:type="pct"/>
          </w:tcPr>
          <w:p w14:paraId="65E6F93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65.27**</w:t>
            </w:r>
          </w:p>
        </w:tc>
        <w:tc>
          <w:tcPr>
            <w:tcW w:w="332" w:type="pct"/>
          </w:tcPr>
          <w:p w14:paraId="68F2C1F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30" w:type="pct"/>
          </w:tcPr>
          <w:p w14:paraId="4408E4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Pr>
          <w:p w14:paraId="242171B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c>
          <w:tcPr>
            <w:tcW w:w="327" w:type="pct"/>
          </w:tcPr>
          <w:p w14:paraId="3214F6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r w:rsidR="00280D9D" w:rsidRPr="00D560D6" w14:paraId="7D52C467" w14:textId="77777777" w:rsidTr="008F594D">
        <w:trPr>
          <w:trHeight w:val="20"/>
          <w:jc w:val="center"/>
        </w:trPr>
        <w:tc>
          <w:tcPr>
            <w:tcW w:w="284" w:type="pct"/>
          </w:tcPr>
          <w:p w14:paraId="59A60FA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11</w:t>
            </w:r>
          </w:p>
        </w:tc>
        <w:tc>
          <w:tcPr>
            <w:tcW w:w="420" w:type="pct"/>
          </w:tcPr>
          <w:p w14:paraId="52B486A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L6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Pr>
          <w:p w14:paraId="729E01C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Pr>
          <w:p w14:paraId="32B795C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30" w:type="pct"/>
          </w:tcPr>
          <w:p w14:paraId="47F99C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83" w:type="pct"/>
          </w:tcPr>
          <w:p w14:paraId="4DED375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23" w:type="pct"/>
          </w:tcPr>
          <w:p w14:paraId="207105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81" w:type="pct"/>
          </w:tcPr>
          <w:p w14:paraId="2AFA891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380" w:type="pct"/>
          </w:tcPr>
          <w:p w14:paraId="6868F0D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-5.34**</w:t>
            </w:r>
          </w:p>
        </w:tc>
        <w:tc>
          <w:tcPr>
            <w:tcW w:w="330" w:type="pct"/>
          </w:tcPr>
          <w:p w14:paraId="1CED6E7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427" w:type="pct"/>
          </w:tcPr>
          <w:p w14:paraId="5BB44BD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-105.37**</w:t>
            </w:r>
          </w:p>
        </w:tc>
        <w:tc>
          <w:tcPr>
            <w:tcW w:w="332" w:type="pct"/>
          </w:tcPr>
          <w:p w14:paraId="2ECF155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-1.23**</w:t>
            </w:r>
          </w:p>
        </w:tc>
        <w:tc>
          <w:tcPr>
            <w:tcW w:w="330" w:type="pct"/>
          </w:tcPr>
          <w:p w14:paraId="5972329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30" w:type="pct"/>
          </w:tcPr>
          <w:p w14:paraId="0D0CE85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27" w:type="pct"/>
          </w:tcPr>
          <w:p w14:paraId="433903C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142FD342" w14:textId="77777777" w:rsidTr="008F594D">
        <w:trPr>
          <w:trHeight w:val="20"/>
          <w:jc w:val="center"/>
        </w:trPr>
        <w:tc>
          <w:tcPr>
            <w:tcW w:w="284" w:type="pct"/>
          </w:tcPr>
          <w:p w14:paraId="6B459ED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w:t>
            </w:r>
          </w:p>
        </w:tc>
        <w:tc>
          <w:tcPr>
            <w:tcW w:w="420" w:type="pct"/>
          </w:tcPr>
          <w:p w14:paraId="68EAE4C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L6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Pr>
          <w:p w14:paraId="1657CEA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Pr>
          <w:p w14:paraId="419FE27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-0.13</w:t>
            </w:r>
          </w:p>
        </w:tc>
        <w:tc>
          <w:tcPr>
            <w:tcW w:w="330" w:type="pct"/>
          </w:tcPr>
          <w:p w14:paraId="2DC0BEF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0.30</w:t>
            </w:r>
          </w:p>
        </w:tc>
        <w:tc>
          <w:tcPr>
            <w:tcW w:w="283" w:type="pct"/>
          </w:tcPr>
          <w:p w14:paraId="566BA0C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23" w:type="pct"/>
          </w:tcPr>
          <w:p w14:paraId="7A03432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0.41</w:t>
            </w:r>
          </w:p>
        </w:tc>
        <w:tc>
          <w:tcPr>
            <w:tcW w:w="281" w:type="pct"/>
          </w:tcPr>
          <w:p w14:paraId="6A34726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-0.42</w:t>
            </w:r>
          </w:p>
        </w:tc>
        <w:tc>
          <w:tcPr>
            <w:tcW w:w="380" w:type="pct"/>
          </w:tcPr>
          <w:p w14:paraId="7916CD9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5.34**</w:t>
            </w:r>
          </w:p>
        </w:tc>
        <w:tc>
          <w:tcPr>
            <w:tcW w:w="330" w:type="pct"/>
          </w:tcPr>
          <w:p w14:paraId="7AD9D55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0.36**</w:t>
            </w:r>
          </w:p>
        </w:tc>
        <w:tc>
          <w:tcPr>
            <w:tcW w:w="427" w:type="pct"/>
          </w:tcPr>
          <w:p w14:paraId="11DA99D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105.37**</w:t>
            </w:r>
          </w:p>
        </w:tc>
        <w:tc>
          <w:tcPr>
            <w:tcW w:w="332" w:type="pct"/>
          </w:tcPr>
          <w:p w14:paraId="0A4D87B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1.23**</w:t>
            </w:r>
          </w:p>
        </w:tc>
        <w:tc>
          <w:tcPr>
            <w:tcW w:w="330" w:type="pct"/>
          </w:tcPr>
          <w:p w14:paraId="5B5CDF9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330" w:type="pct"/>
          </w:tcPr>
          <w:p w14:paraId="14FB32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27" w:type="pct"/>
          </w:tcPr>
          <w:p w14:paraId="03DB6EA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45B6584A" w14:textId="77777777" w:rsidTr="005F5AAB">
        <w:trPr>
          <w:trHeight w:val="20"/>
          <w:jc w:val="center"/>
        </w:trPr>
        <w:tc>
          <w:tcPr>
            <w:tcW w:w="284" w:type="pct"/>
            <w:tcBorders>
              <w:bottom w:val="nil"/>
            </w:tcBorders>
          </w:tcPr>
          <w:p w14:paraId="09C84A5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13</w:t>
            </w:r>
          </w:p>
        </w:tc>
        <w:tc>
          <w:tcPr>
            <w:tcW w:w="420" w:type="pct"/>
            <w:tcBorders>
              <w:bottom w:val="nil"/>
            </w:tcBorders>
          </w:tcPr>
          <w:p w14:paraId="63D9C53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L7 </w:t>
            </w:r>
            <w:r w:rsidRPr="00D560D6">
              <w:rPr>
                <w:rFonts w:ascii="Arial" w:eastAsia="Times New Roman" w:hAnsi="Arial" w:cs="Arial"/>
                <w:b/>
                <w:bCs/>
                <w:lang w:val="en-IN"/>
              </w:rPr>
              <w:t>×</w:t>
            </w:r>
            <w:r w:rsidRPr="00D560D6">
              <w:rPr>
                <w:rFonts w:ascii="Arial" w:eastAsia="Times New Roman" w:hAnsi="Arial" w:cs="Arial"/>
                <w:bCs/>
                <w:lang w:val="en-IN"/>
              </w:rPr>
              <w:t xml:space="preserve"> T1</w:t>
            </w:r>
          </w:p>
        </w:tc>
        <w:tc>
          <w:tcPr>
            <w:tcW w:w="356" w:type="pct"/>
            <w:tcBorders>
              <w:bottom w:val="nil"/>
            </w:tcBorders>
          </w:tcPr>
          <w:p w14:paraId="3470FE9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Borders>
              <w:bottom w:val="nil"/>
            </w:tcBorders>
          </w:tcPr>
          <w:p w14:paraId="6DE2E41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30" w:type="pct"/>
            <w:tcBorders>
              <w:bottom w:val="nil"/>
            </w:tcBorders>
          </w:tcPr>
          <w:p w14:paraId="3455BB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83" w:type="pct"/>
            <w:tcBorders>
              <w:bottom w:val="nil"/>
            </w:tcBorders>
          </w:tcPr>
          <w:p w14:paraId="57F684A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Borders>
              <w:bottom w:val="nil"/>
            </w:tcBorders>
          </w:tcPr>
          <w:p w14:paraId="274C79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281" w:type="pct"/>
            <w:tcBorders>
              <w:bottom w:val="nil"/>
            </w:tcBorders>
          </w:tcPr>
          <w:p w14:paraId="3BEC537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Borders>
              <w:bottom w:val="nil"/>
            </w:tcBorders>
          </w:tcPr>
          <w:p w14:paraId="744B45A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6.70**</w:t>
            </w:r>
          </w:p>
        </w:tc>
        <w:tc>
          <w:tcPr>
            <w:tcW w:w="330" w:type="pct"/>
            <w:tcBorders>
              <w:bottom w:val="nil"/>
            </w:tcBorders>
          </w:tcPr>
          <w:p w14:paraId="06BB61A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0.34**</w:t>
            </w:r>
          </w:p>
        </w:tc>
        <w:tc>
          <w:tcPr>
            <w:tcW w:w="427" w:type="pct"/>
            <w:tcBorders>
              <w:bottom w:val="nil"/>
            </w:tcBorders>
          </w:tcPr>
          <w:p w14:paraId="5D9DD2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24.07**</w:t>
            </w:r>
          </w:p>
        </w:tc>
        <w:tc>
          <w:tcPr>
            <w:tcW w:w="332" w:type="pct"/>
            <w:tcBorders>
              <w:bottom w:val="nil"/>
            </w:tcBorders>
          </w:tcPr>
          <w:p w14:paraId="0A98D7B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Borders>
              <w:bottom w:val="nil"/>
            </w:tcBorders>
          </w:tcPr>
          <w:p w14:paraId="249967B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bottom w:val="nil"/>
            </w:tcBorders>
          </w:tcPr>
          <w:p w14:paraId="2C2CD39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7" w:type="pct"/>
            <w:tcBorders>
              <w:bottom w:val="nil"/>
            </w:tcBorders>
          </w:tcPr>
          <w:p w14:paraId="4EBD0D5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7730B069" w14:textId="77777777" w:rsidTr="005F5AAB">
        <w:trPr>
          <w:trHeight w:val="20"/>
          <w:jc w:val="center"/>
        </w:trPr>
        <w:tc>
          <w:tcPr>
            <w:tcW w:w="284" w:type="pct"/>
            <w:tcBorders>
              <w:top w:val="nil"/>
              <w:bottom w:val="single" w:sz="4" w:space="0" w:color="auto"/>
            </w:tcBorders>
          </w:tcPr>
          <w:p w14:paraId="7F65EED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w:t>
            </w:r>
          </w:p>
        </w:tc>
        <w:tc>
          <w:tcPr>
            <w:tcW w:w="420" w:type="pct"/>
            <w:tcBorders>
              <w:top w:val="nil"/>
              <w:bottom w:val="single" w:sz="4" w:space="0" w:color="auto"/>
            </w:tcBorders>
          </w:tcPr>
          <w:p w14:paraId="0489884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 xml:space="preserve">L7 </w:t>
            </w:r>
            <w:r w:rsidRPr="00D560D6">
              <w:rPr>
                <w:rFonts w:ascii="Arial" w:eastAsia="Times New Roman" w:hAnsi="Arial" w:cs="Arial"/>
                <w:b/>
                <w:bCs/>
                <w:lang w:val="en-IN"/>
              </w:rPr>
              <w:t>×</w:t>
            </w:r>
            <w:r w:rsidRPr="00D560D6">
              <w:rPr>
                <w:rFonts w:ascii="Arial" w:eastAsia="Times New Roman" w:hAnsi="Arial" w:cs="Arial"/>
                <w:bCs/>
                <w:lang w:val="en-IN"/>
              </w:rPr>
              <w:t xml:space="preserve"> T2</w:t>
            </w:r>
          </w:p>
        </w:tc>
        <w:tc>
          <w:tcPr>
            <w:tcW w:w="356" w:type="pct"/>
            <w:tcBorders>
              <w:top w:val="nil"/>
              <w:bottom w:val="single" w:sz="4" w:space="0" w:color="auto"/>
            </w:tcBorders>
          </w:tcPr>
          <w:p w14:paraId="2B3DC62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-14.60**</w:t>
            </w:r>
          </w:p>
        </w:tc>
        <w:tc>
          <w:tcPr>
            <w:tcW w:w="267" w:type="pct"/>
            <w:tcBorders>
              <w:top w:val="nil"/>
              <w:bottom w:val="single" w:sz="4" w:space="0" w:color="auto"/>
            </w:tcBorders>
          </w:tcPr>
          <w:p w14:paraId="7BE7FF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-0.05</w:t>
            </w:r>
          </w:p>
        </w:tc>
        <w:tc>
          <w:tcPr>
            <w:tcW w:w="330" w:type="pct"/>
            <w:tcBorders>
              <w:top w:val="nil"/>
              <w:bottom w:val="single" w:sz="4" w:space="0" w:color="auto"/>
            </w:tcBorders>
          </w:tcPr>
          <w:p w14:paraId="0E4EB8FE"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-0.14</w:t>
            </w:r>
          </w:p>
        </w:tc>
        <w:tc>
          <w:tcPr>
            <w:tcW w:w="283" w:type="pct"/>
            <w:tcBorders>
              <w:top w:val="nil"/>
              <w:bottom w:val="single" w:sz="4" w:space="0" w:color="auto"/>
            </w:tcBorders>
          </w:tcPr>
          <w:p w14:paraId="7D1BB2A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3" w:type="pct"/>
            <w:tcBorders>
              <w:top w:val="nil"/>
              <w:bottom w:val="single" w:sz="4" w:space="0" w:color="auto"/>
            </w:tcBorders>
          </w:tcPr>
          <w:p w14:paraId="2AA27ED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-1.48**</w:t>
            </w:r>
          </w:p>
        </w:tc>
        <w:tc>
          <w:tcPr>
            <w:tcW w:w="281" w:type="pct"/>
            <w:tcBorders>
              <w:top w:val="nil"/>
              <w:bottom w:val="single" w:sz="4" w:space="0" w:color="auto"/>
            </w:tcBorders>
          </w:tcPr>
          <w:p w14:paraId="36E9292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0.12</w:t>
            </w:r>
          </w:p>
        </w:tc>
        <w:tc>
          <w:tcPr>
            <w:tcW w:w="380" w:type="pct"/>
            <w:tcBorders>
              <w:top w:val="nil"/>
              <w:bottom w:val="single" w:sz="4" w:space="0" w:color="auto"/>
            </w:tcBorders>
          </w:tcPr>
          <w:p w14:paraId="29DD246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-6.70**</w:t>
            </w:r>
          </w:p>
        </w:tc>
        <w:tc>
          <w:tcPr>
            <w:tcW w:w="330" w:type="pct"/>
            <w:tcBorders>
              <w:top w:val="nil"/>
              <w:bottom w:val="single" w:sz="4" w:space="0" w:color="auto"/>
            </w:tcBorders>
          </w:tcPr>
          <w:p w14:paraId="23CA255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-0.34**</w:t>
            </w:r>
          </w:p>
        </w:tc>
        <w:tc>
          <w:tcPr>
            <w:tcW w:w="427" w:type="pct"/>
            <w:tcBorders>
              <w:top w:val="nil"/>
              <w:bottom w:val="single" w:sz="4" w:space="0" w:color="auto"/>
            </w:tcBorders>
          </w:tcPr>
          <w:p w14:paraId="1D081F2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-24.07**</w:t>
            </w:r>
          </w:p>
        </w:tc>
        <w:tc>
          <w:tcPr>
            <w:tcW w:w="332" w:type="pct"/>
            <w:tcBorders>
              <w:top w:val="nil"/>
              <w:bottom w:val="single" w:sz="4" w:space="0" w:color="auto"/>
            </w:tcBorders>
          </w:tcPr>
          <w:p w14:paraId="5B9EED4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-0.21*</w:t>
            </w:r>
          </w:p>
        </w:tc>
        <w:tc>
          <w:tcPr>
            <w:tcW w:w="330" w:type="pct"/>
            <w:tcBorders>
              <w:top w:val="nil"/>
              <w:bottom w:val="single" w:sz="4" w:space="0" w:color="auto"/>
            </w:tcBorders>
          </w:tcPr>
          <w:p w14:paraId="7B00E69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w:t>
            </w:r>
          </w:p>
        </w:tc>
        <w:tc>
          <w:tcPr>
            <w:tcW w:w="330" w:type="pct"/>
            <w:tcBorders>
              <w:top w:val="nil"/>
              <w:bottom w:val="single" w:sz="4" w:space="0" w:color="auto"/>
            </w:tcBorders>
          </w:tcPr>
          <w:p w14:paraId="6C9C664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-0.06</w:t>
            </w:r>
          </w:p>
        </w:tc>
        <w:tc>
          <w:tcPr>
            <w:tcW w:w="327" w:type="pct"/>
            <w:tcBorders>
              <w:top w:val="nil"/>
              <w:bottom w:val="single" w:sz="4" w:space="0" w:color="auto"/>
            </w:tcBorders>
          </w:tcPr>
          <w:p w14:paraId="470DCAF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2FFEA279" w14:textId="77777777" w:rsidTr="005F5AAB">
        <w:trPr>
          <w:trHeight w:val="20"/>
          <w:jc w:val="center"/>
        </w:trPr>
        <w:tc>
          <w:tcPr>
            <w:tcW w:w="284" w:type="pct"/>
            <w:tcBorders>
              <w:top w:val="single" w:sz="4" w:space="0" w:color="auto"/>
            </w:tcBorders>
          </w:tcPr>
          <w:p w14:paraId="21EC92F3"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Borders>
              <w:top w:val="single" w:sz="4" w:space="0" w:color="auto"/>
            </w:tcBorders>
          </w:tcPr>
          <w:p w14:paraId="0BCE2FD9" w14:textId="77777777" w:rsidR="00D054E9" w:rsidRPr="00D560D6" w:rsidRDefault="00D054E9" w:rsidP="00471F3D">
            <w:pPr>
              <w:ind w:right="-91"/>
              <w:contextualSpacing/>
              <w:jc w:val="both"/>
              <w:rPr>
                <w:rFonts w:ascii="Arial" w:eastAsia="Times New Roman" w:hAnsi="Arial" w:cs="Arial"/>
                <w:bCs/>
                <w:lang w:val="en-IN"/>
              </w:rPr>
            </w:pPr>
            <w:proofErr w:type="spellStart"/>
            <w:r w:rsidRPr="00D560D6">
              <w:rPr>
                <w:rFonts w:ascii="Arial" w:eastAsia="Times New Roman" w:hAnsi="Arial" w:cs="Arial"/>
                <w:bCs/>
                <w:lang w:val="en-IN"/>
              </w:rPr>
              <w:t>SEm</w:t>
            </w:r>
            <w:proofErr w:type="spellEnd"/>
            <w:r w:rsidRPr="00D560D6">
              <w:rPr>
                <w:rFonts w:ascii="Arial" w:eastAsia="Times New Roman" w:hAnsi="Arial" w:cs="Arial"/>
                <w:bCs/>
                <w:lang w:val="en-IN"/>
              </w:rPr>
              <w:t>±</w:t>
            </w:r>
          </w:p>
        </w:tc>
        <w:tc>
          <w:tcPr>
            <w:tcW w:w="356" w:type="pct"/>
            <w:tcBorders>
              <w:top w:val="single" w:sz="4" w:space="0" w:color="auto"/>
            </w:tcBorders>
          </w:tcPr>
          <w:p w14:paraId="000E5AD2"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3.99</w:t>
            </w:r>
          </w:p>
        </w:tc>
        <w:tc>
          <w:tcPr>
            <w:tcW w:w="267" w:type="pct"/>
            <w:tcBorders>
              <w:top w:val="single" w:sz="4" w:space="0" w:color="auto"/>
            </w:tcBorders>
          </w:tcPr>
          <w:p w14:paraId="41BEEC9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30" w:type="pct"/>
            <w:tcBorders>
              <w:top w:val="single" w:sz="4" w:space="0" w:color="auto"/>
            </w:tcBorders>
          </w:tcPr>
          <w:p w14:paraId="5487A04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0.33</w:t>
            </w:r>
          </w:p>
        </w:tc>
        <w:tc>
          <w:tcPr>
            <w:tcW w:w="283" w:type="pct"/>
            <w:tcBorders>
              <w:top w:val="single" w:sz="4" w:space="0" w:color="auto"/>
            </w:tcBorders>
          </w:tcPr>
          <w:p w14:paraId="721C53C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323" w:type="pct"/>
            <w:tcBorders>
              <w:top w:val="single" w:sz="4" w:space="0" w:color="auto"/>
            </w:tcBorders>
          </w:tcPr>
          <w:p w14:paraId="43C5E10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0.25</w:t>
            </w:r>
          </w:p>
        </w:tc>
        <w:tc>
          <w:tcPr>
            <w:tcW w:w="281" w:type="pct"/>
            <w:tcBorders>
              <w:top w:val="single" w:sz="4" w:space="0" w:color="auto"/>
            </w:tcBorders>
          </w:tcPr>
          <w:p w14:paraId="195712E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0.20</w:t>
            </w:r>
          </w:p>
        </w:tc>
        <w:tc>
          <w:tcPr>
            <w:tcW w:w="380" w:type="pct"/>
            <w:tcBorders>
              <w:top w:val="single" w:sz="4" w:space="0" w:color="auto"/>
            </w:tcBorders>
          </w:tcPr>
          <w:p w14:paraId="3C7BF7D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0.78</w:t>
            </w:r>
          </w:p>
        </w:tc>
        <w:tc>
          <w:tcPr>
            <w:tcW w:w="330" w:type="pct"/>
            <w:tcBorders>
              <w:top w:val="single" w:sz="4" w:space="0" w:color="auto"/>
            </w:tcBorders>
          </w:tcPr>
          <w:p w14:paraId="7ADFAC1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0.04</w:t>
            </w:r>
          </w:p>
        </w:tc>
        <w:tc>
          <w:tcPr>
            <w:tcW w:w="427" w:type="pct"/>
            <w:tcBorders>
              <w:top w:val="single" w:sz="4" w:space="0" w:color="auto"/>
            </w:tcBorders>
          </w:tcPr>
          <w:p w14:paraId="71DB2A3A"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2.20</w:t>
            </w:r>
          </w:p>
        </w:tc>
        <w:tc>
          <w:tcPr>
            <w:tcW w:w="332" w:type="pct"/>
            <w:tcBorders>
              <w:top w:val="single" w:sz="4" w:space="0" w:color="auto"/>
            </w:tcBorders>
          </w:tcPr>
          <w:p w14:paraId="7FEFF4C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30" w:type="pct"/>
            <w:tcBorders>
              <w:top w:val="single" w:sz="4" w:space="0" w:color="auto"/>
            </w:tcBorders>
          </w:tcPr>
          <w:p w14:paraId="338E139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0.006</w:t>
            </w:r>
          </w:p>
        </w:tc>
        <w:tc>
          <w:tcPr>
            <w:tcW w:w="330" w:type="pct"/>
            <w:tcBorders>
              <w:top w:val="single" w:sz="4" w:space="0" w:color="auto"/>
            </w:tcBorders>
          </w:tcPr>
          <w:p w14:paraId="6C92629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c>
          <w:tcPr>
            <w:tcW w:w="327" w:type="pct"/>
            <w:tcBorders>
              <w:top w:val="single" w:sz="4" w:space="0" w:color="auto"/>
            </w:tcBorders>
          </w:tcPr>
          <w:p w14:paraId="46DD39C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w:t>
            </w:r>
          </w:p>
        </w:tc>
      </w:tr>
      <w:tr w:rsidR="00280D9D" w:rsidRPr="00D560D6" w14:paraId="62DA97AF" w14:textId="77777777" w:rsidTr="008F594D">
        <w:trPr>
          <w:trHeight w:val="20"/>
          <w:jc w:val="center"/>
        </w:trPr>
        <w:tc>
          <w:tcPr>
            <w:tcW w:w="284" w:type="pct"/>
          </w:tcPr>
          <w:p w14:paraId="56ABB640"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Pr>
          <w:p w14:paraId="147B9B3B"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CD at 5 %</w:t>
            </w:r>
          </w:p>
        </w:tc>
        <w:tc>
          <w:tcPr>
            <w:tcW w:w="356" w:type="pct"/>
          </w:tcPr>
          <w:p w14:paraId="64FEE2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8.62</w:t>
            </w:r>
          </w:p>
        </w:tc>
        <w:tc>
          <w:tcPr>
            <w:tcW w:w="267" w:type="pct"/>
          </w:tcPr>
          <w:p w14:paraId="2133E33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0.43</w:t>
            </w:r>
          </w:p>
        </w:tc>
        <w:tc>
          <w:tcPr>
            <w:tcW w:w="330" w:type="pct"/>
          </w:tcPr>
          <w:p w14:paraId="5EA0BFE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0.73</w:t>
            </w:r>
          </w:p>
        </w:tc>
        <w:tc>
          <w:tcPr>
            <w:tcW w:w="283" w:type="pct"/>
          </w:tcPr>
          <w:p w14:paraId="57EEAB4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323" w:type="pct"/>
          </w:tcPr>
          <w:p w14:paraId="7A2CA8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0.55</w:t>
            </w:r>
          </w:p>
        </w:tc>
        <w:tc>
          <w:tcPr>
            <w:tcW w:w="281" w:type="pct"/>
          </w:tcPr>
          <w:p w14:paraId="1E3B4A8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0.44</w:t>
            </w:r>
          </w:p>
        </w:tc>
        <w:tc>
          <w:tcPr>
            <w:tcW w:w="380" w:type="pct"/>
          </w:tcPr>
          <w:p w14:paraId="63A670E9"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1.70</w:t>
            </w:r>
          </w:p>
        </w:tc>
        <w:tc>
          <w:tcPr>
            <w:tcW w:w="330" w:type="pct"/>
          </w:tcPr>
          <w:p w14:paraId="0346750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0.09</w:t>
            </w:r>
          </w:p>
        </w:tc>
        <w:tc>
          <w:tcPr>
            <w:tcW w:w="427" w:type="pct"/>
          </w:tcPr>
          <w:p w14:paraId="4103A9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4.76</w:t>
            </w:r>
          </w:p>
        </w:tc>
        <w:tc>
          <w:tcPr>
            <w:tcW w:w="332" w:type="pct"/>
          </w:tcPr>
          <w:p w14:paraId="4496737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0.18</w:t>
            </w:r>
          </w:p>
        </w:tc>
        <w:tc>
          <w:tcPr>
            <w:tcW w:w="330" w:type="pct"/>
          </w:tcPr>
          <w:p w14:paraId="5AD8AA7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0.013</w:t>
            </w:r>
          </w:p>
        </w:tc>
        <w:tc>
          <w:tcPr>
            <w:tcW w:w="330" w:type="pct"/>
          </w:tcPr>
          <w:p w14:paraId="450FA7D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0.08</w:t>
            </w:r>
          </w:p>
        </w:tc>
        <w:tc>
          <w:tcPr>
            <w:tcW w:w="327" w:type="pct"/>
          </w:tcPr>
          <w:p w14:paraId="04A5AC9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0.02</w:t>
            </w:r>
          </w:p>
        </w:tc>
      </w:tr>
      <w:tr w:rsidR="00280D9D" w:rsidRPr="00D560D6" w14:paraId="3A142CA6" w14:textId="77777777" w:rsidTr="008F594D">
        <w:trPr>
          <w:trHeight w:val="20"/>
          <w:jc w:val="center"/>
        </w:trPr>
        <w:tc>
          <w:tcPr>
            <w:tcW w:w="284" w:type="pct"/>
          </w:tcPr>
          <w:p w14:paraId="76FA0051" w14:textId="77777777" w:rsidR="00D054E9" w:rsidRPr="00D560D6" w:rsidRDefault="00D054E9" w:rsidP="00471F3D">
            <w:pPr>
              <w:ind w:right="-91"/>
              <w:contextualSpacing/>
              <w:jc w:val="both"/>
              <w:rPr>
                <w:rFonts w:ascii="Arial" w:eastAsia="Times New Roman" w:hAnsi="Arial" w:cs="Arial"/>
                <w:bCs/>
                <w:lang w:val="en-IN"/>
              </w:rPr>
            </w:pPr>
          </w:p>
        </w:tc>
        <w:tc>
          <w:tcPr>
            <w:tcW w:w="420" w:type="pct"/>
          </w:tcPr>
          <w:p w14:paraId="6FEB2B45"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CD at 1 %</w:t>
            </w:r>
          </w:p>
        </w:tc>
        <w:tc>
          <w:tcPr>
            <w:tcW w:w="356" w:type="pct"/>
          </w:tcPr>
          <w:p w14:paraId="2BE7DC0C"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12.02</w:t>
            </w:r>
          </w:p>
        </w:tc>
        <w:tc>
          <w:tcPr>
            <w:tcW w:w="267" w:type="pct"/>
          </w:tcPr>
          <w:p w14:paraId="78F1741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0.60</w:t>
            </w:r>
          </w:p>
        </w:tc>
        <w:tc>
          <w:tcPr>
            <w:tcW w:w="330" w:type="pct"/>
          </w:tcPr>
          <w:p w14:paraId="61FEF43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1.02</w:t>
            </w:r>
          </w:p>
        </w:tc>
        <w:tc>
          <w:tcPr>
            <w:tcW w:w="283" w:type="pct"/>
          </w:tcPr>
          <w:p w14:paraId="0CEAB5E0"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0.77</w:t>
            </w:r>
          </w:p>
        </w:tc>
        <w:tc>
          <w:tcPr>
            <w:tcW w:w="323" w:type="pct"/>
          </w:tcPr>
          <w:p w14:paraId="234FFD1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0.76</w:t>
            </w:r>
          </w:p>
        </w:tc>
        <w:tc>
          <w:tcPr>
            <w:tcW w:w="281" w:type="pct"/>
          </w:tcPr>
          <w:p w14:paraId="4EACFCFF"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0.62</w:t>
            </w:r>
          </w:p>
        </w:tc>
        <w:tc>
          <w:tcPr>
            <w:tcW w:w="380" w:type="pct"/>
          </w:tcPr>
          <w:p w14:paraId="5D72B1D4"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2.37</w:t>
            </w:r>
          </w:p>
        </w:tc>
        <w:tc>
          <w:tcPr>
            <w:tcW w:w="330" w:type="pct"/>
          </w:tcPr>
          <w:p w14:paraId="141D0123"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-0.10*</w:t>
            </w:r>
          </w:p>
        </w:tc>
        <w:tc>
          <w:tcPr>
            <w:tcW w:w="427" w:type="pct"/>
          </w:tcPr>
          <w:p w14:paraId="37C15D81"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-50.12**</w:t>
            </w:r>
          </w:p>
        </w:tc>
        <w:tc>
          <w:tcPr>
            <w:tcW w:w="332" w:type="pct"/>
          </w:tcPr>
          <w:p w14:paraId="102CE3C6"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0.26</w:t>
            </w:r>
          </w:p>
        </w:tc>
        <w:tc>
          <w:tcPr>
            <w:tcW w:w="330" w:type="pct"/>
          </w:tcPr>
          <w:p w14:paraId="252AE877"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0.018</w:t>
            </w:r>
          </w:p>
        </w:tc>
        <w:tc>
          <w:tcPr>
            <w:tcW w:w="330" w:type="pct"/>
          </w:tcPr>
          <w:p w14:paraId="7A24E648"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0.11</w:t>
            </w:r>
          </w:p>
        </w:tc>
        <w:tc>
          <w:tcPr>
            <w:tcW w:w="327" w:type="pct"/>
          </w:tcPr>
          <w:p w14:paraId="74A35C2D" w14:textId="77777777" w:rsidR="00D054E9" w:rsidRPr="00D560D6" w:rsidRDefault="00D054E9" w:rsidP="00471F3D">
            <w:pPr>
              <w:ind w:right="-91"/>
              <w:contextualSpacing/>
              <w:jc w:val="both"/>
              <w:rPr>
                <w:rFonts w:ascii="Arial" w:eastAsia="Times New Roman" w:hAnsi="Arial" w:cs="Arial"/>
                <w:bCs/>
                <w:lang w:val="en-IN"/>
              </w:rPr>
            </w:pPr>
            <w:r w:rsidRPr="00D560D6">
              <w:rPr>
                <w:rFonts w:ascii="Arial" w:eastAsia="Times New Roman" w:hAnsi="Arial" w:cs="Arial"/>
                <w:bCs/>
                <w:lang w:val="en-IN"/>
              </w:rPr>
              <w:t>0.03</w:t>
            </w:r>
          </w:p>
        </w:tc>
      </w:tr>
    </w:tbl>
    <w:p w14:paraId="3301B159" w14:textId="77777777"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*and** indicate significance of values at p= 0.05 and p= 0.01, respectively</w:t>
      </w:r>
    </w:p>
    <w:p w14:paraId="62FD8363" w14:textId="644EF694" w:rsidR="00D054E9"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L1:</w:t>
      </w:r>
      <w:r w:rsidR="00117BEE" w:rsidRPr="00D560D6">
        <w:rPr>
          <w:rFonts w:ascii="Arial" w:eastAsia="Times New Roman" w:hAnsi="Arial" w:cs="Arial"/>
          <w:bCs/>
          <w:i/>
          <w:iCs/>
          <w:sz w:val="18"/>
          <w:szCs w:val="18"/>
          <w:lang w:val="en-IN"/>
        </w:rPr>
        <w:t xml:space="preserve"> </w:t>
      </w:r>
      <w:proofErr w:type="spellStart"/>
      <w:r w:rsidRPr="00D560D6">
        <w:rPr>
          <w:rFonts w:ascii="Arial" w:eastAsia="Times New Roman" w:hAnsi="Arial" w:cs="Arial"/>
          <w:bCs/>
          <w:i/>
          <w:iCs/>
          <w:sz w:val="18"/>
          <w:szCs w:val="18"/>
          <w:lang w:val="en-IN"/>
        </w:rPr>
        <w:t>Banswada</w:t>
      </w:r>
      <w:proofErr w:type="spellEnd"/>
      <w:r w:rsidRPr="00D560D6">
        <w:rPr>
          <w:rFonts w:ascii="Arial" w:eastAsia="Times New Roman" w:hAnsi="Arial" w:cs="Arial"/>
          <w:bCs/>
          <w:i/>
          <w:iCs/>
          <w:sz w:val="18"/>
          <w:szCs w:val="18"/>
          <w:lang w:val="en-IN"/>
        </w:rPr>
        <w:t xml:space="preserve"> Local, L2: </w:t>
      </w:r>
      <w:proofErr w:type="spellStart"/>
      <w:r w:rsidRPr="00D560D6">
        <w:rPr>
          <w:rFonts w:ascii="Arial" w:eastAsia="Times New Roman" w:hAnsi="Arial" w:cs="Arial"/>
          <w:bCs/>
          <w:i/>
          <w:iCs/>
          <w:sz w:val="18"/>
          <w:szCs w:val="18"/>
          <w:lang w:val="en-IN"/>
        </w:rPr>
        <w:t>Siddapur</w:t>
      </w:r>
      <w:proofErr w:type="spellEnd"/>
      <w:r w:rsidRPr="00D560D6">
        <w:rPr>
          <w:rFonts w:ascii="Arial" w:eastAsia="Times New Roman" w:hAnsi="Arial" w:cs="Arial"/>
          <w:bCs/>
          <w:i/>
          <w:iCs/>
          <w:sz w:val="18"/>
          <w:szCs w:val="18"/>
          <w:lang w:val="en-IN"/>
        </w:rPr>
        <w:t xml:space="preserve"> Local, L3: IC212509, L4: IC212416, L5: </w:t>
      </w:r>
      <w:proofErr w:type="spellStart"/>
      <w:r w:rsidRPr="00D560D6">
        <w:rPr>
          <w:rFonts w:ascii="Arial" w:eastAsia="Times New Roman" w:hAnsi="Arial" w:cs="Arial"/>
          <w:bCs/>
          <w:i/>
          <w:iCs/>
          <w:sz w:val="18"/>
          <w:szCs w:val="18"/>
          <w:lang w:val="en-IN"/>
        </w:rPr>
        <w:t>Raikur</w:t>
      </w:r>
      <w:proofErr w:type="spellEnd"/>
      <w:r w:rsidRPr="00D560D6">
        <w:rPr>
          <w:rFonts w:ascii="Arial" w:eastAsia="Times New Roman" w:hAnsi="Arial" w:cs="Arial"/>
          <w:bCs/>
          <w:i/>
          <w:iCs/>
          <w:sz w:val="18"/>
          <w:szCs w:val="18"/>
          <w:lang w:val="en-IN"/>
        </w:rPr>
        <w:t xml:space="preserve"> Local, L6: Tenali Local, L7: IC202160, T1: CO-2, T2: PKM 1,</w:t>
      </w:r>
    </w:p>
    <w:p w14:paraId="472E3522" w14:textId="77777777" w:rsidR="00280D9D" w:rsidRPr="00D560D6" w:rsidRDefault="00D054E9" w:rsidP="00471F3D">
      <w:pPr>
        <w:spacing w:after="0" w:line="240" w:lineRule="auto"/>
        <w:contextualSpacing/>
        <w:jc w:val="center"/>
        <w:rPr>
          <w:rFonts w:ascii="Arial" w:eastAsia="Times New Roman" w:hAnsi="Arial" w:cs="Arial"/>
          <w:bCs/>
          <w:i/>
          <w:iCs/>
          <w:sz w:val="18"/>
          <w:szCs w:val="18"/>
          <w:lang w:val="en-IN"/>
        </w:rPr>
      </w:pPr>
      <w:r w:rsidRPr="00D560D6">
        <w:rPr>
          <w:rFonts w:ascii="Arial" w:eastAsia="Times New Roman" w:hAnsi="Arial" w:cs="Arial"/>
          <w:bCs/>
          <w:i/>
          <w:iCs/>
          <w:sz w:val="18"/>
          <w:szCs w:val="18"/>
          <w:lang w:val="en-IN"/>
        </w:rPr>
        <w:t>PH: Plant height at 60 DAS,</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NPB: Number of primary branches at 60 DAS, DFF: Days to first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female flowering, NFF: Node at</w:t>
      </w:r>
      <w:r w:rsidR="00117BEE" w:rsidRPr="00D560D6">
        <w:rPr>
          <w:rFonts w:ascii="Arial" w:eastAsia="Times New Roman" w:hAnsi="Arial" w:cs="Arial"/>
          <w:bCs/>
          <w:i/>
          <w:iCs/>
          <w:sz w:val="18"/>
          <w:szCs w:val="18"/>
          <w:lang w:val="en-IN"/>
        </w:rPr>
        <w:t xml:space="preserve"> </w:t>
      </w:r>
      <w:r w:rsidRPr="00D560D6">
        <w:rPr>
          <w:rFonts w:ascii="Arial" w:eastAsia="Times New Roman" w:hAnsi="Arial" w:cs="Arial"/>
          <w:bCs/>
          <w:i/>
          <w:iCs/>
          <w:sz w:val="18"/>
          <w:szCs w:val="18"/>
          <w:lang w:val="en-IN"/>
        </w:rPr>
        <w:t>which first female flower appears, DFH: Days to first fruit harvest, NFV: Number of fruits per vine, FL: Fruit length , FG: Fruit girth, AFW: Average fruit weight, FY: Fruit yield (kg/plant), FPC: Fruit protein content, FCC: Fruit carbohydrate content, FFC: Fruit fibre content</w:t>
      </w:r>
    </w:p>
    <w:p w14:paraId="4F1A104C"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sectPr w:rsidR="00280D9D" w:rsidRPr="00D560D6" w:rsidSect="00280D9D">
          <w:pgSz w:w="16834" w:h="11909" w:orient="landscape" w:code="9"/>
          <w:pgMar w:top="1440" w:right="1440" w:bottom="1440" w:left="1440" w:header="720" w:footer="864" w:gutter="0"/>
          <w:cols w:space="720"/>
          <w:docGrid w:linePitch="360"/>
        </w:sectPr>
      </w:pPr>
    </w:p>
    <w:p w14:paraId="7DB27277"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lastRenderedPageBreak/>
        <w:t xml:space="preserve">Snake gourd is a nutrient dense plant which is rich in various biochemicals. For the trait fruit protein content, out of nine parents, significant and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were observed in six parents and negative significant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in three parents. Tenali Local (0.05) followed by (0.03) exhibited highest significant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(0.92) showed notable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followed by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(0.49) for fruit carbohydrate content and for fruit fibre content, the parent IC212416 (0.18) exhibited highest significant positive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effects followed by Tenali Local (0.07) while IC212509 (-0.17) exhibited highest significant negative </w:t>
      </w:r>
      <w:proofErr w:type="spellStart"/>
      <w:r w:rsidRPr="00D560D6">
        <w:rPr>
          <w:rFonts w:ascii="Arial" w:eastAsia="Times New Roman" w:hAnsi="Arial" w:cs="Arial"/>
          <w:bCs/>
          <w:sz w:val="20"/>
          <w:szCs w:val="20"/>
          <w:lang w:val="en-IN"/>
        </w:rPr>
        <w:t>gca</w:t>
      </w:r>
      <w:proofErr w:type="spellEnd"/>
      <w:r w:rsidRPr="00D560D6">
        <w:rPr>
          <w:rFonts w:ascii="Arial" w:eastAsia="Times New Roman" w:hAnsi="Arial" w:cs="Arial"/>
          <w:bCs/>
          <w:sz w:val="20"/>
          <w:szCs w:val="20"/>
          <w:lang w:val="en-IN"/>
        </w:rPr>
        <w:t xml:space="preserve"> effect (Table 1).</w:t>
      </w:r>
    </w:p>
    <w:p w14:paraId="41DE3D2F"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05DE1AF4"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Based on a comprehensive analysis of general combining ability (GCA) effects,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Tenali Local, IC202160 and PKM 1 emerged as the best general combiners for overall traits. In contrast,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IC212509, IC212416,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and CO-2 were identified as poor general combiners across the evaluated attributes.</w:t>
      </w:r>
    </w:p>
    <w:p w14:paraId="34BCC52E"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48E53493" w14:textId="77777777" w:rsidR="00280D9D" w:rsidRPr="00D560D6" w:rsidRDefault="00280D9D" w:rsidP="00471F3D">
      <w:pPr>
        <w:spacing w:after="0" w:line="240" w:lineRule="auto"/>
        <w:contextualSpacing/>
        <w:jc w:val="both"/>
        <w:rPr>
          <w:rFonts w:ascii="Arial" w:eastAsia="Times New Roman" w:hAnsi="Arial" w:cs="Arial"/>
          <w:b/>
          <w:bCs/>
          <w:lang w:val="en-IN"/>
        </w:rPr>
      </w:pPr>
      <w:r w:rsidRPr="00D560D6">
        <w:rPr>
          <w:rFonts w:ascii="Arial" w:eastAsia="Times New Roman" w:hAnsi="Arial" w:cs="Arial"/>
          <w:b/>
          <w:bCs/>
          <w:lang w:val="en-IN"/>
        </w:rPr>
        <w:t>3.2 Specific Combining Ability</w:t>
      </w:r>
    </w:p>
    <w:p w14:paraId="1C1ED474"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p>
    <w:p w14:paraId="65C932F1" w14:textId="77777777" w:rsidR="00280D9D" w:rsidRPr="00D560D6" w:rsidRDefault="00280D9D"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sca effects of the 14 cross combinations included both positive and negative effects. The highest sca effects were obtained by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PKM 1 (42.89) followed by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(24.10) for plant height at 60 DAS. </w:t>
      </w:r>
      <w:commentRangeStart w:id="11"/>
      <w:r w:rsidRPr="00D560D6">
        <w:rPr>
          <w:rFonts w:ascii="Arial" w:eastAsia="Times New Roman" w:hAnsi="Arial" w:cs="Arial"/>
          <w:bCs/>
          <w:sz w:val="20"/>
          <w:szCs w:val="20"/>
          <w:lang w:val="en-IN"/>
        </w:rPr>
        <w:t xml:space="preserve">Out of 14 cross combinations, sca effects of the crosses are not found significant for number of primary branches at 60 DAS. For days to first female flowering, t for the trait node at first female flower appears, the cross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(-0.48) manifested highest negative sca effects followed by Tenali Local × PKM 1 (-0.26). The highest negative sca effects were obtained by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PKM 1(-0.49) followed by Tenali Local × CO-2 (-0.30). None of the hybrids exhibited significant sca effect. For the trait node at first female flower appears, the cross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(-0.48) manifested highest negative sca effects followed by Tenali Local × PKM 1 (-0.26). IC212416 × PKM 1 (-1.48),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(-0.66), IC212416 × CO-2 (-0.66) and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 PKM 1 (-0.68) exhibited highest negative SCA effects indicating early fruit harvest (Table 2).</w:t>
      </w:r>
      <w:commentRangeEnd w:id="11"/>
      <w:r w:rsidR="00A312B9">
        <w:rPr>
          <w:rStyle w:val="CommentReference"/>
          <w:rFonts w:eastAsiaTheme="minorHAnsi"/>
          <w:kern w:val="2"/>
        </w:rPr>
        <w:commentReference w:id="11"/>
      </w:r>
    </w:p>
    <w:p w14:paraId="72B4285B" w14:textId="77777777" w:rsidR="00280D9D" w:rsidRPr="00D560D6" w:rsidRDefault="00280D9D" w:rsidP="00471F3D">
      <w:pPr>
        <w:spacing w:after="0" w:line="240" w:lineRule="auto"/>
        <w:contextualSpacing/>
        <w:jc w:val="both"/>
        <w:rPr>
          <w:rFonts w:ascii="Arial" w:eastAsia="Times New Roman" w:hAnsi="Arial" w:cs="Arial"/>
          <w:b/>
          <w:bCs/>
          <w:sz w:val="20"/>
          <w:szCs w:val="20"/>
          <w:lang w:val="en-IN"/>
        </w:rPr>
      </w:pPr>
    </w:p>
    <w:p w14:paraId="1BED0E4B" w14:textId="15207F57"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cross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(0.47) exhibited highest significant positive SCA effects for number of fruits per vine. Whereas, the highest positive significant SCA effect is </w:t>
      </w:r>
      <w:r w:rsidRPr="00D560D6">
        <w:rPr>
          <w:rFonts w:ascii="Arial" w:eastAsia="Times New Roman" w:hAnsi="Arial" w:cs="Arial"/>
          <w:bCs/>
          <w:sz w:val="20"/>
          <w:szCs w:val="20"/>
          <w:lang w:val="en-IN"/>
        </w:rPr>
        <w:t xml:space="preserve">manifested by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PKM 1 (16.19) for the trait fruit length. It was observed that seven crosses showed positive significant sca effects where the cross </w:t>
      </w:r>
      <w:bookmarkStart w:id="12" w:name="_Hlk179281867"/>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(1.06) </w:t>
      </w:r>
      <w:bookmarkEnd w:id="12"/>
      <w:r w:rsidRPr="00D560D6">
        <w:rPr>
          <w:rFonts w:ascii="Arial" w:eastAsia="Times New Roman" w:hAnsi="Arial" w:cs="Arial"/>
          <w:bCs/>
          <w:sz w:val="20"/>
          <w:szCs w:val="20"/>
          <w:lang w:val="en-IN"/>
        </w:rPr>
        <w:t xml:space="preserve">had the highest sca effects for fruit girth where the cross </w:t>
      </w:r>
      <w:bookmarkStart w:id="13" w:name="_Hlk179282651"/>
      <w:r w:rsidRPr="00D560D6">
        <w:rPr>
          <w:rFonts w:ascii="Arial" w:eastAsia="Times New Roman" w:hAnsi="Arial" w:cs="Arial"/>
          <w:bCs/>
          <w:sz w:val="20"/>
          <w:szCs w:val="20"/>
          <w:lang w:val="en-IN"/>
        </w:rPr>
        <w:t xml:space="preserve">Tenali Local × PKM 1 (105.37) recorded the highest positive significant sca effects </w:t>
      </w:r>
      <w:bookmarkEnd w:id="13"/>
      <w:r w:rsidRPr="00D560D6">
        <w:rPr>
          <w:rFonts w:ascii="Arial" w:eastAsia="Times New Roman" w:hAnsi="Arial" w:cs="Arial"/>
          <w:bCs/>
          <w:sz w:val="20"/>
          <w:szCs w:val="20"/>
          <w:lang w:val="en-IN"/>
        </w:rPr>
        <w:t xml:space="preserve">followed by cross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(73.27) for average fruit weight. The highest sca effects were obtained by Tenali Local × PKM 1 (1.23) followed by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(0.69) for fruit yield (kg/plant) (Table 2)</w:t>
      </w:r>
      <w:r w:rsidR="00CE275B" w:rsidRPr="00D560D6">
        <w:rPr>
          <w:rFonts w:ascii="Arial" w:eastAsia="Times New Roman" w:hAnsi="Arial" w:cs="Arial"/>
          <w:bCs/>
          <w:sz w:val="20"/>
          <w:szCs w:val="20"/>
          <w:lang w:val="en-IN"/>
        </w:rPr>
        <w:t>.</w:t>
      </w:r>
    </w:p>
    <w:p w14:paraId="2AC37308"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704A073E" w14:textId="513B8047"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For biochemical parameters, out of 14 crosses, the cross Tenali Local × CO-2 (0.04) recorded the highest positive significant sca effects followed by cross IC212509 × PKM 1 (0.02) for fruit protein content. the cross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(0.41) had the highest sca effects followed by the cross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PKM 1 (0.25) for fruit carbohydrate content and the highest positive sca effects is observed in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(0.06) followed by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PKM 1 (0.04) for fruit fibre content (Table 2)</w:t>
      </w:r>
      <w:r w:rsidR="00117BEE" w:rsidRPr="00D560D6">
        <w:rPr>
          <w:rFonts w:ascii="Arial" w:eastAsia="Times New Roman" w:hAnsi="Arial" w:cs="Arial"/>
          <w:bCs/>
          <w:sz w:val="20"/>
          <w:szCs w:val="20"/>
          <w:lang w:val="en-IN"/>
        </w:rPr>
        <w:t>.</w:t>
      </w:r>
    </w:p>
    <w:p w14:paraId="5FFEE8F2"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24AF33BE" w14:textId="77777777" w:rsidR="00A312B9"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The cross combinations IC212509 × PKM 1 and IC202160 × CO-2 was identified as good specific combiners for vine length. For fruit length, promising combinations included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CO-2,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IC212509 × PKM 1, IC212416 × PKM 1, Tenali Local × PKM 1 and IC202160 × PKM 1. Regarding fruit girth, the best performing crosses were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PKM 1,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IC212509 × CO-2, IC212416 × PKM 1,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 PKM 1, Tenali Local × PKM 1 and IC202160 × CO-2. In terms of fruit weight, superior combinations included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PKM 1,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IC212509 × CO-2, IC212416 × CO-2,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 PKM 1, Tenali Local × PKM 1 and IC202160 × CO-2. For fruit yield per plant, the crosses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w:t>
      </w:r>
    </w:p>
    <w:p w14:paraId="4D0BD68B" w14:textId="77777777" w:rsidR="00A312B9" w:rsidRDefault="00A312B9" w:rsidP="00471F3D">
      <w:pPr>
        <w:spacing w:after="0" w:line="240" w:lineRule="auto"/>
        <w:contextualSpacing/>
        <w:jc w:val="both"/>
        <w:rPr>
          <w:rFonts w:ascii="Arial" w:eastAsia="Times New Roman" w:hAnsi="Arial" w:cs="Arial"/>
          <w:bCs/>
          <w:sz w:val="20"/>
          <w:szCs w:val="20"/>
          <w:lang w:val="en-IN"/>
        </w:rPr>
      </w:pPr>
    </w:p>
    <w:p w14:paraId="6304D7F9" w14:textId="7060CFAB" w:rsidR="00D054E9" w:rsidRPr="00D560D6" w:rsidRDefault="00D054E9" w:rsidP="00471F3D">
      <w:pPr>
        <w:spacing w:after="0" w:line="240" w:lineRule="auto"/>
        <w:contextualSpacing/>
        <w:jc w:val="both"/>
        <w:rPr>
          <w:rFonts w:ascii="Arial" w:eastAsia="Times New Roman" w:hAnsi="Arial" w:cs="Arial"/>
          <w:b/>
          <w:bCs/>
          <w:sz w:val="20"/>
          <w:szCs w:val="20"/>
          <w:lang w:val="en-IN"/>
        </w:rPr>
      </w:pPr>
      <w:r w:rsidRPr="00D560D6">
        <w:rPr>
          <w:rFonts w:ascii="Arial" w:eastAsia="Times New Roman" w:hAnsi="Arial" w:cs="Arial"/>
          <w:bCs/>
          <w:sz w:val="20"/>
          <w:szCs w:val="20"/>
          <w:lang w:val="en-IN"/>
        </w:rPr>
        <w:t xml:space="preserve">× PKM 1,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CO-2,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 PKM 1,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 PKM 1, Tenali Local × PKM 1 and IC202160 × PKM 1 showed good specific combining ability.</w:t>
      </w:r>
    </w:p>
    <w:p w14:paraId="4BDE4E70" w14:textId="77777777" w:rsidR="00D054E9" w:rsidRPr="00D560D6" w:rsidRDefault="00D054E9" w:rsidP="00471F3D">
      <w:pPr>
        <w:spacing w:after="0" w:line="240" w:lineRule="auto"/>
        <w:contextualSpacing/>
        <w:jc w:val="both"/>
        <w:rPr>
          <w:rFonts w:ascii="Arial" w:eastAsia="Times New Roman" w:hAnsi="Arial" w:cs="Arial"/>
          <w:b/>
          <w:bCs/>
          <w:sz w:val="20"/>
          <w:szCs w:val="20"/>
          <w:lang w:val="en-IN"/>
        </w:rPr>
      </w:pPr>
    </w:p>
    <w:p w14:paraId="3DC48835" w14:textId="55260F1C" w:rsidR="00D054E9" w:rsidRPr="00D560D6" w:rsidRDefault="00117BEE" w:rsidP="00471F3D">
      <w:pPr>
        <w:pStyle w:val="Heading2"/>
        <w:keepNext w:val="0"/>
        <w:keepLines w:val="0"/>
        <w:rPr>
          <w:rFonts w:eastAsia="Times New Roman"/>
          <w:lang w:val="en-IN"/>
        </w:rPr>
      </w:pPr>
      <w:r w:rsidRPr="00D560D6">
        <w:rPr>
          <w:rFonts w:eastAsia="Times New Roman"/>
          <w:lang w:val="en-IN"/>
        </w:rPr>
        <w:t xml:space="preserve">4. </w:t>
      </w:r>
      <w:r w:rsidR="00280BE7" w:rsidRPr="00D560D6">
        <w:rPr>
          <w:rFonts w:eastAsia="Times New Roman"/>
          <w:lang w:val="en-IN"/>
        </w:rPr>
        <w:t>Conclusion</w:t>
      </w:r>
    </w:p>
    <w:p w14:paraId="32CFB8C3" w14:textId="77777777" w:rsidR="00117BEE" w:rsidRPr="00D560D6" w:rsidRDefault="00117BEE" w:rsidP="00471F3D">
      <w:pPr>
        <w:spacing w:after="0" w:line="240" w:lineRule="auto"/>
        <w:contextualSpacing/>
        <w:jc w:val="both"/>
        <w:rPr>
          <w:rFonts w:ascii="Arial" w:eastAsia="Times New Roman" w:hAnsi="Arial" w:cs="Arial"/>
          <w:b/>
          <w:bCs/>
          <w:sz w:val="20"/>
          <w:szCs w:val="20"/>
          <w:lang w:val="en-IN"/>
        </w:rPr>
      </w:pPr>
    </w:p>
    <w:p w14:paraId="37AA2ED3" w14:textId="4D6EE839" w:rsidR="00D054E9" w:rsidRPr="00D560D6" w:rsidRDefault="00D054E9" w:rsidP="00471F3D">
      <w:pPr>
        <w:spacing w:after="0" w:line="240" w:lineRule="auto"/>
        <w:contextualSpacing/>
        <w:jc w:val="both"/>
        <w:rPr>
          <w:rFonts w:ascii="Arial" w:eastAsia="Times New Roman" w:hAnsi="Arial" w:cs="Arial"/>
          <w:bCs/>
          <w:sz w:val="20"/>
          <w:szCs w:val="20"/>
          <w:lang w:val="en-IN"/>
        </w:rPr>
      </w:pPr>
      <w:r w:rsidRPr="00D560D6">
        <w:rPr>
          <w:rFonts w:ascii="Arial" w:eastAsia="Times New Roman" w:hAnsi="Arial" w:cs="Arial"/>
          <w:bCs/>
          <w:sz w:val="20"/>
          <w:szCs w:val="20"/>
          <w:lang w:val="en-IN"/>
        </w:rPr>
        <w:t xml:space="preserve">A detailed evaluation of general combining ability (GCA) effects revealed that PKM 1, </w:t>
      </w:r>
      <w:proofErr w:type="spellStart"/>
      <w:r w:rsidRPr="00D560D6">
        <w:rPr>
          <w:rFonts w:ascii="Arial" w:eastAsia="Times New Roman" w:hAnsi="Arial" w:cs="Arial"/>
          <w:bCs/>
          <w:sz w:val="20"/>
          <w:szCs w:val="20"/>
          <w:lang w:val="en-IN"/>
        </w:rPr>
        <w:t>Siddapur</w:t>
      </w:r>
      <w:proofErr w:type="spellEnd"/>
      <w:r w:rsidRPr="00D560D6">
        <w:rPr>
          <w:rFonts w:ascii="Arial" w:eastAsia="Times New Roman" w:hAnsi="Arial" w:cs="Arial"/>
          <w:bCs/>
          <w:sz w:val="20"/>
          <w:szCs w:val="20"/>
          <w:lang w:val="en-IN"/>
        </w:rPr>
        <w:t xml:space="preserve"> Local and Tenali Local are among the most promising parents for overall trait performance. The crosses Tenali Local × PKM 1, </w:t>
      </w:r>
      <w:proofErr w:type="spellStart"/>
      <w:r w:rsidRPr="00D560D6">
        <w:rPr>
          <w:rFonts w:ascii="Arial" w:eastAsia="Times New Roman" w:hAnsi="Arial" w:cs="Arial"/>
          <w:bCs/>
          <w:sz w:val="20"/>
          <w:szCs w:val="20"/>
          <w:lang w:val="en-IN"/>
        </w:rPr>
        <w:t>Banswada</w:t>
      </w:r>
      <w:proofErr w:type="spellEnd"/>
      <w:r w:rsidRPr="00D560D6">
        <w:rPr>
          <w:rFonts w:ascii="Arial" w:eastAsia="Times New Roman" w:hAnsi="Arial" w:cs="Arial"/>
          <w:bCs/>
          <w:sz w:val="20"/>
          <w:szCs w:val="20"/>
          <w:lang w:val="en-IN"/>
        </w:rPr>
        <w:t xml:space="preserve"> Local × PKM 1, </w:t>
      </w:r>
      <w:proofErr w:type="spellStart"/>
      <w:r w:rsidRPr="00D560D6">
        <w:rPr>
          <w:rFonts w:ascii="Arial" w:eastAsia="Times New Roman" w:hAnsi="Arial" w:cs="Arial"/>
          <w:bCs/>
          <w:sz w:val="20"/>
          <w:szCs w:val="20"/>
          <w:lang w:val="en-IN"/>
        </w:rPr>
        <w:t>Raikur</w:t>
      </w:r>
      <w:proofErr w:type="spellEnd"/>
      <w:r w:rsidRPr="00D560D6">
        <w:rPr>
          <w:rFonts w:ascii="Arial" w:eastAsia="Times New Roman" w:hAnsi="Arial" w:cs="Arial"/>
          <w:bCs/>
          <w:sz w:val="20"/>
          <w:szCs w:val="20"/>
          <w:lang w:val="en-IN"/>
        </w:rPr>
        <w:t xml:space="preserve"> Local × PKM 1 and IC202160 × PKM 1 emerged as superior hybrids </w:t>
      </w:r>
      <w:r w:rsidRPr="00D560D6">
        <w:rPr>
          <w:rFonts w:ascii="Arial" w:eastAsia="Times New Roman" w:hAnsi="Arial" w:cs="Arial"/>
          <w:bCs/>
          <w:sz w:val="20"/>
          <w:szCs w:val="20"/>
          <w:lang w:val="en-IN"/>
        </w:rPr>
        <w:lastRenderedPageBreak/>
        <w:t>for yield, displaying significant specific combining ability (SCA) effects for yield per plant. These hybrids should be subjected to further multi-location trials to assess their yield stability across different agro-climatic conditions before recommendation for commercial cultivation. The preponderance of non-additive genetic variance observed for several traits suggests that these traits are more amenable to improvement through hybridization followed by pedigree selection or through the adoption of pedigree selection strategies alone.</w:t>
      </w:r>
    </w:p>
    <w:p w14:paraId="0FF868BA" w14:textId="77777777" w:rsidR="00117BEE" w:rsidRPr="00D560D6" w:rsidRDefault="00117BEE" w:rsidP="00471F3D">
      <w:pPr>
        <w:spacing w:after="0" w:line="240" w:lineRule="auto"/>
        <w:contextualSpacing/>
        <w:jc w:val="both"/>
        <w:rPr>
          <w:rFonts w:ascii="Arial" w:eastAsia="Times New Roman" w:hAnsi="Arial" w:cs="Arial"/>
          <w:bCs/>
          <w:sz w:val="20"/>
          <w:szCs w:val="20"/>
          <w:lang w:val="en-IN"/>
        </w:rPr>
      </w:pPr>
    </w:p>
    <w:p w14:paraId="4DF4A5B9" w14:textId="6AE4FC5E" w:rsidR="00117BEE" w:rsidRPr="00D560D6" w:rsidRDefault="00280BE7" w:rsidP="00471F3D">
      <w:pPr>
        <w:spacing w:after="0" w:line="240" w:lineRule="auto"/>
        <w:jc w:val="both"/>
        <w:rPr>
          <w:rFonts w:ascii="Arial" w:eastAsia="Calibri" w:hAnsi="Arial" w:cs="Arial"/>
          <w:b/>
          <w:bCs/>
          <w:kern w:val="2"/>
          <w:szCs w:val="21"/>
        </w:rPr>
      </w:pPr>
      <w:r w:rsidRPr="00D560D6">
        <w:rPr>
          <w:rFonts w:ascii="Arial" w:eastAsia="Calibri" w:hAnsi="Arial" w:cs="Arial"/>
          <w:b/>
          <w:bCs/>
          <w:kern w:val="2"/>
          <w:szCs w:val="21"/>
        </w:rPr>
        <w:t xml:space="preserve">Disclaimer </w:t>
      </w:r>
      <w:r w:rsidR="00117BEE" w:rsidRPr="00D560D6">
        <w:rPr>
          <w:rFonts w:ascii="Arial" w:eastAsia="Calibri" w:hAnsi="Arial" w:cs="Arial"/>
          <w:b/>
          <w:bCs/>
          <w:kern w:val="2"/>
          <w:szCs w:val="21"/>
        </w:rPr>
        <w:t>(</w:t>
      </w:r>
      <w:r w:rsidRPr="00D560D6">
        <w:rPr>
          <w:rFonts w:ascii="Arial" w:eastAsia="Calibri" w:hAnsi="Arial" w:cs="Arial"/>
          <w:b/>
          <w:bCs/>
          <w:kern w:val="2"/>
          <w:szCs w:val="21"/>
        </w:rPr>
        <w:t>Artificial Intelligence</w:t>
      </w:r>
      <w:r w:rsidR="00117BEE" w:rsidRPr="00D560D6">
        <w:rPr>
          <w:rFonts w:ascii="Arial" w:eastAsia="Calibri" w:hAnsi="Arial" w:cs="Arial"/>
          <w:b/>
          <w:bCs/>
          <w:kern w:val="2"/>
          <w:szCs w:val="21"/>
        </w:rPr>
        <w:t>)</w:t>
      </w:r>
    </w:p>
    <w:p w14:paraId="7D33DE5E" w14:textId="77777777" w:rsidR="00117BEE" w:rsidRPr="00D560D6" w:rsidRDefault="00117BEE" w:rsidP="00471F3D">
      <w:pPr>
        <w:spacing w:after="0" w:line="240" w:lineRule="auto"/>
        <w:jc w:val="both"/>
        <w:rPr>
          <w:rFonts w:ascii="Arial" w:eastAsia="Calibri" w:hAnsi="Arial" w:cs="Arial"/>
          <w:b/>
          <w:bCs/>
          <w:kern w:val="2"/>
          <w:sz w:val="20"/>
          <w:szCs w:val="20"/>
        </w:rPr>
      </w:pPr>
    </w:p>
    <w:p w14:paraId="49E6AB1E" w14:textId="77777777" w:rsidR="00117BEE" w:rsidRPr="00D560D6" w:rsidRDefault="00117BEE" w:rsidP="00471F3D">
      <w:pPr>
        <w:spacing w:after="0" w:line="240" w:lineRule="auto"/>
        <w:jc w:val="both"/>
        <w:rPr>
          <w:rFonts w:ascii="Arial" w:eastAsia="Calibri" w:hAnsi="Arial" w:cs="Arial"/>
          <w:kern w:val="2"/>
          <w:sz w:val="20"/>
          <w:szCs w:val="20"/>
        </w:rPr>
      </w:pPr>
      <w:r w:rsidRPr="00D560D6">
        <w:rPr>
          <w:rFonts w:ascii="Arial" w:eastAsia="Calibri" w:hAnsi="Arial" w:cs="Arial"/>
          <w:kern w:val="2"/>
          <w:sz w:val="20"/>
          <w:szCs w:val="20"/>
        </w:rPr>
        <w:t xml:space="preserve">Author(s) hereby declare that NO generative AI technologies such as Large Language Models (ChatGPT, COPILOT, </w:t>
      </w:r>
      <w:proofErr w:type="spellStart"/>
      <w:r w:rsidRPr="00D560D6">
        <w:rPr>
          <w:rFonts w:ascii="Arial" w:eastAsia="Calibri" w:hAnsi="Arial" w:cs="Arial"/>
          <w:kern w:val="2"/>
          <w:sz w:val="20"/>
          <w:szCs w:val="20"/>
        </w:rPr>
        <w:t>etc</w:t>
      </w:r>
      <w:proofErr w:type="spellEnd"/>
      <w:r w:rsidRPr="00D560D6">
        <w:rPr>
          <w:rFonts w:ascii="Arial" w:eastAsia="Calibri" w:hAnsi="Arial" w:cs="Arial"/>
          <w:kern w:val="2"/>
          <w:sz w:val="20"/>
          <w:szCs w:val="20"/>
        </w:rPr>
        <w:t xml:space="preserve">) and text-to-image generators have been used during writing or editing of this manuscript. </w:t>
      </w:r>
    </w:p>
    <w:p w14:paraId="313F7830" w14:textId="77777777" w:rsidR="00117BEE" w:rsidRPr="00D560D6" w:rsidRDefault="00117BEE" w:rsidP="00471F3D">
      <w:pPr>
        <w:spacing w:after="0" w:line="240" w:lineRule="auto"/>
        <w:jc w:val="both"/>
        <w:rPr>
          <w:rFonts w:ascii="Arial" w:eastAsia="Calibri" w:hAnsi="Arial" w:cs="Arial"/>
          <w:kern w:val="2"/>
          <w:sz w:val="20"/>
          <w:szCs w:val="20"/>
        </w:rPr>
      </w:pPr>
    </w:p>
    <w:p w14:paraId="6D44AFB9" w14:textId="7DA93F11" w:rsidR="00117BEE" w:rsidRPr="00D560D6" w:rsidRDefault="00280BE7" w:rsidP="00471F3D">
      <w:pPr>
        <w:pStyle w:val="ReferHead"/>
        <w:keepNext w:val="0"/>
        <w:spacing w:after="0"/>
        <w:rPr>
          <w:rFonts w:ascii="Arial" w:hAnsi="Arial" w:cs="Arial"/>
          <w:bCs/>
        </w:rPr>
      </w:pPr>
      <w:r w:rsidRPr="00D560D6">
        <w:rPr>
          <w:rFonts w:ascii="Arial" w:hAnsi="Arial" w:cs="Arial"/>
          <w:bCs/>
          <w:caps w:val="0"/>
        </w:rPr>
        <w:t>Competing Interests</w:t>
      </w:r>
    </w:p>
    <w:p w14:paraId="7F164224" w14:textId="77777777" w:rsidR="00117BEE" w:rsidRPr="00D560D6" w:rsidRDefault="00117BEE" w:rsidP="00471F3D">
      <w:pPr>
        <w:pStyle w:val="ReferHead"/>
        <w:keepNext w:val="0"/>
        <w:spacing w:after="0"/>
        <w:rPr>
          <w:rFonts w:ascii="Arial" w:hAnsi="Arial" w:cs="Arial"/>
        </w:rPr>
      </w:pPr>
    </w:p>
    <w:p w14:paraId="13F45BB0" w14:textId="77777777" w:rsidR="00117BEE" w:rsidRPr="00D560D6" w:rsidRDefault="00117BEE" w:rsidP="00471F3D">
      <w:pPr>
        <w:pStyle w:val="ReferHead"/>
        <w:keepNext w:val="0"/>
        <w:spacing w:after="0"/>
        <w:jc w:val="both"/>
        <w:rPr>
          <w:rFonts w:ascii="Arial" w:hAnsi="Arial" w:cs="Arial"/>
          <w:b w:val="0"/>
          <w:caps w:val="0"/>
          <w:sz w:val="20"/>
        </w:rPr>
      </w:pPr>
      <w:r w:rsidRPr="00D560D6">
        <w:rPr>
          <w:rFonts w:ascii="Arial" w:hAnsi="Arial" w:cs="Arial"/>
          <w:b w:val="0"/>
          <w:caps w:val="0"/>
          <w:sz w:val="20"/>
        </w:rPr>
        <w:t>Authors have declared that no competing interests exist.</w:t>
      </w:r>
    </w:p>
    <w:p w14:paraId="5F2C9FA0" w14:textId="77777777" w:rsidR="00117BEE" w:rsidRPr="00D560D6" w:rsidRDefault="00117BEE" w:rsidP="00471F3D">
      <w:pPr>
        <w:spacing w:after="0" w:line="240" w:lineRule="auto"/>
        <w:contextualSpacing/>
        <w:jc w:val="both"/>
        <w:rPr>
          <w:rFonts w:ascii="Arial" w:eastAsia="Times New Roman" w:hAnsi="Arial" w:cs="Arial"/>
          <w:b/>
          <w:bCs/>
          <w:sz w:val="16"/>
          <w:szCs w:val="20"/>
          <w:lang w:val="en-IN"/>
        </w:rPr>
      </w:pPr>
    </w:p>
    <w:p w14:paraId="03C33656" w14:textId="1FEA785C" w:rsidR="00D054E9" w:rsidRPr="00D560D6" w:rsidRDefault="00280BE7" w:rsidP="00471F3D">
      <w:pPr>
        <w:pStyle w:val="Heading2"/>
        <w:keepNext w:val="0"/>
        <w:keepLines w:val="0"/>
        <w:rPr>
          <w:rFonts w:eastAsia="Times New Roman"/>
        </w:rPr>
      </w:pPr>
      <w:r w:rsidRPr="00D560D6">
        <w:rPr>
          <w:rFonts w:eastAsia="Times New Roman"/>
        </w:rPr>
        <w:t>References</w:t>
      </w:r>
    </w:p>
    <w:p w14:paraId="730822BB" w14:textId="77777777" w:rsidR="00D054E9" w:rsidRPr="00D560D6" w:rsidRDefault="00D054E9" w:rsidP="00471F3D">
      <w:pPr>
        <w:spacing w:after="0" w:line="240" w:lineRule="auto"/>
        <w:contextualSpacing/>
        <w:jc w:val="both"/>
        <w:rPr>
          <w:rFonts w:ascii="Arial" w:eastAsia="Times New Roman" w:hAnsi="Arial" w:cs="Arial"/>
          <w:b/>
          <w:bCs/>
          <w:sz w:val="16"/>
          <w:szCs w:val="20"/>
          <w:lang w:val="en-IN"/>
        </w:rPr>
      </w:pPr>
    </w:p>
    <w:p w14:paraId="1AD7A42F"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Ahmed, M. S., Rasul, M. G., Bashar, M. K., &amp; Mian, A. S. M. (2000). Variability and heterosis in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anguina</w:t>
      </w:r>
      <w:proofErr w:type="spellEnd"/>
      <w:r w:rsidRPr="00D560D6">
        <w:rPr>
          <w:rFonts w:ascii="Arial" w:eastAsia="Times New Roman" w:hAnsi="Arial" w:cs="Arial"/>
          <w:sz w:val="20"/>
          <w:szCs w:val="20"/>
        </w:rPr>
        <w:t xml:space="preserve"> L.). </w:t>
      </w:r>
      <w:r w:rsidRPr="00D560D6">
        <w:rPr>
          <w:rFonts w:ascii="Arial" w:eastAsia="Times New Roman" w:hAnsi="Arial" w:cs="Arial"/>
          <w:i/>
          <w:iCs/>
          <w:sz w:val="20"/>
          <w:szCs w:val="20"/>
        </w:rPr>
        <w:t>Bangladesh Journal of Plant Breeding and Genetics, 13</w:t>
      </w:r>
      <w:r w:rsidRPr="00D560D6">
        <w:rPr>
          <w:rFonts w:ascii="Arial" w:eastAsia="Times New Roman" w:hAnsi="Arial" w:cs="Arial"/>
          <w:sz w:val="20"/>
          <w:szCs w:val="20"/>
        </w:rPr>
        <w:t>(2), 27–32.</w:t>
      </w:r>
    </w:p>
    <w:p w14:paraId="5DC25C70" w14:textId="7332C54A"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Devi, N. D., Arumugam, T., Mohan, S., &amp; Anandakumar, C. R. (2017). Combining ability and heterosis in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cucumerina</w:t>
      </w:r>
      <w:proofErr w:type="spellEnd"/>
      <w:r w:rsidRPr="00D560D6">
        <w:rPr>
          <w:rFonts w:ascii="Arial" w:eastAsia="Times New Roman" w:hAnsi="Arial" w:cs="Arial"/>
          <w:sz w:val="20"/>
          <w:szCs w:val="20"/>
        </w:rPr>
        <w:t xml:space="preserve"> L.). </w:t>
      </w:r>
      <w:r w:rsidRPr="00D560D6">
        <w:rPr>
          <w:rFonts w:ascii="Arial" w:eastAsia="Times New Roman" w:hAnsi="Arial" w:cs="Arial"/>
          <w:i/>
          <w:iCs/>
          <w:sz w:val="20"/>
          <w:szCs w:val="20"/>
        </w:rPr>
        <w:t>Madras Agricultural Journal, 104</w:t>
      </w:r>
      <w:r w:rsidRPr="00D560D6">
        <w:rPr>
          <w:rFonts w:ascii="Arial" w:eastAsia="Times New Roman" w:hAnsi="Arial" w:cs="Arial"/>
          <w:sz w:val="20"/>
          <w:szCs w:val="20"/>
        </w:rPr>
        <w:t xml:space="preserve">(10–12), </w:t>
      </w:r>
      <w:r w:rsidR="00280BE7" w:rsidRPr="00D560D6">
        <w:rPr>
          <w:rFonts w:ascii="Arial" w:eastAsia="Times New Roman" w:hAnsi="Arial" w:cs="Arial"/>
          <w:sz w:val="20"/>
          <w:szCs w:val="20"/>
        </w:rPr>
        <w:t xml:space="preserve">          </w:t>
      </w:r>
      <w:r w:rsidRPr="00D560D6">
        <w:rPr>
          <w:rFonts w:ascii="Arial" w:eastAsia="Times New Roman" w:hAnsi="Arial" w:cs="Arial"/>
          <w:sz w:val="20"/>
          <w:szCs w:val="20"/>
        </w:rPr>
        <w:t>410–414.</w:t>
      </w:r>
    </w:p>
    <w:p w14:paraId="04612BD4"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Fathima, A. F., Pugalendhi, L., Saraswathi, T., Manivannan, N., &amp; Raveendran, M. (2023). Genetic analysis of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anguina</w:t>
      </w:r>
      <w:proofErr w:type="spellEnd"/>
      <w:r w:rsidRPr="00D560D6">
        <w:rPr>
          <w:rFonts w:ascii="Arial" w:eastAsia="Times New Roman" w:hAnsi="Arial" w:cs="Arial"/>
          <w:sz w:val="20"/>
          <w:szCs w:val="20"/>
        </w:rPr>
        <w:t xml:space="preserve"> L.) germplasms. </w:t>
      </w:r>
      <w:r w:rsidRPr="00D560D6">
        <w:rPr>
          <w:rFonts w:ascii="Arial" w:eastAsia="Times New Roman" w:hAnsi="Arial" w:cs="Arial"/>
          <w:i/>
          <w:iCs/>
          <w:sz w:val="20"/>
          <w:szCs w:val="20"/>
        </w:rPr>
        <w:t>Electronic Journal of Plant Breeding, 14</w:t>
      </w:r>
      <w:r w:rsidRPr="00D560D6">
        <w:rPr>
          <w:rFonts w:ascii="Arial" w:eastAsia="Times New Roman" w:hAnsi="Arial" w:cs="Arial"/>
          <w:sz w:val="20"/>
          <w:szCs w:val="20"/>
        </w:rPr>
        <w:t>(1), 226–233.</w:t>
      </w:r>
    </w:p>
    <w:p w14:paraId="1EDB102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lang w:val="nl-BE"/>
        </w:rPr>
        <w:t xml:space="preserve">Han, Y.-y., Wang, K.-y., Liu, Z.-q., Pan, S.-h., Zhao, X.-y., Zhang, Q., &amp; Wang, S.-f. (2020). </w:t>
      </w:r>
      <w:r w:rsidRPr="00D560D6">
        <w:rPr>
          <w:rFonts w:ascii="Arial" w:eastAsia="Times New Roman" w:hAnsi="Arial" w:cs="Arial"/>
          <w:sz w:val="20"/>
          <w:szCs w:val="20"/>
        </w:rPr>
        <w:t xml:space="preserve">Research on hybrid crop breeding information management system based on combining ability analysis. </w:t>
      </w:r>
      <w:r w:rsidRPr="00D560D6">
        <w:rPr>
          <w:rFonts w:ascii="Arial" w:eastAsia="Times New Roman" w:hAnsi="Arial" w:cs="Arial"/>
          <w:i/>
          <w:iCs/>
          <w:sz w:val="20"/>
          <w:szCs w:val="20"/>
        </w:rPr>
        <w:t>Sustainability</w:t>
      </w:r>
      <w:r w:rsidRPr="00D560D6">
        <w:rPr>
          <w:rFonts w:ascii="Arial" w:eastAsia="Times New Roman" w:hAnsi="Arial" w:cs="Arial"/>
          <w:sz w:val="20"/>
          <w:szCs w:val="20"/>
        </w:rPr>
        <w:t>, 4938.</w:t>
      </w:r>
    </w:p>
    <w:p w14:paraId="55075B1E"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Idowu, D. O., </w:t>
      </w:r>
      <w:proofErr w:type="spellStart"/>
      <w:r w:rsidRPr="00D560D6">
        <w:rPr>
          <w:rFonts w:ascii="Arial" w:eastAsia="Times New Roman" w:hAnsi="Arial" w:cs="Arial"/>
          <w:sz w:val="20"/>
          <w:szCs w:val="20"/>
        </w:rPr>
        <w:t>Fashina</w:t>
      </w:r>
      <w:proofErr w:type="spellEnd"/>
      <w:r w:rsidRPr="00D560D6">
        <w:rPr>
          <w:rFonts w:ascii="Arial" w:eastAsia="Times New Roman" w:hAnsi="Arial" w:cs="Arial"/>
          <w:sz w:val="20"/>
          <w:szCs w:val="20"/>
        </w:rPr>
        <w:t xml:space="preserve">, A. B., Kolapo, O. E., &amp; </w:t>
      </w:r>
      <w:proofErr w:type="spellStart"/>
      <w:r w:rsidRPr="00D560D6">
        <w:rPr>
          <w:rFonts w:ascii="Arial" w:eastAsia="Times New Roman" w:hAnsi="Arial" w:cs="Arial"/>
          <w:sz w:val="20"/>
          <w:szCs w:val="20"/>
        </w:rPr>
        <w:t>Awolusi</w:t>
      </w:r>
      <w:proofErr w:type="spellEnd"/>
      <w:r w:rsidRPr="00D560D6">
        <w:rPr>
          <w:rFonts w:ascii="Arial" w:eastAsia="Times New Roman" w:hAnsi="Arial" w:cs="Arial"/>
          <w:sz w:val="20"/>
          <w:szCs w:val="20"/>
        </w:rPr>
        <w:t>, O. M. (2019).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cucumerina</w:t>
      </w:r>
      <w:proofErr w:type="spellEnd"/>
      <w:r w:rsidRPr="00D560D6">
        <w:rPr>
          <w:rFonts w:ascii="Arial" w:eastAsia="Times New Roman" w:hAnsi="Arial" w:cs="Arial"/>
          <w:sz w:val="20"/>
          <w:szCs w:val="20"/>
        </w:rPr>
        <w:t xml:space="preserve"> L.): An underutilized crop with great potential. </w:t>
      </w:r>
      <w:r w:rsidRPr="00D560D6">
        <w:rPr>
          <w:rFonts w:ascii="Arial" w:eastAsia="Times New Roman" w:hAnsi="Arial" w:cs="Arial"/>
          <w:i/>
          <w:iCs/>
          <w:sz w:val="20"/>
          <w:szCs w:val="20"/>
        </w:rPr>
        <w:t xml:space="preserve">International Journal of Current </w:t>
      </w:r>
      <w:r w:rsidRPr="00D560D6">
        <w:rPr>
          <w:rFonts w:ascii="Arial" w:eastAsia="Times New Roman" w:hAnsi="Arial" w:cs="Arial"/>
          <w:i/>
          <w:iCs/>
          <w:sz w:val="20"/>
          <w:szCs w:val="20"/>
        </w:rPr>
        <w:t>Microbiology and Applied Sciences, 8</w:t>
      </w:r>
      <w:r w:rsidRPr="00D560D6">
        <w:rPr>
          <w:rFonts w:ascii="Arial" w:eastAsia="Times New Roman" w:hAnsi="Arial" w:cs="Arial"/>
          <w:sz w:val="20"/>
          <w:szCs w:val="20"/>
        </w:rPr>
        <w:t>(9), 1711–1717.</w:t>
      </w:r>
    </w:p>
    <w:p w14:paraId="163F7B85" w14:textId="5CF846B8"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Islam, S., Era, F. M., Biswas, M. S., &amp;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Islam, A. A. (2025). Parental diversity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and hybrids performance for yield</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related traits in ridge gourd [</w:t>
      </w:r>
      <w:r w:rsidRPr="00D560D6">
        <w:rPr>
          <w:rFonts w:ascii="Arial" w:eastAsia="Times New Roman" w:hAnsi="Arial" w:cs="Arial"/>
          <w:i/>
          <w:iCs/>
          <w:sz w:val="20"/>
          <w:szCs w:val="20"/>
        </w:rPr>
        <w:t xml:space="preserve">Luffa </w:t>
      </w:r>
      <w:proofErr w:type="spellStart"/>
      <w:r w:rsidRPr="00D560D6">
        <w:rPr>
          <w:rFonts w:ascii="Arial" w:eastAsia="Times New Roman" w:hAnsi="Arial" w:cs="Arial"/>
          <w:i/>
          <w:iCs/>
          <w:sz w:val="20"/>
          <w:szCs w:val="20"/>
        </w:rPr>
        <w:t>acutangula</w:t>
      </w:r>
      <w:proofErr w:type="spellEnd"/>
      <w:r w:rsidRPr="00D560D6">
        <w:rPr>
          <w:rFonts w:ascii="Arial" w:eastAsia="Times New Roman" w:hAnsi="Arial" w:cs="Arial"/>
          <w:sz w:val="20"/>
          <w:szCs w:val="20"/>
        </w:rPr>
        <w:t xml:space="preserve"> (L.) </w:t>
      </w:r>
      <w:proofErr w:type="spellStart"/>
      <w:r w:rsidRPr="00D560D6">
        <w:rPr>
          <w:rFonts w:ascii="Arial" w:eastAsia="Times New Roman" w:hAnsi="Arial" w:cs="Arial"/>
          <w:sz w:val="20"/>
          <w:szCs w:val="20"/>
        </w:rPr>
        <w:t>Roxb</w:t>
      </w:r>
      <w:proofErr w:type="spellEnd"/>
      <w:r w:rsidRPr="00D560D6">
        <w:rPr>
          <w:rFonts w:ascii="Arial" w:eastAsia="Times New Roman" w:hAnsi="Arial" w:cs="Arial"/>
          <w:sz w:val="20"/>
          <w:szCs w:val="20"/>
        </w:rPr>
        <w:t xml:space="preserve">.]. </w:t>
      </w:r>
      <w:proofErr w:type="spellStart"/>
      <w:r w:rsidRPr="00D560D6">
        <w:rPr>
          <w:rFonts w:ascii="Arial" w:eastAsia="Times New Roman" w:hAnsi="Arial" w:cs="Arial"/>
          <w:i/>
          <w:iCs/>
          <w:sz w:val="20"/>
          <w:szCs w:val="20"/>
        </w:rPr>
        <w:t>Vegetos</w:t>
      </w:r>
      <w:proofErr w:type="spellEnd"/>
      <w:r w:rsidRPr="00D560D6">
        <w:rPr>
          <w:rFonts w:ascii="Arial" w:eastAsia="Times New Roman" w:hAnsi="Arial" w:cs="Arial"/>
          <w:i/>
          <w:iCs/>
          <w:sz w:val="20"/>
          <w:szCs w:val="20"/>
        </w:rPr>
        <w:t>, 38</w:t>
      </w:r>
      <w:r w:rsidRPr="00D560D6">
        <w:rPr>
          <w:rFonts w:ascii="Arial" w:eastAsia="Times New Roman" w:hAnsi="Arial" w:cs="Arial"/>
          <w:sz w:val="20"/>
          <w:szCs w:val="20"/>
        </w:rPr>
        <w:t>(4), 1598–1608.</w:t>
      </w:r>
    </w:p>
    <w:p w14:paraId="1C726D31"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Khan, A. M. R., </w:t>
      </w:r>
      <w:proofErr w:type="spellStart"/>
      <w:r w:rsidRPr="00D560D6">
        <w:rPr>
          <w:rFonts w:ascii="Arial" w:eastAsia="Times New Roman" w:hAnsi="Arial" w:cs="Arial"/>
          <w:sz w:val="20"/>
          <w:szCs w:val="20"/>
        </w:rPr>
        <w:t>Eyasmin</w:t>
      </w:r>
      <w:proofErr w:type="spellEnd"/>
      <w:r w:rsidRPr="00D560D6">
        <w:rPr>
          <w:rFonts w:ascii="Arial" w:eastAsia="Times New Roman" w:hAnsi="Arial" w:cs="Arial"/>
          <w:sz w:val="20"/>
          <w:szCs w:val="20"/>
        </w:rPr>
        <w:t xml:space="preserve">, R., Rashid, M. H., </w:t>
      </w:r>
      <w:proofErr w:type="spellStart"/>
      <w:r w:rsidRPr="00D560D6">
        <w:rPr>
          <w:rFonts w:ascii="Arial" w:eastAsia="Times New Roman" w:hAnsi="Arial" w:cs="Arial"/>
          <w:sz w:val="20"/>
          <w:szCs w:val="20"/>
        </w:rPr>
        <w:t>Ishtiaque</w:t>
      </w:r>
      <w:proofErr w:type="spellEnd"/>
      <w:r w:rsidRPr="00D560D6">
        <w:rPr>
          <w:rFonts w:ascii="Arial" w:eastAsia="Times New Roman" w:hAnsi="Arial" w:cs="Arial"/>
          <w:sz w:val="20"/>
          <w:szCs w:val="20"/>
        </w:rPr>
        <w:t xml:space="preserve">, S., &amp; Chaki, A. K. (2016). Hybrid vigour, variability, heritability, character association, path analysis and morphological diversity in snake gourd. </w:t>
      </w:r>
      <w:r w:rsidRPr="00D560D6">
        <w:rPr>
          <w:rFonts w:ascii="Arial" w:eastAsia="Times New Roman" w:hAnsi="Arial" w:cs="Arial"/>
          <w:i/>
          <w:iCs/>
          <w:sz w:val="20"/>
          <w:szCs w:val="20"/>
        </w:rPr>
        <w:t>Agriculture and Natural Resources, 50</w:t>
      </w:r>
      <w:r w:rsidRPr="00D560D6">
        <w:rPr>
          <w:rFonts w:ascii="Arial" w:eastAsia="Times New Roman" w:hAnsi="Arial" w:cs="Arial"/>
          <w:sz w:val="20"/>
          <w:szCs w:val="20"/>
        </w:rPr>
        <w:t>(6), 483–489.</w:t>
      </w:r>
    </w:p>
    <w:p w14:paraId="6CD3BC6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Kumar, J., Rekha, G. K., Ramana, C. V., Rajani, A., Suneetha, D. R. S., &amp; Rao, K. S. K. (2024). Diversity in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anguina</w:t>
      </w:r>
      <w:proofErr w:type="spellEnd"/>
      <w:r w:rsidRPr="00D560D6">
        <w:rPr>
          <w:rFonts w:ascii="Arial" w:eastAsia="Times New Roman" w:hAnsi="Arial" w:cs="Arial"/>
          <w:sz w:val="20"/>
          <w:szCs w:val="20"/>
        </w:rPr>
        <w:t xml:space="preserve"> L.) genotypes based on morphological traits and EST-SSR markers. </w:t>
      </w:r>
      <w:r w:rsidRPr="00D560D6">
        <w:rPr>
          <w:rFonts w:ascii="Arial" w:eastAsia="Times New Roman" w:hAnsi="Arial" w:cs="Arial"/>
          <w:i/>
          <w:iCs/>
          <w:sz w:val="20"/>
          <w:szCs w:val="20"/>
        </w:rPr>
        <w:t>AATCC Review, 12</w:t>
      </w:r>
      <w:r w:rsidRPr="00D560D6">
        <w:rPr>
          <w:rFonts w:ascii="Arial" w:eastAsia="Times New Roman" w:hAnsi="Arial" w:cs="Arial"/>
          <w:sz w:val="20"/>
          <w:szCs w:val="20"/>
        </w:rPr>
        <w:t>(2), 175–186.</w:t>
      </w:r>
    </w:p>
    <w:p w14:paraId="11EF9FD3"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Mahmud, D. I., Abed </w:t>
      </w:r>
      <w:proofErr w:type="spellStart"/>
      <w:r w:rsidRPr="00D560D6">
        <w:rPr>
          <w:rFonts w:ascii="Arial" w:eastAsia="Times New Roman" w:hAnsi="Arial" w:cs="Arial"/>
          <w:sz w:val="20"/>
          <w:szCs w:val="20"/>
        </w:rPr>
        <w:t>Alsadek</w:t>
      </w:r>
      <w:proofErr w:type="spellEnd"/>
      <w:r w:rsidRPr="00D560D6">
        <w:rPr>
          <w:rFonts w:ascii="Arial" w:eastAsia="Times New Roman" w:hAnsi="Arial" w:cs="Arial"/>
          <w:sz w:val="20"/>
          <w:szCs w:val="20"/>
        </w:rPr>
        <w:t xml:space="preserve">, M. S., &amp; Omar, T. A. (2021). Combining ability analysis of F1 and F2 generation in flax diallel crosses. </w:t>
      </w:r>
      <w:r w:rsidRPr="00D560D6">
        <w:rPr>
          <w:rFonts w:ascii="Arial" w:eastAsia="Times New Roman" w:hAnsi="Arial" w:cs="Arial"/>
          <w:i/>
          <w:iCs/>
          <w:sz w:val="20"/>
          <w:szCs w:val="20"/>
        </w:rPr>
        <w:t>International Journal of Plant Production</w:t>
      </w:r>
      <w:r w:rsidRPr="00D560D6">
        <w:rPr>
          <w:rFonts w:ascii="Arial" w:eastAsia="Times New Roman" w:hAnsi="Arial" w:cs="Arial"/>
          <w:sz w:val="20"/>
          <w:szCs w:val="20"/>
        </w:rPr>
        <w:t>, 423–428.</w:t>
      </w:r>
    </w:p>
    <w:p w14:paraId="30D3246A"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proofErr w:type="spellStart"/>
      <w:r w:rsidRPr="00D560D6">
        <w:rPr>
          <w:rFonts w:ascii="Arial" w:eastAsia="Times New Roman" w:hAnsi="Arial" w:cs="Arial"/>
          <w:sz w:val="20"/>
          <w:szCs w:val="20"/>
        </w:rPr>
        <w:t>Melchinger</w:t>
      </w:r>
      <w:proofErr w:type="spellEnd"/>
      <w:r w:rsidRPr="00D560D6">
        <w:rPr>
          <w:rFonts w:ascii="Arial" w:eastAsia="Times New Roman" w:hAnsi="Arial" w:cs="Arial"/>
          <w:sz w:val="20"/>
          <w:szCs w:val="20"/>
        </w:rPr>
        <w:t xml:space="preserve">, A. E., Fernando, R., Stricker, C., Schön, C.-C., &amp; </w:t>
      </w:r>
      <w:proofErr w:type="spellStart"/>
      <w:r w:rsidRPr="00D560D6">
        <w:rPr>
          <w:rFonts w:ascii="Arial" w:eastAsia="Times New Roman" w:hAnsi="Arial" w:cs="Arial"/>
          <w:sz w:val="20"/>
          <w:szCs w:val="20"/>
        </w:rPr>
        <w:t>Auinger</w:t>
      </w:r>
      <w:proofErr w:type="spellEnd"/>
      <w:r w:rsidRPr="00D560D6">
        <w:rPr>
          <w:rFonts w:ascii="Arial" w:eastAsia="Times New Roman" w:hAnsi="Arial" w:cs="Arial"/>
          <w:sz w:val="20"/>
          <w:szCs w:val="20"/>
        </w:rPr>
        <w:t xml:space="preserve">, H.-J. (2023). Genomic prediction in hybrid breeding: I. Optimizing the training set design. </w:t>
      </w:r>
      <w:r w:rsidRPr="00D560D6">
        <w:rPr>
          <w:rFonts w:ascii="Arial" w:eastAsia="Times New Roman" w:hAnsi="Arial" w:cs="Arial"/>
          <w:i/>
          <w:iCs/>
          <w:sz w:val="20"/>
          <w:szCs w:val="20"/>
        </w:rPr>
        <w:t>Theoretical and Applied Genetics</w:t>
      </w:r>
      <w:r w:rsidRPr="00D560D6">
        <w:rPr>
          <w:rFonts w:ascii="Arial" w:eastAsia="Times New Roman" w:hAnsi="Arial" w:cs="Arial"/>
          <w:sz w:val="20"/>
          <w:szCs w:val="20"/>
        </w:rPr>
        <w:t>, 136–176.</w:t>
      </w:r>
    </w:p>
    <w:p w14:paraId="2F28CA47"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Morales, N., Ogbonna, A. C., Ellerbrock, B. J., Bauchet, G. J., </w:t>
      </w:r>
      <w:proofErr w:type="spellStart"/>
      <w:r w:rsidRPr="00D560D6">
        <w:rPr>
          <w:rFonts w:ascii="Arial" w:eastAsia="Times New Roman" w:hAnsi="Arial" w:cs="Arial"/>
          <w:sz w:val="20"/>
          <w:szCs w:val="20"/>
        </w:rPr>
        <w:t>Tantikanjana</w:t>
      </w:r>
      <w:proofErr w:type="spellEnd"/>
      <w:r w:rsidRPr="00D560D6">
        <w:rPr>
          <w:rFonts w:ascii="Arial" w:eastAsia="Times New Roman" w:hAnsi="Arial" w:cs="Arial"/>
          <w:sz w:val="20"/>
          <w:szCs w:val="20"/>
        </w:rPr>
        <w:t xml:space="preserve">, T., Tecle, I. Y., Powell, A. F., Lyon, D., Menda, N., &amp; Simoes, C. C. (2022). </w:t>
      </w:r>
      <w:proofErr w:type="spellStart"/>
      <w:r w:rsidRPr="00D560D6">
        <w:rPr>
          <w:rFonts w:ascii="Arial" w:eastAsia="Times New Roman" w:hAnsi="Arial" w:cs="Arial"/>
          <w:sz w:val="20"/>
          <w:szCs w:val="20"/>
        </w:rPr>
        <w:t>Breedbase</w:t>
      </w:r>
      <w:proofErr w:type="spellEnd"/>
      <w:r w:rsidRPr="00D560D6">
        <w:rPr>
          <w:rFonts w:ascii="Arial" w:eastAsia="Times New Roman" w:hAnsi="Arial" w:cs="Arial"/>
          <w:sz w:val="20"/>
          <w:szCs w:val="20"/>
        </w:rPr>
        <w:t>: A digital ecosystem for modern plant breeding, jkac078.</w:t>
      </w:r>
    </w:p>
    <w:p w14:paraId="4AE4E27B"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Podder, R., Islam, A. A., Rasul, M. G., Mian, M. A. K., &amp; Ahmed, J. U. (2018). Heterosis in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cucumerina</w:t>
      </w:r>
      <w:proofErr w:type="spellEnd"/>
      <w:r w:rsidRPr="00D560D6">
        <w:rPr>
          <w:rFonts w:ascii="Arial" w:eastAsia="Times New Roman" w:hAnsi="Arial" w:cs="Arial"/>
          <w:sz w:val="20"/>
          <w:szCs w:val="20"/>
        </w:rPr>
        <w:t xml:space="preserve"> L.). </w:t>
      </w:r>
      <w:r w:rsidRPr="00D560D6">
        <w:rPr>
          <w:rFonts w:ascii="Arial" w:eastAsia="Times New Roman" w:hAnsi="Arial" w:cs="Arial"/>
          <w:i/>
          <w:iCs/>
          <w:sz w:val="20"/>
          <w:szCs w:val="20"/>
        </w:rPr>
        <w:t>Annals of Bangladesh Agriculture, 22</w:t>
      </w:r>
      <w:r w:rsidRPr="00D560D6">
        <w:rPr>
          <w:rFonts w:ascii="Arial" w:eastAsia="Times New Roman" w:hAnsi="Arial" w:cs="Arial"/>
          <w:sz w:val="20"/>
          <w:szCs w:val="20"/>
        </w:rPr>
        <w:t>(1), 29–35.</w:t>
      </w:r>
    </w:p>
    <w:p w14:paraId="49D1569C"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Rashid, M. U. M., Haque, M., &amp; </w:t>
      </w:r>
      <w:proofErr w:type="spellStart"/>
      <w:r w:rsidRPr="00D560D6">
        <w:rPr>
          <w:rFonts w:ascii="Arial" w:eastAsia="Times New Roman" w:hAnsi="Arial" w:cs="Arial"/>
          <w:sz w:val="20"/>
          <w:szCs w:val="20"/>
        </w:rPr>
        <w:t>Moniruzzaman</w:t>
      </w:r>
      <w:proofErr w:type="spellEnd"/>
      <w:r w:rsidRPr="00D560D6">
        <w:rPr>
          <w:rFonts w:ascii="Arial" w:eastAsia="Times New Roman" w:hAnsi="Arial" w:cs="Arial"/>
          <w:sz w:val="20"/>
          <w:szCs w:val="20"/>
        </w:rPr>
        <w:t>, M. (2014). Characterizations and correlation coefficient analysis of snake 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anguina</w:t>
      </w:r>
      <w:proofErr w:type="spellEnd"/>
      <w:r w:rsidRPr="00D560D6">
        <w:rPr>
          <w:rFonts w:ascii="Arial" w:eastAsia="Times New Roman" w:hAnsi="Arial" w:cs="Arial"/>
          <w:sz w:val="20"/>
          <w:szCs w:val="20"/>
        </w:rPr>
        <w:t xml:space="preserve"> L.). </w:t>
      </w:r>
      <w:r w:rsidRPr="00D560D6">
        <w:rPr>
          <w:rFonts w:ascii="Arial" w:eastAsia="Times New Roman" w:hAnsi="Arial" w:cs="Arial"/>
          <w:i/>
          <w:iCs/>
          <w:sz w:val="20"/>
          <w:szCs w:val="20"/>
        </w:rPr>
        <w:t>Journal of Research in Agriculture and Animal Science, 2</w:t>
      </w:r>
      <w:r w:rsidRPr="00D560D6">
        <w:rPr>
          <w:rFonts w:ascii="Arial" w:eastAsia="Times New Roman" w:hAnsi="Arial" w:cs="Arial"/>
          <w:sz w:val="20"/>
          <w:szCs w:val="20"/>
        </w:rPr>
        <w:t>(9), 1–6.</w:t>
      </w:r>
    </w:p>
    <w:p w14:paraId="7EF474E9" w14:textId="77777777"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Vavilov, N. I. (1935). </w:t>
      </w:r>
      <w:r w:rsidRPr="00D560D6">
        <w:rPr>
          <w:rFonts w:ascii="Arial" w:eastAsia="Times New Roman" w:hAnsi="Arial" w:cs="Arial"/>
          <w:i/>
          <w:iCs/>
          <w:sz w:val="20"/>
          <w:szCs w:val="20"/>
        </w:rPr>
        <w:t>The origin variation, immunity of cultivated plants.</w:t>
      </w:r>
      <w:r w:rsidRPr="00D560D6">
        <w:rPr>
          <w:rFonts w:ascii="Arial" w:eastAsia="Times New Roman" w:hAnsi="Arial" w:cs="Arial"/>
          <w:sz w:val="20"/>
          <w:szCs w:val="20"/>
        </w:rPr>
        <w:t xml:space="preserve"> </w:t>
      </w:r>
      <w:proofErr w:type="spellStart"/>
      <w:r w:rsidRPr="00D560D6">
        <w:rPr>
          <w:rFonts w:ascii="Arial" w:eastAsia="Times New Roman" w:hAnsi="Arial" w:cs="Arial"/>
          <w:sz w:val="20"/>
          <w:szCs w:val="20"/>
        </w:rPr>
        <w:t>Walthan</w:t>
      </w:r>
      <w:proofErr w:type="spellEnd"/>
      <w:r w:rsidRPr="00D560D6">
        <w:rPr>
          <w:rFonts w:ascii="Arial" w:eastAsia="Times New Roman" w:hAnsi="Arial" w:cs="Arial"/>
          <w:sz w:val="20"/>
          <w:szCs w:val="20"/>
        </w:rPr>
        <w:t xml:space="preserve"> Publishers, USA.</w:t>
      </w:r>
    </w:p>
    <w:p w14:paraId="03361179" w14:textId="10C1C604" w:rsidR="00195376"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Yusuf, A. A., Folarin, O. M., &amp; </w:t>
      </w:r>
      <w:proofErr w:type="spellStart"/>
      <w:r w:rsidRPr="00D560D6">
        <w:rPr>
          <w:rFonts w:ascii="Arial" w:eastAsia="Times New Roman" w:hAnsi="Arial" w:cs="Arial"/>
          <w:sz w:val="20"/>
          <w:szCs w:val="20"/>
        </w:rPr>
        <w:t>Bamiro</w:t>
      </w:r>
      <w:proofErr w:type="spellEnd"/>
      <w:r w:rsidRPr="00D560D6">
        <w:rPr>
          <w:rFonts w:ascii="Arial" w:eastAsia="Times New Roman" w:hAnsi="Arial" w:cs="Arial"/>
          <w:sz w:val="20"/>
          <w:szCs w:val="20"/>
        </w:rPr>
        <w:t>,</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F. O. (2007). Chemical composition</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and functional properties of snake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gourd (</w:t>
      </w:r>
      <w:r w:rsidRPr="00D560D6">
        <w:rPr>
          <w:rFonts w:ascii="Arial" w:eastAsia="Times New Roman" w:hAnsi="Arial" w:cs="Arial"/>
          <w:i/>
          <w:iCs/>
          <w:sz w:val="20"/>
          <w:szCs w:val="20"/>
        </w:rPr>
        <w:t xml:space="preserve">Trichosanthes </w:t>
      </w:r>
      <w:proofErr w:type="spellStart"/>
      <w:r w:rsidRPr="00D560D6">
        <w:rPr>
          <w:rFonts w:ascii="Arial" w:eastAsia="Times New Roman" w:hAnsi="Arial" w:cs="Arial"/>
          <w:i/>
          <w:iCs/>
          <w:sz w:val="20"/>
          <w:szCs w:val="20"/>
        </w:rPr>
        <w:t>cucumerina</w:t>
      </w:r>
      <w:proofErr w:type="spellEnd"/>
      <w:r w:rsidRPr="00D560D6">
        <w:rPr>
          <w:rFonts w:ascii="Arial" w:eastAsia="Times New Roman" w:hAnsi="Arial" w:cs="Arial"/>
          <w:sz w:val="20"/>
          <w:szCs w:val="20"/>
        </w:rPr>
        <w:t xml:space="preserve">)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lastRenderedPageBreak/>
        <w:t xml:space="preserve">seed flour. </w:t>
      </w:r>
      <w:r w:rsidRPr="00D560D6">
        <w:rPr>
          <w:rFonts w:ascii="Arial" w:eastAsia="Times New Roman" w:hAnsi="Arial" w:cs="Arial"/>
          <w:i/>
          <w:iCs/>
          <w:sz w:val="20"/>
          <w:szCs w:val="20"/>
        </w:rPr>
        <w:t>Nigerian Food Journal, 25</w:t>
      </w:r>
      <w:r w:rsidRPr="00D560D6">
        <w:rPr>
          <w:rFonts w:ascii="Arial" w:eastAsia="Times New Roman" w:hAnsi="Arial" w:cs="Arial"/>
          <w:sz w:val="20"/>
          <w:szCs w:val="20"/>
        </w:rPr>
        <w:t>(1), 36–45.</w:t>
      </w:r>
    </w:p>
    <w:p w14:paraId="6F02145E" w14:textId="150A8F1D" w:rsidR="008F594D" w:rsidRPr="00D560D6" w:rsidRDefault="00195376" w:rsidP="00471F3D">
      <w:pPr>
        <w:spacing w:after="0" w:line="240" w:lineRule="auto"/>
        <w:ind w:left="540" w:hanging="540"/>
        <w:jc w:val="both"/>
        <w:textAlignment w:val="top"/>
        <w:rPr>
          <w:rFonts w:ascii="Arial" w:eastAsia="Times New Roman" w:hAnsi="Arial" w:cs="Arial"/>
          <w:sz w:val="20"/>
          <w:szCs w:val="20"/>
        </w:rPr>
      </w:pPr>
      <w:r w:rsidRPr="00D560D6">
        <w:rPr>
          <w:rFonts w:ascii="Arial" w:eastAsia="Times New Roman" w:hAnsi="Arial" w:cs="Arial"/>
          <w:sz w:val="20"/>
          <w:szCs w:val="20"/>
        </w:rPr>
        <w:t xml:space="preserve">Zhang, A., Pérez-Rodríguez, P., San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Vicente, F., Palacios-Rojas, N.,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Dhliwayo, T., Liu, Y., Cui, Z., Guan, Y., </w:t>
      </w:r>
      <w:r w:rsidRPr="00D560D6">
        <w:rPr>
          <w:rFonts w:ascii="Arial" w:eastAsia="Times New Roman" w:hAnsi="Arial" w:cs="Arial"/>
          <w:sz w:val="20"/>
          <w:szCs w:val="20"/>
        </w:rPr>
        <w:t xml:space="preserve">Wang, H., &amp; Zheng, H. (2022). Genomic prediction of the performance of </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hybrids and the combining abilities</w:t>
      </w:r>
      <w:r w:rsidR="00C11381" w:rsidRPr="00D560D6">
        <w:rPr>
          <w:rFonts w:ascii="Arial" w:eastAsia="Times New Roman" w:hAnsi="Arial" w:cs="Arial"/>
          <w:sz w:val="20"/>
          <w:szCs w:val="20"/>
        </w:rPr>
        <w:t xml:space="preserve">                     </w:t>
      </w:r>
      <w:r w:rsidRPr="00D560D6">
        <w:rPr>
          <w:rFonts w:ascii="Arial" w:eastAsia="Times New Roman" w:hAnsi="Arial" w:cs="Arial"/>
          <w:sz w:val="20"/>
          <w:szCs w:val="20"/>
        </w:rPr>
        <w:t xml:space="preserve"> for line by tester trials in maize. </w:t>
      </w:r>
      <w:r w:rsidRPr="00D560D6">
        <w:rPr>
          <w:rFonts w:ascii="Arial" w:eastAsia="Times New Roman" w:hAnsi="Arial" w:cs="Arial"/>
          <w:i/>
          <w:iCs/>
          <w:sz w:val="20"/>
          <w:szCs w:val="20"/>
        </w:rPr>
        <w:t>CJ.</w:t>
      </w:r>
      <w:r w:rsidRPr="00D560D6">
        <w:rPr>
          <w:rFonts w:ascii="Arial" w:eastAsia="Times New Roman" w:hAnsi="Arial" w:cs="Arial"/>
          <w:sz w:val="20"/>
          <w:szCs w:val="20"/>
        </w:rPr>
        <w:t>, 109–110.</w:t>
      </w:r>
    </w:p>
    <w:p w14:paraId="066232A9" w14:textId="77777777" w:rsidR="008F594D" w:rsidRPr="00D560D6" w:rsidRDefault="008F594D" w:rsidP="00471F3D">
      <w:pPr>
        <w:spacing w:after="0" w:line="240" w:lineRule="auto"/>
        <w:ind w:left="540" w:hanging="540"/>
        <w:jc w:val="both"/>
        <w:textAlignment w:val="top"/>
        <w:rPr>
          <w:rFonts w:ascii="Arial" w:eastAsia="Times New Roman" w:hAnsi="Arial" w:cs="Arial"/>
          <w:sz w:val="20"/>
          <w:szCs w:val="20"/>
        </w:rPr>
        <w:sectPr w:rsidR="008F594D" w:rsidRPr="00D560D6" w:rsidSect="008F594D">
          <w:pgSz w:w="11909" w:h="16834" w:code="9"/>
          <w:pgMar w:top="1440" w:right="1440" w:bottom="1440" w:left="1440" w:header="720" w:footer="864" w:gutter="0"/>
          <w:cols w:num="2" w:space="288"/>
          <w:docGrid w:linePitch="360"/>
        </w:sectPr>
      </w:pPr>
    </w:p>
    <w:p w14:paraId="303E6E70" w14:textId="77777777" w:rsidR="007E1ABC" w:rsidRPr="00D560D6" w:rsidRDefault="007E1ABC" w:rsidP="00471F3D">
      <w:pPr>
        <w:pStyle w:val="ListParagraph"/>
        <w:spacing w:after="0" w:line="240" w:lineRule="auto"/>
        <w:ind w:left="540"/>
        <w:jc w:val="both"/>
        <w:rPr>
          <w:rFonts w:ascii="Arial" w:eastAsia="Times New Roman" w:hAnsi="Arial" w:cs="Arial"/>
          <w:sz w:val="20"/>
          <w:szCs w:val="20"/>
        </w:rPr>
      </w:pPr>
    </w:p>
    <w:p w14:paraId="4271DC3A" w14:textId="77758109" w:rsidR="00C11381" w:rsidRPr="00C11381" w:rsidRDefault="00C11381" w:rsidP="00C11381">
      <w:pPr>
        <w:spacing w:after="0" w:line="240" w:lineRule="auto"/>
        <w:jc w:val="both"/>
        <w:rPr>
          <w:rFonts w:ascii="Arial" w:hAnsi="Arial" w:cs="Arial"/>
          <w:sz w:val="20"/>
        </w:rPr>
      </w:pPr>
    </w:p>
    <w:sectPr w:rsidR="00C11381" w:rsidRPr="00C11381" w:rsidSect="008F594D">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wanth jv" w:date="2026-02-14T19:11:00Z" w:initials="yj">
    <w:p w14:paraId="23A524C8" w14:textId="6B0B41FE" w:rsidR="00C3630E" w:rsidRDefault="00C3630E">
      <w:pPr>
        <w:pStyle w:val="CommentText"/>
      </w:pPr>
      <w:r>
        <w:rPr>
          <w:rStyle w:val="CommentReference"/>
        </w:rPr>
        <w:annotationRef/>
      </w:r>
      <w:r>
        <w:rPr>
          <w:rStyle w:val="CommentReference"/>
        </w:rPr>
        <w:t>Standardize the use of name in document</w:t>
      </w:r>
    </w:p>
  </w:comment>
  <w:comment w:id="1" w:author="yashwanth jv" w:date="2026-02-14T19:20:00Z" w:initials="yj">
    <w:p w14:paraId="5EE03070" w14:textId="05098B03" w:rsidR="003C2F91" w:rsidRDefault="003C2F91">
      <w:pPr>
        <w:pStyle w:val="CommentText"/>
      </w:pPr>
      <w:r>
        <w:rPr>
          <w:rStyle w:val="CommentReference"/>
        </w:rPr>
        <w:annotationRef/>
      </w:r>
      <w:r>
        <w:t>It is wrongly placed at end, place of origin should be written at start</w:t>
      </w:r>
    </w:p>
  </w:comment>
  <w:comment w:id="2" w:author="yashwanth jv" w:date="2026-02-14T19:23:00Z" w:initials="yj">
    <w:p w14:paraId="5A26A39E" w14:textId="54B0C48D" w:rsidR="003C2F91" w:rsidRDefault="003C2F91">
      <w:pPr>
        <w:pStyle w:val="CommentText"/>
      </w:pPr>
      <w:r>
        <w:rPr>
          <w:rStyle w:val="CommentReference"/>
        </w:rPr>
        <w:annotationRef/>
      </w:r>
      <w:r>
        <w:t>Wrong placement</w:t>
      </w:r>
    </w:p>
  </w:comment>
  <w:comment w:id="3" w:author="yashwanth jv" w:date="2026-02-14T19:28:00Z" w:initials="yj">
    <w:p w14:paraId="21F1258F" w14:textId="23E23758" w:rsidR="00B77C6D" w:rsidRDefault="00B77C6D">
      <w:pPr>
        <w:pStyle w:val="CommentText"/>
      </w:pPr>
      <w:r>
        <w:rPr>
          <w:rStyle w:val="CommentReference"/>
        </w:rPr>
        <w:annotationRef/>
      </w:r>
      <w:r>
        <w:t>This paragraph feels repetitive can crisp the writing part to eliminate the repetitiveness feel</w:t>
      </w:r>
    </w:p>
  </w:comment>
  <w:comment w:id="4" w:author="yashwanth jv" w:date="2026-02-14T19:32:00Z" w:initials="yj">
    <w:p w14:paraId="2DE297C4" w14:textId="62C7ED76" w:rsidR="00B77C6D" w:rsidRDefault="00B77C6D">
      <w:pPr>
        <w:pStyle w:val="CommentText"/>
      </w:pPr>
      <w:r>
        <w:rPr>
          <w:rStyle w:val="CommentReference"/>
        </w:rPr>
        <w:annotationRef/>
      </w:r>
      <w:r>
        <w:t>Mention season and year</w:t>
      </w:r>
    </w:p>
  </w:comment>
  <w:comment w:id="5" w:author="yashwanth jv" w:date="2026-02-14T19:32:00Z" w:initials="yj">
    <w:p w14:paraId="2AEDA2E8" w14:textId="12D6F700" w:rsidR="00B77C6D" w:rsidRDefault="00B77C6D">
      <w:pPr>
        <w:pStyle w:val="CommentText"/>
      </w:pPr>
      <w:r>
        <w:rPr>
          <w:rStyle w:val="CommentReference"/>
        </w:rPr>
        <w:annotationRef/>
      </w:r>
      <w:r>
        <w:t>Year and season</w:t>
      </w:r>
    </w:p>
  </w:comment>
  <w:comment w:id="6" w:author="yashwanth jv" w:date="2026-02-14T19:32:00Z" w:initials="yj">
    <w:p w14:paraId="5BCE6C14" w14:textId="1788ED38" w:rsidR="00B77C6D" w:rsidRDefault="00B77C6D">
      <w:pPr>
        <w:pStyle w:val="CommentText"/>
      </w:pPr>
      <w:r>
        <w:rPr>
          <w:rStyle w:val="CommentReference"/>
        </w:rPr>
        <w:annotationRef/>
      </w:r>
      <w:r>
        <w:t>(SCA)</w:t>
      </w:r>
    </w:p>
  </w:comment>
  <w:comment w:id="7" w:author="yashwanth jv" w:date="2026-02-14T19:40:00Z" w:initials="yj">
    <w:p w14:paraId="61F265E5" w14:textId="4B06E105" w:rsidR="00B8666B" w:rsidRDefault="00B8666B">
      <w:pPr>
        <w:pStyle w:val="CommentText"/>
      </w:pPr>
      <w:r>
        <w:rPr>
          <w:rStyle w:val="CommentReference"/>
        </w:rPr>
        <w:annotationRef/>
      </w:r>
      <w:r>
        <w:t xml:space="preserve">Not </w:t>
      </w:r>
      <w:proofErr w:type="spellStart"/>
      <w:r>
        <w:t>necesssary</w:t>
      </w:r>
      <w:proofErr w:type="spellEnd"/>
    </w:p>
  </w:comment>
  <w:comment w:id="8" w:author="yashwanth jv" w:date="2026-02-14T19:43:00Z" w:initials="yj">
    <w:p w14:paraId="61F36A36" w14:textId="28504D51" w:rsidR="00B8666B" w:rsidRDefault="00B8666B">
      <w:pPr>
        <w:pStyle w:val="CommentText"/>
      </w:pPr>
      <w:r>
        <w:rPr>
          <w:rStyle w:val="CommentReference"/>
        </w:rPr>
        <w:annotationRef/>
      </w:r>
      <w:r>
        <w:t>italics</w:t>
      </w:r>
    </w:p>
  </w:comment>
  <w:comment w:id="9" w:author="yashwanth jv" w:date="2026-02-14T20:06:00Z" w:initials="yj">
    <w:p w14:paraId="0ECBBD2D" w14:textId="1EF38FB9" w:rsidR="002F0A1C" w:rsidRDefault="002F0A1C">
      <w:pPr>
        <w:pStyle w:val="CommentText"/>
      </w:pPr>
      <w:r>
        <w:rPr>
          <w:rStyle w:val="CommentReference"/>
        </w:rPr>
        <w:annotationRef/>
      </w:r>
      <w:proofErr w:type="spellStart"/>
      <w:r>
        <w:t>Capatilize</w:t>
      </w:r>
      <w:proofErr w:type="spellEnd"/>
      <w:r>
        <w:t xml:space="preserve"> or use uniformly</w:t>
      </w:r>
    </w:p>
  </w:comment>
  <w:comment w:id="10" w:author="yashwanth jv" w:date="2026-02-14T19:55:00Z" w:initials="yj">
    <w:p w14:paraId="5A328369" w14:textId="4C58788F" w:rsidR="00A312B9" w:rsidRDefault="00A312B9">
      <w:pPr>
        <w:pStyle w:val="CommentText"/>
      </w:pPr>
      <w:r>
        <w:rPr>
          <w:rStyle w:val="CommentReference"/>
        </w:rPr>
        <w:annotationRef/>
      </w:r>
      <w:r>
        <w:t>NFV</w:t>
      </w:r>
    </w:p>
  </w:comment>
  <w:comment w:id="11" w:author="yashwanth jv" w:date="2026-02-14T19:56:00Z" w:initials="yj">
    <w:p w14:paraId="0F5DA6DB" w14:textId="42D577A9" w:rsidR="00A312B9" w:rsidRDefault="00A312B9">
      <w:pPr>
        <w:pStyle w:val="CommentText"/>
      </w:pPr>
      <w:r>
        <w:rPr>
          <w:rStyle w:val="CommentReference"/>
        </w:rPr>
        <w:annotationRef/>
      </w:r>
      <w:r>
        <w:t>This is repetitive needs to rewrite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524C8" w15:done="0"/>
  <w15:commentEx w15:paraId="5EE03070" w15:done="0"/>
  <w15:commentEx w15:paraId="5A26A39E" w15:done="0"/>
  <w15:commentEx w15:paraId="21F1258F" w15:done="0"/>
  <w15:commentEx w15:paraId="2DE297C4" w15:done="0"/>
  <w15:commentEx w15:paraId="2AEDA2E8" w15:done="0"/>
  <w15:commentEx w15:paraId="5BCE6C14" w15:done="0"/>
  <w15:commentEx w15:paraId="61F265E5" w15:done="0"/>
  <w15:commentEx w15:paraId="61F36A36" w15:done="0"/>
  <w15:commentEx w15:paraId="0ECBBD2D" w15:done="0"/>
  <w15:commentEx w15:paraId="5A328369" w15:done="0"/>
  <w15:commentEx w15:paraId="0F5DA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9CE98" w16cex:dateUtc="2026-02-14T13:41:00Z"/>
  <w16cex:commentExtensible w16cex:durableId="2AE012D5" w16cex:dateUtc="2026-02-14T13:50:00Z"/>
  <w16cex:commentExtensible w16cex:durableId="16DE2A8E" w16cex:dateUtc="2026-02-14T13:53:00Z"/>
  <w16cex:commentExtensible w16cex:durableId="16B69111" w16cex:dateUtc="2026-02-14T13:58:00Z"/>
  <w16cex:commentExtensible w16cex:durableId="78C329A2" w16cex:dateUtc="2026-02-14T14:02:00Z"/>
  <w16cex:commentExtensible w16cex:durableId="1DA44D05" w16cex:dateUtc="2026-02-14T14:02:00Z"/>
  <w16cex:commentExtensible w16cex:durableId="47883452" w16cex:dateUtc="2026-02-14T14:02:00Z"/>
  <w16cex:commentExtensible w16cex:durableId="2C8B277D" w16cex:dateUtc="2026-02-14T14:10:00Z"/>
  <w16cex:commentExtensible w16cex:durableId="2AFEC5CA" w16cex:dateUtc="2026-02-14T14:13:00Z"/>
  <w16cex:commentExtensible w16cex:durableId="1E1588CB" w16cex:dateUtc="2026-02-14T14:36:00Z"/>
  <w16cex:commentExtensible w16cex:durableId="2F206FB9" w16cex:dateUtc="2026-02-14T14:25:00Z"/>
  <w16cex:commentExtensible w16cex:durableId="2A5E895F" w16cex:dateUtc="2026-02-14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524C8" w16cid:durableId="1E99CE98"/>
  <w16cid:commentId w16cid:paraId="5EE03070" w16cid:durableId="2AE012D5"/>
  <w16cid:commentId w16cid:paraId="5A26A39E" w16cid:durableId="16DE2A8E"/>
  <w16cid:commentId w16cid:paraId="21F1258F" w16cid:durableId="16B69111"/>
  <w16cid:commentId w16cid:paraId="2DE297C4" w16cid:durableId="78C329A2"/>
  <w16cid:commentId w16cid:paraId="2AEDA2E8" w16cid:durableId="1DA44D05"/>
  <w16cid:commentId w16cid:paraId="5BCE6C14" w16cid:durableId="47883452"/>
  <w16cid:commentId w16cid:paraId="61F265E5" w16cid:durableId="2C8B277D"/>
  <w16cid:commentId w16cid:paraId="61F36A36" w16cid:durableId="2AFEC5CA"/>
  <w16cid:commentId w16cid:paraId="0ECBBD2D" w16cid:durableId="1E1588CB"/>
  <w16cid:commentId w16cid:paraId="5A328369" w16cid:durableId="2F206FB9"/>
  <w16cid:commentId w16cid:paraId="0F5DA6DB" w16cid:durableId="2A5E8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7967" w14:textId="77777777" w:rsidR="009C0BA6" w:rsidRDefault="009C0BA6" w:rsidP="004336DD">
      <w:pPr>
        <w:spacing w:after="0" w:line="240" w:lineRule="auto"/>
      </w:pPr>
      <w:r>
        <w:separator/>
      </w:r>
    </w:p>
  </w:endnote>
  <w:endnote w:type="continuationSeparator" w:id="0">
    <w:p w14:paraId="13D76738" w14:textId="77777777" w:rsidR="009C0BA6" w:rsidRDefault="009C0BA6"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3237" w14:textId="77777777" w:rsidR="008A6E01" w:rsidRDefault="008A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A4B4" w14:textId="77777777" w:rsidR="00B03434" w:rsidRPr="00D610E0" w:rsidRDefault="00B03434">
    <w:pPr>
      <w:pStyle w:val="Footer"/>
      <w:jc w:val="center"/>
      <w:rPr>
        <w:rFonts w:ascii="Arial" w:hAnsi="Arial" w:cs="Arial"/>
        <w:sz w:val="28"/>
      </w:rPr>
    </w:pPr>
  </w:p>
  <w:p w14:paraId="190D56C0"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1A3698">
          <w:rPr>
            <w:rFonts w:ascii="Arial" w:hAnsi="Arial" w:cs="Arial"/>
            <w:noProof/>
            <w:sz w:val="20"/>
          </w:rPr>
          <w:t>10</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BD98" w14:textId="77777777" w:rsidR="008A6E01" w:rsidRDefault="008A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4BE2" w14:textId="77777777" w:rsidR="009C0BA6" w:rsidRDefault="009C0BA6" w:rsidP="004336DD">
      <w:pPr>
        <w:spacing w:after="0" w:line="240" w:lineRule="auto"/>
      </w:pPr>
      <w:r>
        <w:separator/>
      </w:r>
    </w:p>
  </w:footnote>
  <w:footnote w:type="continuationSeparator" w:id="0">
    <w:p w14:paraId="3147355F" w14:textId="77777777" w:rsidR="009C0BA6" w:rsidRDefault="009C0BA6"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203B" w14:textId="2DA6C7BC" w:rsidR="008A6E01" w:rsidRDefault="00000000">
    <w:pPr>
      <w:pStyle w:val="Header"/>
    </w:pPr>
    <w:r>
      <w:rPr>
        <w:noProof/>
      </w:rPr>
      <w:pict w14:anchorId="1CD18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C59" w14:textId="26685811" w:rsidR="006C56FD" w:rsidRDefault="00000000"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43FEF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DFD09D3" w14:textId="7A45907C"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EF72" w14:textId="5DC33FA5" w:rsidR="008A6E01" w:rsidRDefault="00000000">
    <w:pPr>
      <w:pStyle w:val="Header"/>
    </w:pPr>
    <w:r>
      <w:rPr>
        <w:noProof/>
      </w:rPr>
      <w:pict w14:anchorId="0E11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AEB"/>
    <w:multiLevelType w:val="hybridMultilevel"/>
    <w:tmpl w:val="36A603BE"/>
    <w:lvl w:ilvl="0" w:tplc="FFFFFFFF">
      <w:start w:val="1"/>
      <w:numFmt w:val="decimal"/>
      <w:lvlText w:val="%1."/>
      <w:lvlJc w:val="left"/>
      <w:pPr>
        <w:ind w:left="501" w:hanging="360"/>
      </w:pPr>
      <w:rPr>
        <w:rFonts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364383B"/>
    <w:multiLevelType w:val="hybridMultilevel"/>
    <w:tmpl w:val="21CABBCE"/>
    <w:lvl w:ilvl="0" w:tplc="472E11D0">
      <w:start w:val="1"/>
      <w:numFmt w:val="decimal"/>
      <w:lvlText w:val="%1."/>
      <w:lvlJc w:val="left"/>
      <w:pPr>
        <w:ind w:left="1146" w:hanging="360"/>
      </w:pPr>
      <w:rPr>
        <w:rFonts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06AC11AB"/>
    <w:multiLevelType w:val="hybridMultilevel"/>
    <w:tmpl w:val="A6EE7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CF461E"/>
    <w:multiLevelType w:val="hybridMultilevel"/>
    <w:tmpl w:val="51825FEE"/>
    <w:lvl w:ilvl="0" w:tplc="B1849222">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B44AB4"/>
    <w:multiLevelType w:val="hybridMultilevel"/>
    <w:tmpl w:val="3F32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C7EA5"/>
    <w:multiLevelType w:val="hybridMultilevel"/>
    <w:tmpl w:val="B016C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D44E8"/>
    <w:multiLevelType w:val="hybridMultilevel"/>
    <w:tmpl w:val="5E6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124B2"/>
    <w:multiLevelType w:val="hybridMultilevel"/>
    <w:tmpl w:val="C5A24B24"/>
    <w:lvl w:ilvl="0" w:tplc="130E5020">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A714C"/>
    <w:multiLevelType w:val="hybridMultilevel"/>
    <w:tmpl w:val="96606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BAC"/>
    <w:multiLevelType w:val="hybridMultilevel"/>
    <w:tmpl w:val="1E46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443B7"/>
    <w:multiLevelType w:val="hybridMultilevel"/>
    <w:tmpl w:val="8AE4B3BE"/>
    <w:lvl w:ilvl="0" w:tplc="1EF27220">
      <w:start w:val="1"/>
      <w:numFmt w:val="decimal"/>
      <w:lvlText w:val="%1."/>
      <w:lvlJc w:val="left"/>
      <w:pPr>
        <w:ind w:left="501" w:hanging="360"/>
      </w:pPr>
      <w:rPr>
        <w:rFonts w:asciiTheme="minorBidi" w:hAnsiTheme="minorBidi" w:cstheme="minorBidi" w:hint="default"/>
        <w:color w:val="000000" w:themeColor="text1"/>
        <w:sz w:val="20"/>
        <w:szCs w:val="2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2" w15:restartNumberingAfterBreak="0">
    <w:nsid w:val="347827FD"/>
    <w:multiLevelType w:val="hybridMultilevel"/>
    <w:tmpl w:val="A18E2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3452F"/>
    <w:multiLevelType w:val="hybridMultilevel"/>
    <w:tmpl w:val="D5C2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118BF"/>
    <w:multiLevelType w:val="hybridMultilevel"/>
    <w:tmpl w:val="0DF0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322BD"/>
    <w:multiLevelType w:val="hybridMultilevel"/>
    <w:tmpl w:val="A006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033E7"/>
    <w:multiLevelType w:val="hybridMultilevel"/>
    <w:tmpl w:val="AD426D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9020CA6"/>
    <w:multiLevelType w:val="hybridMultilevel"/>
    <w:tmpl w:val="0624EB32"/>
    <w:lvl w:ilvl="0" w:tplc="981021EC">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14E85"/>
    <w:multiLevelType w:val="hybridMultilevel"/>
    <w:tmpl w:val="372E3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EE9DD"/>
    <w:multiLevelType w:val="singleLevel"/>
    <w:tmpl w:val="592EE9DD"/>
    <w:lvl w:ilvl="0">
      <w:start w:val="1"/>
      <w:numFmt w:val="decimal"/>
      <w:lvlText w:val="[%1]"/>
      <w:lvlJc w:val="left"/>
      <w:pPr>
        <w:tabs>
          <w:tab w:val="left" w:pos="510"/>
        </w:tabs>
        <w:ind w:left="515" w:hanging="425"/>
      </w:pPr>
      <w:rPr>
        <w:rFonts w:hint="default"/>
      </w:rPr>
    </w:lvl>
  </w:abstractNum>
  <w:abstractNum w:abstractNumId="20" w15:restartNumberingAfterBreak="0">
    <w:nsid w:val="59320BE6"/>
    <w:multiLevelType w:val="hybridMultilevel"/>
    <w:tmpl w:val="30F0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E3504"/>
    <w:multiLevelType w:val="singleLevel"/>
    <w:tmpl w:val="5B7E3504"/>
    <w:lvl w:ilvl="0">
      <w:start w:val="1"/>
      <w:numFmt w:val="decimal"/>
      <w:suff w:val="space"/>
      <w:lvlText w:val="%1."/>
      <w:lvlJc w:val="left"/>
    </w:lvl>
  </w:abstractNum>
  <w:abstractNum w:abstractNumId="22" w15:restartNumberingAfterBreak="0">
    <w:nsid w:val="63EF02D1"/>
    <w:multiLevelType w:val="hybridMultilevel"/>
    <w:tmpl w:val="640A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D35280"/>
    <w:multiLevelType w:val="hybridMultilevel"/>
    <w:tmpl w:val="E956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3177E"/>
    <w:multiLevelType w:val="multilevel"/>
    <w:tmpl w:val="7E564B1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55088E"/>
    <w:multiLevelType w:val="hybridMultilevel"/>
    <w:tmpl w:val="D70C91D6"/>
    <w:lvl w:ilvl="0" w:tplc="313AC3C2">
      <w:start w:val="1"/>
      <w:numFmt w:val="decimal"/>
      <w:lvlText w:val="[%1]"/>
      <w:lvlJc w:val="left"/>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18390206">
    <w:abstractNumId w:val="25"/>
  </w:num>
  <w:num w:numId="2" w16cid:durableId="703404334">
    <w:abstractNumId w:val="9"/>
  </w:num>
  <w:num w:numId="3" w16cid:durableId="210270296">
    <w:abstractNumId w:val="4"/>
  </w:num>
  <w:num w:numId="4" w16cid:durableId="662970352">
    <w:abstractNumId w:val="15"/>
  </w:num>
  <w:num w:numId="5" w16cid:durableId="1402024766">
    <w:abstractNumId w:val="20"/>
  </w:num>
  <w:num w:numId="6" w16cid:durableId="1085423028">
    <w:abstractNumId w:val="18"/>
  </w:num>
  <w:num w:numId="7" w16cid:durableId="455028020">
    <w:abstractNumId w:val="12"/>
  </w:num>
  <w:num w:numId="8" w16cid:durableId="385759083">
    <w:abstractNumId w:val="17"/>
  </w:num>
  <w:num w:numId="9" w16cid:durableId="711004323">
    <w:abstractNumId w:val="14"/>
  </w:num>
  <w:num w:numId="10" w16cid:durableId="709841563">
    <w:abstractNumId w:val="19"/>
  </w:num>
  <w:num w:numId="11" w16cid:durableId="1630627130">
    <w:abstractNumId w:val="8"/>
  </w:num>
  <w:num w:numId="12" w16cid:durableId="1993026217">
    <w:abstractNumId w:val="23"/>
  </w:num>
  <w:num w:numId="13" w16cid:durableId="1196192858">
    <w:abstractNumId w:val="7"/>
  </w:num>
  <w:num w:numId="14" w16cid:durableId="1792626640">
    <w:abstractNumId w:val="10"/>
  </w:num>
  <w:num w:numId="15" w16cid:durableId="33891484">
    <w:abstractNumId w:val="13"/>
  </w:num>
  <w:num w:numId="16" w16cid:durableId="954750907">
    <w:abstractNumId w:val="21"/>
  </w:num>
  <w:num w:numId="17" w16cid:durableId="1506431308">
    <w:abstractNumId w:val="5"/>
  </w:num>
  <w:num w:numId="18" w16cid:durableId="1981493641">
    <w:abstractNumId w:val="16"/>
  </w:num>
  <w:num w:numId="19" w16cid:durableId="1729761999">
    <w:abstractNumId w:val="22"/>
  </w:num>
  <w:num w:numId="20" w16cid:durableId="1126584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5865006">
    <w:abstractNumId w:val="6"/>
  </w:num>
  <w:num w:numId="22" w16cid:durableId="1918397697">
    <w:abstractNumId w:val="24"/>
  </w:num>
  <w:num w:numId="23" w16cid:durableId="1180314571">
    <w:abstractNumId w:val="2"/>
  </w:num>
  <w:num w:numId="24" w16cid:durableId="1503087985">
    <w:abstractNumId w:val="1"/>
  </w:num>
  <w:num w:numId="25" w16cid:durableId="1770352986">
    <w:abstractNumId w:val="11"/>
  </w:num>
  <w:num w:numId="26" w16cid:durableId="227348505">
    <w:abstractNumId w:val="3"/>
  </w:num>
  <w:num w:numId="27" w16cid:durableId="4941536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wanth jv">
    <w15:presenceInfo w15:providerId="Windows Live" w15:userId="52aa57565da8b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1FAF"/>
    <w:rsid w:val="000115AF"/>
    <w:rsid w:val="00011A4C"/>
    <w:rsid w:val="00021DF1"/>
    <w:rsid w:val="00026167"/>
    <w:rsid w:val="00090D69"/>
    <w:rsid w:val="000A0BCE"/>
    <w:rsid w:val="000B2002"/>
    <w:rsid w:val="000F7F1A"/>
    <w:rsid w:val="00107A9F"/>
    <w:rsid w:val="00111577"/>
    <w:rsid w:val="00117486"/>
    <w:rsid w:val="00117BEE"/>
    <w:rsid w:val="00122265"/>
    <w:rsid w:val="00124F36"/>
    <w:rsid w:val="001469A2"/>
    <w:rsid w:val="00192D61"/>
    <w:rsid w:val="00195376"/>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0BE7"/>
    <w:rsid w:val="00280D9D"/>
    <w:rsid w:val="002830C2"/>
    <w:rsid w:val="00284675"/>
    <w:rsid w:val="002A2ADD"/>
    <w:rsid w:val="002B662B"/>
    <w:rsid w:val="002C55A0"/>
    <w:rsid w:val="002F0A1C"/>
    <w:rsid w:val="002F6B08"/>
    <w:rsid w:val="00313846"/>
    <w:rsid w:val="003342BA"/>
    <w:rsid w:val="00356C0A"/>
    <w:rsid w:val="00362D9A"/>
    <w:rsid w:val="0036539C"/>
    <w:rsid w:val="003744B5"/>
    <w:rsid w:val="00375899"/>
    <w:rsid w:val="003800D5"/>
    <w:rsid w:val="003866ED"/>
    <w:rsid w:val="00390FE1"/>
    <w:rsid w:val="003A4D53"/>
    <w:rsid w:val="003B1CB6"/>
    <w:rsid w:val="003C2F91"/>
    <w:rsid w:val="003D111E"/>
    <w:rsid w:val="003E66D1"/>
    <w:rsid w:val="003F3F89"/>
    <w:rsid w:val="003F7551"/>
    <w:rsid w:val="004018D1"/>
    <w:rsid w:val="0040358C"/>
    <w:rsid w:val="00413BA0"/>
    <w:rsid w:val="0041616A"/>
    <w:rsid w:val="004336DD"/>
    <w:rsid w:val="00434DEB"/>
    <w:rsid w:val="00444128"/>
    <w:rsid w:val="00444654"/>
    <w:rsid w:val="00450A6A"/>
    <w:rsid w:val="00451BC8"/>
    <w:rsid w:val="00453E23"/>
    <w:rsid w:val="00463045"/>
    <w:rsid w:val="00471F3D"/>
    <w:rsid w:val="004C4814"/>
    <w:rsid w:val="004F407B"/>
    <w:rsid w:val="00500728"/>
    <w:rsid w:val="00507C07"/>
    <w:rsid w:val="005208D4"/>
    <w:rsid w:val="00532B18"/>
    <w:rsid w:val="00537CD6"/>
    <w:rsid w:val="0054024B"/>
    <w:rsid w:val="00593918"/>
    <w:rsid w:val="005A354B"/>
    <w:rsid w:val="005A65AE"/>
    <w:rsid w:val="005F5AAB"/>
    <w:rsid w:val="00602332"/>
    <w:rsid w:val="0061283B"/>
    <w:rsid w:val="00623743"/>
    <w:rsid w:val="006254B6"/>
    <w:rsid w:val="006326B6"/>
    <w:rsid w:val="00653AA6"/>
    <w:rsid w:val="006678FC"/>
    <w:rsid w:val="00674314"/>
    <w:rsid w:val="00690CDE"/>
    <w:rsid w:val="006953C0"/>
    <w:rsid w:val="006966EA"/>
    <w:rsid w:val="006B0BF8"/>
    <w:rsid w:val="006B12BB"/>
    <w:rsid w:val="006B62F9"/>
    <w:rsid w:val="006C56FD"/>
    <w:rsid w:val="006C6B57"/>
    <w:rsid w:val="006E1FAF"/>
    <w:rsid w:val="006F5F8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34AB9"/>
    <w:rsid w:val="0084412C"/>
    <w:rsid w:val="0085334C"/>
    <w:rsid w:val="00857DB4"/>
    <w:rsid w:val="00861CCC"/>
    <w:rsid w:val="00866508"/>
    <w:rsid w:val="00872AB5"/>
    <w:rsid w:val="0089509E"/>
    <w:rsid w:val="008975C8"/>
    <w:rsid w:val="008A4ACD"/>
    <w:rsid w:val="008A6E01"/>
    <w:rsid w:val="008A7D1B"/>
    <w:rsid w:val="008C1E01"/>
    <w:rsid w:val="008F0721"/>
    <w:rsid w:val="008F594D"/>
    <w:rsid w:val="008F5D4B"/>
    <w:rsid w:val="009164FE"/>
    <w:rsid w:val="009368C5"/>
    <w:rsid w:val="009539D0"/>
    <w:rsid w:val="00963453"/>
    <w:rsid w:val="00974C31"/>
    <w:rsid w:val="00977553"/>
    <w:rsid w:val="009869E6"/>
    <w:rsid w:val="00987EC7"/>
    <w:rsid w:val="009A4375"/>
    <w:rsid w:val="009B19D3"/>
    <w:rsid w:val="009B7324"/>
    <w:rsid w:val="009C0BA6"/>
    <w:rsid w:val="009C2479"/>
    <w:rsid w:val="009C37F0"/>
    <w:rsid w:val="009D5533"/>
    <w:rsid w:val="009D6E5A"/>
    <w:rsid w:val="009F0C6C"/>
    <w:rsid w:val="009F49F8"/>
    <w:rsid w:val="009F6E83"/>
    <w:rsid w:val="00A038B0"/>
    <w:rsid w:val="00A03927"/>
    <w:rsid w:val="00A0593C"/>
    <w:rsid w:val="00A06478"/>
    <w:rsid w:val="00A26118"/>
    <w:rsid w:val="00A312B9"/>
    <w:rsid w:val="00A33CB2"/>
    <w:rsid w:val="00A40016"/>
    <w:rsid w:val="00A42C3D"/>
    <w:rsid w:val="00A60CB6"/>
    <w:rsid w:val="00A77444"/>
    <w:rsid w:val="00AA0E35"/>
    <w:rsid w:val="00AA1E27"/>
    <w:rsid w:val="00AB1CFB"/>
    <w:rsid w:val="00AB5348"/>
    <w:rsid w:val="00AC2D43"/>
    <w:rsid w:val="00AD3978"/>
    <w:rsid w:val="00AE5821"/>
    <w:rsid w:val="00AF2244"/>
    <w:rsid w:val="00AF52E3"/>
    <w:rsid w:val="00B0137C"/>
    <w:rsid w:val="00B03434"/>
    <w:rsid w:val="00B115CC"/>
    <w:rsid w:val="00B2206D"/>
    <w:rsid w:val="00B26A6D"/>
    <w:rsid w:val="00B45A50"/>
    <w:rsid w:val="00B552F7"/>
    <w:rsid w:val="00B74588"/>
    <w:rsid w:val="00B77C6D"/>
    <w:rsid w:val="00B8666B"/>
    <w:rsid w:val="00B86BB6"/>
    <w:rsid w:val="00B97566"/>
    <w:rsid w:val="00B978CC"/>
    <w:rsid w:val="00B97CB8"/>
    <w:rsid w:val="00BB32F0"/>
    <w:rsid w:val="00BB4D25"/>
    <w:rsid w:val="00BC2C89"/>
    <w:rsid w:val="00BC3588"/>
    <w:rsid w:val="00BE129D"/>
    <w:rsid w:val="00C07B24"/>
    <w:rsid w:val="00C11381"/>
    <w:rsid w:val="00C114B2"/>
    <w:rsid w:val="00C3630E"/>
    <w:rsid w:val="00C401C7"/>
    <w:rsid w:val="00C673C2"/>
    <w:rsid w:val="00C7479E"/>
    <w:rsid w:val="00C77058"/>
    <w:rsid w:val="00C91091"/>
    <w:rsid w:val="00C9653A"/>
    <w:rsid w:val="00C96981"/>
    <w:rsid w:val="00CB72BB"/>
    <w:rsid w:val="00CC1CE8"/>
    <w:rsid w:val="00CD7502"/>
    <w:rsid w:val="00CE275B"/>
    <w:rsid w:val="00D054E9"/>
    <w:rsid w:val="00D27D59"/>
    <w:rsid w:val="00D3294C"/>
    <w:rsid w:val="00D35979"/>
    <w:rsid w:val="00D43D5F"/>
    <w:rsid w:val="00D50BDE"/>
    <w:rsid w:val="00D560D6"/>
    <w:rsid w:val="00D610E0"/>
    <w:rsid w:val="00D63145"/>
    <w:rsid w:val="00D7379A"/>
    <w:rsid w:val="00D86E65"/>
    <w:rsid w:val="00D953A9"/>
    <w:rsid w:val="00D96708"/>
    <w:rsid w:val="00DA08E4"/>
    <w:rsid w:val="00DA0CC2"/>
    <w:rsid w:val="00DA6585"/>
    <w:rsid w:val="00DD1A54"/>
    <w:rsid w:val="00DD3B68"/>
    <w:rsid w:val="00DD7325"/>
    <w:rsid w:val="00DF5805"/>
    <w:rsid w:val="00E154C1"/>
    <w:rsid w:val="00E25731"/>
    <w:rsid w:val="00E41573"/>
    <w:rsid w:val="00E601AE"/>
    <w:rsid w:val="00E61228"/>
    <w:rsid w:val="00E70AA0"/>
    <w:rsid w:val="00E81BEA"/>
    <w:rsid w:val="00EA2261"/>
    <w:rsid w:val="00EB37B3"/>
    <w:rsid w:val="00EC686F"/>
    <w:rsid w:val="00ED7CC3"/>
    <w:rsid w:val="00EE12F0"/>
    <w:rsid w:val="00EE63A1"/>
    <w:rsid w:val="00EF02E7"/>
    <w:rsid w:val="00EF678A"/>
    <w:rsid w:val="00F05485"/>
    <w:rsid w:val="00F115AF"/>
    <w:rsid w:val="00F36782"/>
    <w:rsid w:val="00F730F3"/>
    <w:rsid w:val="00F878C6"/>
    <w:rsid w:val="00FA1612"/>
    <w:rsid w:val="00FB09DC"/>
    <w:rsid w:val="00FB7C8D"/>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AutoShape 16"/>
        <o:r id="V:Rule2" type="connector" idref="#Straight Arrow Connector 4"/>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unhideWhenUsed/>
    <w:qFormat/>
    <w:rsid w:val="00D054E9"/>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Heading6">
    <w:name w:val="heading 6"/>
    <w:basedOn w:val="Normal"/>
    <w:next w:val="Normal"/>
    <w:link w:val="Heading6Char"/>
    <w:uiPriority w:val="9"/>
    <w:unhideWhenUsed/>
    <w:qFormat/>
    <w:rsid w:val="00D054E9"/>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054E9"/>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054E9"/>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054E9"/>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39"/>
    <w:qFormat/>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21DF1"/>
    <w:rPr>
      <w:rFonts w:ascii="Tahoma" w:hAnsi="Tahoma" w:cs="Tahoma"/>
      <w:sz w:val="16"/>
      <w:szCs w:val="16"/>
    </w:rPr>
  </w:style>
  <w:style w:type="paragraph" w:styleId="ListParagraph">
    <w:name w:val="List Paragraph"/>
    <w:basedOn w:val="Normal"/>
    <w:uiPriority w:val="99"/>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D054E9"/>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D054E9"/>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D054E9"/>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D054E9"/>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D054E9"/>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D05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E9"/>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054E9"/>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D054E9"/>
    <w:pPr>
      <w:spacing w:before="160" w:after="160" w:line="278" w:lineRule="auto"/>
      <w:jc w:val="center"/>
    </w:pPr>
    <w:rPr>
      <w:rFonts w:eastAsiaTheme="minorHAnsi"/>
      <w:i/>
      <w:iCs/>
      <w:color w:val="404040" w:themeColor="text1" w:themeTint="BF"/>
      <w:kern w:val="2"/>
      <w:sz w:val="24"/>
      <w:szCs w:val="24"/>
    </w:rPr>
  </w:style>
  <w:style w:type="character" w:customStyle="1" w:styleId="QuoteChar">
    <w:name w:val="Quote Char"/>
    <w:basedOn w:val="DefaultParagraphFont"/>
    <w:link w:val="Quote"/>
    <w:uiPriority w:val="29"/>
    <w:rsid w:val="00D054E9"/>
    <w:rPr>
      <w:rFonts w:eastAsiaTheme="minorHAnsi"/>
      <w:i/>
      <w:iCs/>
      <w:color w:val="404040" w:themeColor="text1" w:themeTint="BF"/>
      <w:kern w:val="2"/>
      <w:sz w:val="24"/>
      <w:szCs w:val="24"/>
    </w:rPr>
  </w:style>
  <w:style w:type="character" w:styleId="IntenseEmphasis">
    <w:name w:val="Intense Emphasis"/>
    <w:basedOn w:val="DefaultParagraphFont"/>
    <w:uiPriority w:val="21"/>
    <w:qFormat/>
    <w:rsid w:val="00D054E9"/>
    <w:rPr>
      <w:i/>
      <w:iCs/>
      <w:color w:val="365F91" w:themeColor="accent1" w:themeShade="BF"/>
    </w:rPr>
  </w:style>
  <w:style w:type="paragraph" w:styleId="IntenseQuote">
    <w:name w:val="Intense Quote"/>
    <w:basedOn w:val="Normal"/>
    <w:next w:val="Normal"/>
    <w:link w:val="IntenseQuoteChar"/>
    <w:uiPriority w:val="30"/>
    <w:qFormat/>
    <w:rsid w:val="00D054E9"/>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D054E9"/>
    <w:rPr>
      <w:rFonts w:eastAsiaTheme="minorHAnsi"/>
      <w:i/>
      <w:iCs/>
      <w:color w:val="365F91" w:themeColor="accent1" w:themeShade="BF"/>
      <w:kern w:val="2"/>
      <w:sz w:val="24"/>
      <w:szCs w:val="24"/>
    </w:rPr>
  </w:style>
  <w:style w:type="character" w:styleId="IntenseReference">
    <w:name w:val="Intense Reference"/>
    <w:basedOn w:val="DefaultParagraphFont"/>
    <w:uiPriority w:val="32"/>
    <w:qFormat/>
    <w:rsid w:val="00D054E9"/>
    <w:rPr>
      <w:b/>
      <w:bCs/>
      <w:smallCaps/>
      <w:color w:val="365F91" w:themeColor="accent1" w:themeShade="BF"/>
      <w:spacing w:val="5"/>
    </w:rPr>
  </w:style>
  <w:style w:type="character" w:styleId="UnresolvedMention">
    <w:name w:val="Unresolved Mention"/>
    <w:basedOn w:val="DefaultParagraphFont"/>
    <w:uiPriority w:val="99"/>
    <w:semiHidden/>
    <w:unhideWhenUsed/>
    <w:rsid w:val="00D054E9"/>
    <w:rPr>
      <w:color w:val="605E5C"/>
      <w:shd w:val="clear" w:color="auto" w:fill="E1DFDD"/>
    </w:rPr>
  </w:style>
  <w:style w:type="numbering" w:customStyle="1" w:styleId="NoList1">
    <w:name w:val="No List1"/>
    <w:next w:val="NoList"/>
    <w:uiPriority w:val="99"/>
    <w:semiHidden/>
    <w:unhideWhenUsed/>
    <w:rsid w:val="00D054E9"/>
  </w:style>
  <w:style w:type="paragraph" w:styleId="BodyText">
    <w:name w:val="Body Text"/>
    <w:basedOn w:val="Normal"/>
    <w:link w:val="BodyTextChar"/>
    <w:uiPriority w:val="1"/>
    <w:qFormat/>
    <w:rsid w:val="00D054E9"/>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054E9"/>
    <w:rPr>
      <w:rFonts w:ascii="Arial MT" w:eastAsia="Arial MT" w:hAnsi="Arial MT" w:cs="Arial MT"/>
      <w:sz w:val="20"/>
      <w:szCs w:val="20"/>
    </w:rPr>
  </w:style>
  <w:style w:type="paragraph" w:customStyle="1" w:styleId="TableParagraph">
    <w:name w:val="Table Paragraph"/>
    <w:basedOn w:val="Normal"/>
    <w:uiPriority w:val="1"/>
    <w:qFormat/>
    <w:rsid w:val="00D054E9"/>
    <w:pPr>
      <w:widowControl w:val="0"/>
      <w:autoSpaceDE w:val="0"/>
      <w:autoSpaceDN w:val="0"/>
      <w:spacing w:after="0" w:line="210" w:lineRule="exact"/>
      <w:ind w:left="122"/>
    </w:pPr>
    <w:rPr>
      <w:rFonts w:ascii="Arial MT" w:eastAsia="Arial MT" w:hAnsi="Arial MT" w:cs="Arial MT"/>
    </w:rPr>
  </w:style>
  <w:style w:type="paragraph" w:styleId="Revision">
    <w:name w:val="Revision"/>
    <w:hidden/>
    <w:uiPriority w:val="99"/>
    <w:semiHidden/>
    <w:rsid w:val="00D054E9"/>
    <w:pPr>
      <w:spacing w:after="0" w:line="240" w:lineRule="auto"/>
    </w:pPr>
    <w:rPr>
      <w:rFonts w:ascii="Arial MT" w:eastAsia="Arial MT" w:hAnsi="Arial MT" w:cs="Arial MT"/>
    </w:rPr>
  </w:style>
  <w:style w:type="table" w:customStyle="1" w:styleId="TableGrid1">
    <w:name w:val="Table Grid1"/>
    <w:basedOn w:val="TableNormal"/>
    <w:next w:val="TableGrid"/>
    <w:uiPriority w:val="59"/>
    <w:rsid w:val="00D054E9"/>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054E9"/>
  </w:style>
  <w:style w:type="table" w:customStyle="1" w:styleId="TableGrid2">
    <w:name w:val="Table Grid2"/>
    <w:basedOn w:val="TableNormal"/>
    <w:next w:val="TableGrid"/>
    <w:uiPriority w:val="59"/>
    <w:rsid w:val="00D054E9"/>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05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D054E9"/>
    <w:rPr>
      <w:rFonts w:ascii="Courier New" w:eastAsia="Times New Roman" w:hAnsi="Courier New" w:cs="Courier New"/>
      <w:sz w:val="20"/>
      <w:szCs w:val="20"/>
      <w:lang w:val="fr-FR" w:eastAsia="fr-FR"/>
    </w:rPr>
  </w:style>
  <w:style w:type="table" w:customStyle="1" w:styleId="Trameclaire-Accent11">
    <w:name w:val="Trame claire - Accent 11"/>
    <w:basedOn w:val="TableNormal"/>
    <w:uiPriority w:val="60"/>
    <w:rsid w:val="00D054E9"/>
    <w:pPr>
      <w:spacing w:after="0" w:line="240" w:lineRule="auto"/>
    </w:pPr>
    <w:rPr>
      <w:rFonts w:eastAsiaTheme="minorHAnsi"/>
      <w:color w:val="365F91"/>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
    <w:name w:val="Light Shading - Accent 31"/>
    <w:basedOn w:val="TableNormal"/>
    <w:next w:val="LightShading-Accent3"/>
    <w:uiPriority w:val="60"/>
    <w:rsid w:val="00D054E9"/>
    <w:pPr>
      <w:spacing w:after="0" w:line="240" w:lineRule="auto"/>
    </w:pPr>
    <w:rPr>
      <w:rFonts w:eastAsiaTheme="minorHAnsi"/>
      <w:color w:val="76923C"/>
      <w:lang w:val="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stemoyenne11">
    <w:name w:val="Liste moyenne 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Accent31">
    <w:name w:val="Medium List 2 - Accent 31"/>
    <w:basedOn w:val="TableNormal"/>
    <w:next w:val="MediumList2-Accent3"/>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Emphasis">
    <w:name w:val="Emphasis"/>
    <w:basedOn w:val="DefaultParagraphFont"/>
    <w:uiPriority w:val="20"/>
    <w:qFormat/>
    <w:rsid w:val="00D054E9"/>
    <w:rPr>
      <w:i/>
      <w:iCs/>
    </w:rPr>
  </w:style>
  <w:style w:type="table" w:customStyle="1" w:styleId="Ombrageclair1">
    <w:name w:val="Ombrage clair1"/>
    <w:basedOn w:val="TableNormal"/>
    <w:uiPriority w:val="60"/>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rsid w:val="00D054E9"/>
    <w:pPr>
      <w:spacing w:after="0" w:line="240" w:lineRule="auto"/>
    </w:pPr>
    <w:rPr>
      <w:rFonts w:eastAsiaTheme="minorHAnsi"/>
      <w:color w:val="943634"/>
      <w:lang w:val="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51">
    <w:name w:val="Light Shading - Accent 51"/>
    <w:basedOn w:val="TableNormal"/>
    <w:next w:val="LightShading-Accent5"/>
    <w:uiPriority w:val="60"/>
    <w:rsid w:val="00D054E9"/>
    <w:pPr>
      <w:spacing w:after="0" w:line="240" w:lineRule="auto"/>
    </w:pPr>
    <w:rPr>
      <w:rFonts w:eastAsiaTheme="minorHAnsi"/>
      <w:color w:val="31849B"/>
      <w:lang w:val="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61">
    <w:name w:val="Light List - Accent 61"/>
    <w:basedOn w:val="TableNormal"/>
    <w:next w:val="LightList-Accent6"/>
    <w:uiPriority w:val="61"/>
    <w:rsid w:val="00D054E9"/>
    <w:pPr>
      <w:spacing w:after="0" w:line="240" w:lineRule="auto"/>
    </w:pPr>
    <w:rPr>
      <w:rFonts w:eastAsiaTheme="minorHAnsi"/>
      <w:lang w:val="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List1-Accent21">
    <w:name w:val="Medium List 1 - Accent 21"/>
    <w:basedOn w:val="TableNormal"/>
    <w:next w:val="MediumList1-Accent2"/>
    <w:uiPriority w:val="65"/>
    <w:rsid w:val="00D054E9"/>
    <w:pPr>
      <w:spacing w:after="0" w:line="240" w:lineRule="auto"/>
    </w:pPr>
    <w:rPr>
      <w:rFonts w:eastAsiaTheme="minorHAnsi"/>
      <w:color w:val="000000"/>
      <w:lang w:val="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Shading-Accent41">
    <w:name w:val="Light Shading - Accent 41"/>
    <w:basedOn w:val="TableNormal"/>
    <w:next w:val="LightShading-Accent4"/>
    <w:uiPriority w:val="60"/>
    <w:rsid w:val="00D054E9"/>
    <w:pPr>
      <w:spacing w:after="0" w:line="240" w:lineRule="auto"/>
    </w:pPr>
    <w:rPr>
      <w:rFonts w:eastAsiaTheme="minorHAnsi"/>
      <w:color w:val="5F497A"/>
      <w:lang w:val="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31">
    <w:name w:val="Light Grid - Accent 31"/>
    <w:basedOn w:val="TableNormal"/>
    <w:next w:val="LightGrid-Accent3"/>
    <w:uiPriority w:val="62"/>
    <w:rsid w:val="00D054E9"/>
    <w:pPr>
      <w:spacing w:after="0" w:line="240" w:lineRule="auto"/>
    </w:pPr>
    <w:rPr>
      <w:rFonts w:eastAsiaTheme="minorHAnsi"/>
      <w:lang w:val="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eNormal"/>
    <w:next w:val="LightGrid-Accent2"/>
    <w:uiPriority w:val="62"/>
    <w:rsid w:val="00D054E9"/>
    <w:pPr>
      <w:spacing w:after="0" w:line="240" w:lineRule="auto"/>
    </w:pPr>
    <w:rPr>
      <w:rFonts w:eastAsiaTheme="minorHAnsi"/>
      <w:lang w:val="fr-F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stemoyenne1-Accent11">
    <w:name w:val="Liste moyenne 1 - Accent 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21">
    <w:name w:val="Liste moyenne 21"/>
    <w:basedOn w:val="TableNormal"/>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D054E9"/>
    <w:pPr>
      <w:spacing w:after="0" w:line="240" w:lineRule="auto"/>
    </w:pPr>
    <w:rPr>
      <w:rFonts w:eastAsiaTheme="minorHAnsi"/>
      <w:color w:val="000000"/>
      <w:lang w:val="fr-FR"/>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NormalWeb1">
    <w:name w:val="Normal (Web)1"/>
    <w:basedOn w:val="Normal"/>
    <w:next w:val="NormalWeb"/>
    <w:uiPriority w:val="99"/>
    <w:semiHidden/>
    <w:unhideWhenUsed/>
    <w:rsid w:val="00D054E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LightGrid-Accent61">
    <w:name w:val="Light Grid - Accent 61"/>
    <w:basedOn w:val="TableNormal"/>
    <w:next w:val="LightGrid-Accent6"/>
    <w:uiPriority w:val="62"/>
    <w:rsid w:val="00D054E9"/>
    <w:pPr>
      <w:spacing w:after="0" w:line="240" w:lineRule="auto"/>
    </w:pPr>
    <w:rPr>
      <w:rFonts w:eastAsiaTheme="minorHAnsi"/>
      <w:lang w:val="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61">
    <w:name w:val="Light Shading - Accent 61"/>
    <w:basedOn w:val="TableNormal"/>
    <w:next w:val="LightShading-Accent6"/>
    <w:uiPriority w:val="60"/>
    <w:rsid w:val="00D054E9"/>
    <w:pPr>
      <w:spacing w:after="0" w:line="240" w:lineRule="auto"/>
    </w:pPr>
    <w:rPr>
      <w:rFonts w:eastAsiaTheme="minorHAnsi"/>
      <w:color w:val="E36C0A"/>
      <w:lang w:val="fr-F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Accent61">
    <w:name w:val="Medium Shading 1 - Accent 61"/>
    <w:basedOn w:val="TableNormal"/>
    <w:next w:val="MediumShading1-Accent6"/>
    <w:uiPriority w:val="63"/>
    <w:rsid w:val="00D054E9"/>
    <w:pPr>
      <w:spacing w:after="0" w:line="240" w:lineRule="auto"/>
    </w:pPr>
    <w:rPr>
      <w:rFonts w:eastAsiaTheme="minorHAnsi"/>
      <w:lang w:val="fr-F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Default">
    <w:name w:val="Default"/>
    <w:rsid w:val="00D054E9"/>
    <w:pPr>
      <w:autoSpaceDE w:val="0"/>
      <w:autoSpaceDN w:val="0"/>
      <w:adjustRightInd w:val="0"/>
      <w:spacing w:after="0" w:line="240" w:lineRule="auto"/>
    </w:pPr>
    <w:rPr>
      <w:rFonts w:ascii="Tahoma" w:eastAsiaTheme="minorHAnsi" w:hAnsi="Tahoma" w:cs="Tahoma"/>
      <w:color w:val="000000"/>
      <w:sz w:val="24"/>
      <w:szCs w:val="24"/>
      <w:lang w:val="fr-FR"/>
    </w:rPr>
  </w:style>
  <w:style w:type="paragraph" w:customStyle="1" w:styleId="Bibliography1">
    <w:name w:val="Bibliography1"/>
    <w:basedOn w:val="Normal"/>
    <w:next w:val="Normal"/>
    <w:uiPriority w:val="37"/>
    <w:unhideWhenUsed/>
    <w:rsid w:val="00D054E9"/>
    <w:pPr>
      <w:tabs>
        <w:tab w:val="left" w:pos="504"/>
      </w:tabs>
      <w:spacing w:after="240" w:line="240" w:lineRule="auto"/>
      <w:ind w:left="504" w:hanging="504"/>
    </w:pPr>
    <w:rPr>
      <w:rFonts w:eastAsiaTheme="minorHAnsi"/>
      <w:lang w:val="fr-FR"/>
    </w:rPr>
  </w:style>
  <w:style w:type="table" w:customStyle="1" w:styleId="Ombrageclair12">
    <w:name w:val="Ombrage clair12"/>
    <w:basedOn w:val="TableNormal"/>
    <w:next w:val="Ombrageclair1"/>
    <w:uiPriority w:val="60"/>
    <w:rsid w:val="00D054E9"/>
    <w:pPr>
      <w:spacing w:after="0" w:line="240" w:lineRule="auto"/>
    </w:pPr>
    <w:rPr>
      <w:rFonts w:ascii="Calibri" w:eastAsia="Calibri" w:hAnsi="Calibri" w:cs="Arial"/>
      <w:color w:val="000000"/>
      <w:lang w:val="fr-FR"/>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2">
    <w:name w:val="Trame claire - Accent 112"/>
    <w:basedOn w:val="TableNormal"/>
    <w:next w:val="Trameclaire-Accent11"/>
    <w:uiPriority w:val="60"/>
    <w:rsid w:val="00D054E9"/>
    <w:pPr>
      <w:spacing w:after="0" w:line="240" w:lineRule="auto"/>
    </w:pPr>
    <w:rPr>
      <w:rFonts w:ascii="Calibri" w:eastAsia="Calibri" w:hAnsi="Calibri" w:cs="Arial"/>
      <w:color w:val="365F91"/>
      <w:lang w:val="fr-FR"/>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moyenne1-Accent21">
    <w:name w:val="Liste moyenne 1 - Accent 21"/>
    <w:basedOn w:val="TableNormal"/>
    <w:next w:val="MediumList1-Accent2"/>
    <w:uiPriority w:val="65"/>
    <w:rsid w:val="00D054E9"/>
    <w:pPr>
      <w:spacing w:after="0" w:line="240" w:lineRule="auto"/>
    </w:pPr>
    <w:rPr>
      <w:rFonts w:ascii="Calibri" w:eastAsia="Calibri" w:hAnsi="Calibri" w:cs="Arial"/>
      <w:color w:val="000000"/>
      <w:lang w:val="fr-FR"/>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Trameclaire-Accent41">
    <w:name w:val="Trame claire - Accent 41"/>
    <w:basedOn w:val="TableNormal"/>
    <w:next w:val="LightShading-Accent4"/>
    <w:uiPriority w:val="60"/>
    <w:rsid w:val="00D054E9"/>
    <w:pPr>
      <w:spacing w:after="0" w:line="240" w:lineRule="auto"/>
    </w:pPr>
    <w:rPr>
      <w:rFonts w:ascii="Calibri" w:eastAsia="Calibri" w:hAnsi="Calibri" w:cs="Arial"/>
      <w:color w:val="5F497A"/>
      <w:lang w:val="fr-FR"/>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61">
    <w:name w:val="Trame claire - Accent 61"/>
    <w:basedOn w:val="TableNormal"/>
    <w:next w:val="LightShading-Accent6"/>
    <w:uiPriority w:val="60"/>
    <w:rsid w:val="00D054E9"/>
    <w:pPr>
      <w:spacing w:after="0" w:line="240" w:lineRule="auto"/>
    </w:pPr>
    <w:rPr>
      <w:rFonts w:ascii="Calibri" w:eastAsia="Calibri" w:hAnsi="Calibri" w:cs="Arial"/>
      <w:color w:val="E36C0A"/>
      <w:lang w:val="fr-FR"/>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51">
    <w:name w:val="Light List - Accent 51"/>
    <w:basedOn w:val="TableNormal"/>
    <w:next w:val="LightList-Accent5"/>
    <w:uiPriority w:val="61"/>
    <w:rsid w:val="00D054E9"/>
    <w:pPr>
      <w:spacing w:after="0" w:line="240" w:lineRule="auto"/>
    </w:pPr>
    <w:rPr>
      <w:rFonts w:eastAsiaTheme="minorHAnsi"/>
      <w:lang w:val="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ramemoyenne1-Accent11">
    <w:name w:val="Trame moyenne 1 - Accent 11"/>
    <w:basedOn w:val="TableNormal"/>
    <w:uiPriority w:val="63"/>
    <w:rsid w:val="00D054E9"/>
    <w:pPr>
      <w:spacing w:after="0" w:line="240" w:lineRule="auto"/>
    </w:pPr>
    <w:rPr>
      <w:rFonts w:eastAsiaTheme="minorHAnsi"/>
      <w:lang w:val="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Accent11">
    <w:name w:val="Liste claire - Accent 11"/>
    <w:basedOn w:val="TableNormal"/>
    <w:uiPriority w:val="61"/>
    <w:rsid w:val="00D054E9"/>
    <w:pPr>
      <w:spacing w:after="0" w:line="240" w:lineRule="auto"/>
    </w:pPr>
    <w:rPr>
      <w:rFonts w:eastAsiaTheme="minorHAnsi"/>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rameclaire-Accent111">
    <w:name w:val="Trame claire - Accent 111"/>
    <w:basedOn w:val="TableNormal"/>
    <w:uiPriority w:val="60"/>
    <w:rsid w:val="00D054E9"/>
    <w:pPr>
      <w:spacing w:after="0" w:line="240" w:lineRule="auto"/>
    </w:pPr>
    <w:rPr>
      <w:rFonts w:eastAsiaTheme="minorHAnsi"/>
      <w:color w:val="365F91"/>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emoyenne111">
    <w:name w:val="Liste moyenne 1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11">
    <w:name w:val="Ombrage clair11"/>
    <w:basedOn w:val="TableNormal"/>
    <w:uiPriority w:val="60"/>
    <w:rsid w:val="00D054E9"/>
    <w:pPr>
      <w:spacing w:after="0" w:line="240" w:lineRule="auto"/>
    </w:pPr>
    <w:rPr>
      <w:rFonts w:eastAsiaTheme="minorHAnsi"/>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moyenne1-Accent111">
    <w:name w:val="Liste moyenne 1 - Accent 111"/>
    <w:basedOn w:val="TableNormal"/>
    <w:uiPriority w:val="65"/>
    <w:rsid w:val="00D054E9"/>
    <w:pPr>
      <w:spacing w:after="0" w:line="240" w:lineRule="auto"/>
    </w:pPr>
    <w:rPr>
      <w:rFonts w:eastAsiaTheme="minorHAnsi"/>
      <w:color w:val="000000"/>
      <w:lang w:val="fr-FR"/>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211">
    <w:name w:val="Liste moyenne 211"/>
    <w:basedOn w:val="TableNormal"/>
    <w:uiPriority w:val="66"/>
    <w:rsid w:val="00D054E9"/>
    <w:pPr>
      <w:spacing w:after="0" w:line="240" w:lineRule="auto"/>
    </w:pPr>
    <w:rPr>
      <w:rFonts w:ascii="Cambria" w:eastAsia="Times New Roman" w:hAnsi="Cambria" w:cs="Times New Roman"/>
      <w:color w:val="000000"/>
      <w:lang w:val="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rameclaire-Accent411">
    <w:name w:val="Trame claire - Accent 411"/>
    <w:basedOn w:val="TableNormal"/>
    <w:next w:val="LightShading-Accent4"/>
    <w:uiPriority w:val="60"/>
    <w:rsid w:val="00D054E9"/>
    <w:pPr>
      <w:spacing w:after="0" w:line="240" w:lineRule="auto"/>
    </w:pPr>
    <w:rPr>
      <w:rFonts w:ascii="Calibri" w:eastAsia="Calibri" w:hAnsi="Calibri" w:cs="Arial"/>
      <w:color w:val="5F497A"/>
      <w:lang w:val="fr-FR"/>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611">
    <w:name w:val="Trame claire - Accent 611"/>
    <w:basedOn w:val="TableNormal"/>
    <w:next w:val="LightShading-Accent6"/>
    <w:uiPriority w:val="60"/>
    <w:rsid w:val="00D054E9"/>
    <w:pPr>
      <w:spacing w:after="0" w:line="240" w:lineRule="auto"/>
    </w:pPr>
    <w:rPr>
      <w:rFonts w:ascii="Calibri" w:eastAsia="Calibri" w:hAnsi="Calibri" w:cs="Arial"/>
      <w:color w:val="E36C0A"/>
      <w:lang w:val="fr-FR"/>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ramemoyenne1-Accent111">
    <w:name w:val="Trame moyenne 1 - Accent 111"/>
    <w:basedOn w:val="TableNormal"/>
    <w:uiPriority w:val="63"/>
    <w:rsid w:val="00D054E9"/>
    <w:pPr>
      <w:spacing w:after="0" w:line="240" w:lineRule="auto"/>
    </w:pPr>
    <w:rPr>
      <w:rFonts w:eastAsiaTheme="minorHAnsi"/>
      <w:lang w:val="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eclaire-Accent111">
    <w:name w:val="Liste claire - Accent 111"/>
    <w:basedOn w:val="TableNormal"/>
    <w:uiPriority w:val="61"/>
    <w:rsid w:val="00D054E9"/>
    <w:pPr>
      <w:spacing w:after="0" w:line="240" w:lineRule="auto"/>
    </w:pPr>
    <w:rPr>
      <w:rFonts w:eastAsiaTheme="minorHAnsi"/>
      <w:lang w:val="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
    <w:name w:val="EndNote Bibliography"/>
    <w:basedOn w:val="Normal"/>
    <w:link w:val="EndNoteBibliographyCar"/>
    <w:rsid w:val="00D054E9"/>
    <w:pPr>
      <w:spacing w:line="240" w:lineRule="auto"/>
    </w:pPr>
    <w:rPr>
      <w:rFonts w:ascii="Calibri" w:eastAsiaTheme="minorHAnsi" w:hAnsi="Calibri" w:cs="Calibri"/>
      <w:noProof/>
    </w:rPr>
  </w:style>
  <w:style w:type="character" w:customStyle="1" w:styleId="EndNoteBibliographyCar">
    <w:name w:val="EndNote Bibliography Car"/>
    <w:basedOn w:val="DefaultParagraphFont"/>
    <w:link w:val="EndNoteBibliography"/>
    <w:rsid w:val="00D054E9"/>
    <w:rPr>
      <w:rFonts w:ascii="Calibri" w:eastAsiaTheme="minorHAnsi" w:hAnsi="Calibri" w:cs="Calibri"/>
      <w:noProof/>
    </w:rPr>
  </w:style>
  <w:style w:type="paragraph" w:customStyle="1" w:styleId="TOCHeading1">
    <w:name w:val="TOC Heading1"/>
    <w:basedOn w:val="Heading1"/>
    <w:next w:val="Normal"/>
    <w:uiPriority w:val="39"/>
    <w:unhideWhenUsed/>
    <w:qFormat/>
    <w:rsid w:val="00D054E9"/>
    <w:pPr>
      <w:spacing w:before="480" w:line="276" w:lineRule="auto"/>
      <w:ind w:left="720" w:hanging="360"/>
      <w:jc w:val="left"/>
      <w:outlineLvl w:val="9"/>
    </w:pPr>
    <w:rPr>
      <w:rFonts w:asciiTheme="majorHAnsi" w:hAnsiTheme="majorHAnsi"/>
      <w:color w:val="365F91" w:themeColor="accent1" w:themeShade="BF"/>
      <w:sz w:val="28"/>
      <w:lang w:val="fr-FR"/>
    </w:rPr>
  </w:style>
  <w:style w:type="paragraph" w:customStyle="1" w:styleId="TOC11">
    <w:name w:val="TOC 11"/>
    <w:basedOn w:val="Normal"/>
    <w:next w:val="Normal"/>
    <w:autoRedefine/>
    <w:uiPriority w:val="39"/>
    <w:unhideWhenUsed/>
    <w:qFormat/>
    <w:rsid w:val="00D054E9"/>
    <w:pPr>
      <w:spacing w:after="100"/>
    </w:pPr>
    <w:rPr>
      <w:rFonts w:eastAsiaTheme="minorHAnsi"/>
      <w:lang w:val="fr-FR"/>
    </w:rPr>
  </w:style>
  <w:style w:type="paragraph" w:customStyle="1" w:styleId="TOC21">
    <w:name w:val="TOC 21"/>
    <w:basedOn w:val="Normal"/>
    <w:next w:val="Normal"/>
    <w:autoRedefine/>
    <w:uiPriority w:val="39"/>
    <w:unhideWhenUsed/>
    <w:qFormat/>
    <w:rsid w:val="00D054E9"/>
    <w:pPr>
      <w:spacing w:after="100"/>
      <w:ind w:left="220"/>
    </w:pPr>
    <w:rPr>
      <w:rFonts w:eastAsiaTheme="minorHAnsi"/>
      <w:lang w:val="fr-FR"/>
    </w:rPr>
  </w:style>
  <w:style w:type="paragraph" w:customStyle="1" w:styleId="TOC31">
    <w:name w:val="TOC 31"/>
    <w:basedOn w:val="Normal"/>
    <w:next w:val="Normal"/>
    <w:autoRedefine/>
    <w:uiPriority w:val="39"/>
    <w:unhideWhenUsed/>
    <w:qFormat/>
    <w:rsid w:val="00D054E9"/>
    <w:pPr>
      <w:spacing w:after="100"/>
      <w:ind w:left="440"/>
    </w:pPr>
    <w:rPr>
      <w:rFonts w:eastAsiaTheme="minorHAnsi"/>
      <w:lang w:val="fr-FR"/>
    </w:rPr>
  </w:style>
  <w:style w:type="paragraph" w:customStyle="1" w:styleId="TOC41">
    <w:name w:val="TOC 41"/>
    <w:basedOn w:val="Normal"/>
    <w:next w:val="Normal"/>
    <w:autoRedefine/>
    <w:uiPriority w:val="39"/>
    <w:unhideWhenUsed/>
    <w:rsid w:val="00D054E9"/>
    <w:pPr>
      <w:spacing w:after="100"/>
      <w:ind w:left="660"/>
    </w:pPr>
    <w:rPr>
      <w:rFonts w:eastAsiaTheme="minorHAnsi"/>
      <w:lang w:val="fr-FR"/>
    </w:rPr>
  </w:style>
  <w:style w:type="paragraph" w:customStyle="1" w:styleId="TOC51">
    <w:name w:val="TOC 51"/>
    <w:basedOn w:val="Normal"/>
    <w:next w:val="Normal"/>
    <w:autoRedefine/>
    <w:uiPriority w:val="39"/>
    <w:unhideWhenUsed/>
    <w:rsid w:val="00D054E9"/>
    <w:pPr>
      <w:spacing w:after="100"/>
      <w:ind w:left="880"/>
    </w:pPr>
    <w:rPr>
      <w:rFonts w:eastAsiaTheme="minorHAnsi"/>
      <w:lang w:val="fr-FR"/>
    </w:rPr>
  </w:style>
  <w:style w:type="paragraph" w:customStyle="1" w:styleId="TOC61">
    <w:name w:val="TOC 61"/>
    <w:basedOn w:val="Normal"/>
    <w:next w:val="Normal"/>
    <w:autoRedefine/>
    <w:uiPriority w:val="39"/>
    <w:unhideWhenUsed/>
    <w:rsid w:val="00D054E9"/>
    <w:pPr>
      <w:spacing w:after="100"/>
      <w:ind w:left="1100"/>
    </w:pPr>
    <w:rPr>
      <w:rFonts w:eastAsiaTheme="minorHAnsi"/>
      <w:lang w:val="fr-FR"/>
    </w:rPr>
  </w:style>
  <w:style w:type="paragraph" w:customStyle="1" w:styleId="TOC71">
    <w:name w:val="TOC 71"/>
    <w:basedOn w:val="Normal"/>
    <w:next w:val="Normal"/>
    <w:autoRedefine/>
    <w:uiPriority w:val="39"/>
    <w:unhideWhenUsed/>
    <w:rsid w:val="00D054E9"/>
    <w:pPr>
      <w:spacing w:after="100"/>
      <w:ind w:left="1320"/>
    </w:pPr>
    <w:rPr>
      <w:rFonts w:eastAsia="Times New Roman"/>
      <w:lang w:val="fr-FR" w:eastAsia="fr-FR"/>
    </w:rPr>
  </w:style>
  <w:style w:type="paragraph" w:customStyle="1" w:styleId="TOC81">
    <w:name w:val="TOC 81"/>
    <w:basedOn w:val="Normal"/>
    <w:next w:val="Normal"/>
    <w:autoRedefine/>
    <w:uiPriority w:val="39"/>
    <w:unhideWhenUsed/>
    <w:rsid w:val="00D054E9"/>
    <w:pPr>
      <w:spacing w:after="100"/>
      <w:ind w:left="1540"/>
    </w:pPr>
    <w:rPr>
      <w:rFonts w:eastAsia="Times New Roman"/>
      <w:lang w:val="fr-FR" w:eastAsia="fr-FR"/>
    </w:rPr>
  </w:style>
  <w:style w:type="paragraph" w:customStyle="1" w:styleId="TOC91">
    <w:name w:val="TOC 91"/>
    <w:basedOn w:val="Normal"/>
    <w:next w:val="Normal"/>
    <w:autoRedefine/>
    <w:uiPriority w:val="39"/>
    <w:unhideWhenUsed/>
    <w:rsid w:val="00D054E9"/>
    <w:pPr>
      <w:spacing w:after="100"/>
      <w:ind w:left="1760"/>
    </w:pPr>
    <w:rPr>
      <w:rFonts w:eastAsia="Times New Roman"/>
      <w:lang w:val="fr-FR" w:eastAsia="fr-FR"/>
    </w:rPr>
  </w:style>
  <w:style w:type="paragraph" w:customStyle="1" w:styleId="Caption1">
    <w:name w:val="Caption1"/>
    <w:basedOn w:val="Normal"/>
    <w:next w:val="Normal"/>
    <w:uiPriority w:val="35"/>
    <w:unhideWhenUsed/>
    <w:qFormat/>
    <w:rsid w:val="00D054E9"/>
    <w:pPr>
      <w:spacing w:line="240" w:lineRule="auto"/>
    </w:pPr>
    <w:rPr>
      <w:rFonts w:eastAsiaTheme="minorHAnsi"/>
      <w:b/>
      <w:bCs/>
      <w:color w:val="4F81BD"/>
      <w:sz w:val="18"/>
      <w:szCs w:val="18"/>
      <w:lang w:val="fr-FR"/>
    </w:rPr>
  </w:style>
  <w:style w:type="paragraph" w:customStyle="1" w:styleId="NoSpacing1">
    <w:name w:val="No Spacing1"/>
    <w:next w:val="NoSpacing"/>
    <w:uiPriority w:val="1"/>
    <w:qFormat/>
    <w:rsid w:val="00D054E9"/>
    <w:pPr>
      <w:spacing w:after="0" w:line="240" w:lineRule="auto"/>
    </w:pPr>
    <w:rPr>
      <w:rFonts w:eastAsiaTheme="minorHAnsi"/>
      <w:lang w:val="fr-FR"/>
    </w:rPr>
  </w:style>
  <w:style w:type="paragraph" w:customStyle="1" w:styleId="TableofFigures1">
    <w:name w:val="Table of Figures1"/>
    <w:basedOn w:val="Normal"/>
    <w:next w:val="Normal"/>
    <w:uiPriority w:val="99"/>
    <w:unhideWhenUsed/>
    <w:rsid w:val="00D054E9"/>
    <w:pPr>
      <w:spacing w:after="0"/>
    </w:pPr>
    <w:rPr>
      <w:rFonts w:eastAsiaTheme="minorHAnsi"/>
      <w:lang w:val="fr-FR"/>
    </w:rPr>
  </w:style>
  <w:style w:type="table" w:styleId="LightShading-Accent3">
    <w:name w:val="Light Shading Accent 3"/>
    <w:basedOn w:val="TableNormal"/>
    <w:uiPriority w:val="60"/>
    <w:semiHidden/>
    <w:unhideWhenUsed/>
    <w:rsid w:val="00D054E9"/>
    <w:pPr>
      <w:spacing w:after="0" w:line="240" w:lineRule="auto"/>
    </w:pPr>
    <w:rPr>
      <w:rFonts w:eastAsiaTheme="minorHAnsi"/>
      <w:color w:val="76923C" w:themeColor="accent3" w:themeShade="BF"/>
      <w:kern w:val="2"/>
      <w:sz w:val="24"/>
      <w:szCs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2-Accent3">
    <w:name w:val="Medium List 2 Accent 3"/>
    <w:basedOn w:val="TableNormal"/>
    <w:uiPriority w:val="66"/>
    <w:semiHidden/>
    <w:unhideWhenUsed/>
    <w:rsid w:val="00D054E9"/>
    <w:pPr>
      <w:spacing w:after="0" w:line="240" w:lineRule="auto"/>
    </w:pPr>
    <w:rPr>
      <w:rFonts w:asciiTheme="majorHAnsi" w:eastAsiaTheme="majorEastAsia" w:hAnsiTheme="majorHAnsi" w:cstheme="majorBidi"/>
      <w:color w:val="000000" w:themeColor="text1"/>
      <w:kern w:val="2"/>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semiHidden/>
    <w:unhideWhenUsed/>
    <w:rsid w:val="00D054E9"/>
    <w:pPr>
      <w:spacing w:after="0" w:line="240" w:lineRule="auto"/>
    </w:pPr>
    <w:rPr>
      <w:rFonts w:eastAsiaTheme="minorHAnsi"/>
      <w:color w:val="943634" w:themeColor="accent2" w:themeShade="BF"/>
      <w:kern w:val="2"/>
      <w:sz w:val="24"/>
      <w:szCs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semiHidden/>
    <w:unhideWhenUsed/>
    <w:rsid w:val="00D054E9"/>
    <w:pPr>
      <w:spacing w:after="0" w:line="240" w:lineRule="auto"/>
    </w:pPr>
    <w:rPr>
      <w:rFonts w:eastAsiaTheme="minorHAnsi"/>
      <w:color w:val="31849B" w:themeColor="accent5" w:themeShade="BF"/>
      <w:kern w:val="2"/>
      <w:sz w:val="24"/>
      <w:szCs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6">
    <w:name w:val="Light List Accent 6"/>
    <w:basedOn w:val="TableNormal"/>
    <w:uiPriority w:val="61"/>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1-Accent2">
    <w:name w:val="Medium List 1 Accent 2"/>
    <w:basedOn w:val="TableNormal"/>
    <w:uiPriority w:val="65"/>
    <w:semiHidden/>
    <w:unhideWhenUsed/>
    <w:rsid w:val="00D054E9"/>
    <w:pPr>
      <w:spacing w:after="0" w:line="240" w:lineRule="auto"/>
    </w:pPr>
    <w:rPr>
      <w:rFonts w:eastAsiaTheme="minorHAnsi"/>
      <w:color w:val="000000" w:themeColor="text1"/>
      <w:kern w:val="2"/>
      <w:sz w:val="24"/>
      <w:szCs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4">
    <w:name w:val="Light Shading Accent 4"/>
    <w:basedOn w:val="TableNormal"/>
    <w:uiPriority w:val="60"/>
    <w:semiHidden/>
    <w:unhideWhenUsed/>
    <w:rsid w:val="00D054E9"/>
    <w:pPr>
      <w:spacing w:after="0" w:line="240" w:lineRule="auto"/>
    </w:pPr>
    <w:rPr>
      <w:rFonts w:eastAsiaTheme="minorHAnsi"/>
      <w:color w:val="5F497A" w:themeColor="accent4" w:themeShade="BF"/>
      <w:kern w:val="2"/>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3">
    <w:name w:val="Light Grid Accent 3"/>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1-Accent6">
    <w:name w:val="Medium List 1 Accent 6"/>
    <w:basedOn w:val="TableNormal"/>
    <w:uiPriority w:val="65"/>
    <w:semiHidden/>
    <w:unhideWhenUsed/>
    <w:rsid w:val="00D054E9"/>
    <w:pPr>
      <w:spacing w:after="0" w:line="240" w:lineRule="auto"/>
    </w:pPr>
    <w:rPr>
      <w:rFonts w:eastAsiaTheme="minorHAnsi"/>
      <w:color w:val="000000" w:themeColor="text1"/>
      <w:kern w:val="2"/>
      <w:sz w:val="24"/>
      <w:szCs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NormalWeb">
    <w:name w:val="Normal (Web)"/>
    <w:basedOn w:val="Normal"/>
    <w:uiPriority w:val="99"/>
    <w:unhideWhenUsed/>
    <w:rsid w:val="00D054E9"/>
    <w:pPr>
      <w:spacing w:after="160" w:line="278" w:lineRule="auto"/>
    </w:pPr>
    <w:rPr>
      <w:rFonts w:ascii="Times New Roman" w:eastAsiaTheme="minorHAnsi" w:hAnsi="Times New Roman" w:cs="Times New Roman"/>
      <w:kern w:val="2"/>
      <w:sz w:val="24"/>
      <w:szCs w:val="24"/>
    </w:rPr>
  </w:style>
  <w:style w:type="table" w:styleId="LightGrid-Accent6">
    <w:name w:val="Light Grid Accent 6"/>
    <w:basedOn w:val="TableNormal"/>
    <w:uiPriority w:val="62"/>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Accent6">
    <w:name w:val="Light Shading Accent 6"/>
    <w:basedOn w:val="TableNormal"/>
    <w:uiPriority w:val="60"/>
    <w:semiHidden/>
    <w:unhideWhenUsed/>
    <w:rsid w:val="00D054E9"/>
    <w:pPr>
      <w:spacing w:after="0" w:line="240" w:lineRule="auto"/>
    </w:pPr>
    <w:rPr>
      <w:rFonts w:eastAsiaTheme="minorHAnsi"/>
      <w:color w:val="E36C0A" w:themeColor="accent6" w:themeShade="BF"/>
      <w:kern w:val="2"/>
      <w:sz w:val="24"/>
      <w:szCs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6">
    <w:name w:val="Medium Shading 1 Accent 6"/>
    <w:basedOn w:val="TableNormal"/>
    <w:uiPriority w:val="63"/>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5">
    <w:name w:val="Light List Accent 5"/>
    <w:basedOn w:val="TableNormal"/>
    <w:uiPriority w:val="61"/>
    <w:semiHidden/>
    <w:unhideWhenUsed/>
    <w:rsid w:val="00D054E9"/>
    <w:pPr>
      <w:spacing w:after="0" w:line="240" w:lineRule="auto"/>
    </w:pPr>
    <w:rPr>
      <w:rFonts w:eastAsiaTheme="minorHAnsi"/>
      <w:kern w:val="2"/>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D054E9"/>
    <w:pPr>
      <w:spacing w:after="0" w:line="240" w:lineRule="auto"/>
    </w:pPr>
    <w:rPr>
      <w:rFonts w:eastAsiaTheme="minorHAnsi"/>
      <w:kern w:val="2"/>
      <w:sz w:val="24"/>
      <w:szCs w:val="24"/>
    </w:rPr>
  </w:style>
  <w:style w:type="numbering" w:customStyle="1" w:styleId="NoList3">
    <w:name w:val="No List3"/>
    <w:next w:val="NoList"/>
    <w:uiPriority w:val="99"/>
    <w:semiHidden/>
    <w:unhideWhenUsed/>
    <w:rsid w:val="00D054E9"/>
  </w:style>
  <w:style w:type="character" w:styleId="CommentReference">
    <w:name w:val="annotation reference"/>
    <w:basedOn w:val="DefaultParagraphFont"/>
    <w:uiPriority w:val="99"/>
    <w:semiHidden/>
    <w:unhideWhenUsed/>
    <w:qFormat/>
    <w:rsid w:val="00D054E9"/>
    <w:rPr>
      <w:sz w:val="16"/>
      <w:szCs w:val="16"/>
    </w:rPr>
  </w:style>
  <w:style w:type="paragraph" w:customStyle="1" w:styleId="CommentText1">
    <w:name w:val="Comment Text1"/>
    <w:basedOn w:val="Normal"/>
    <w:next w:val="CommentText"/>
    <w:link w:val="CommentTextChar"/>
    <w:uiPriority w:val="99"/>
    <w:semiHidden/>
    <w:unhideWhenUsed/>
    <w:qFormat/>
    <w:rsid w:val="00D054E9"/>
    <w:pPr>
      <w:spacing w:after="160" w:line="240" w:lineRule="auto"/>
    </w:pPr>
    <w:rPr>
      <w:rFonts w:eastAsiaTheme="minorHAnsi"/>
      <w:kern w:val="2"/>
      <w:sz w:val="24"/>
      <w:szCs w:val="24"/>
    </w:rPr>
  </w:style>
  <w:style w:type="character" w:customStyle="1" w:styleId="CommentTextChar">
    <w:name w:val="Comment Text Char"/>
    <w:basedOn w:val="DefaultParagraphFont"/>
    <w:link w:val="CommentText1"/>
    <w:uiPriority w:val="99"/>
    <w:semiHidden/>
    <w:rsid w:val="00D054E9"/>
    <w:rPr>
      <w:rFonts w:eastAsiaTheme="minorHAnsi"/>
      <w:kern w:val="2"/>
      <w:sz w:val="24"/>
      <w:szCs w:val="24"/>
    </w:rPr>
  </w:style>
  <w:style w:type="paragraph" w:customStyle="1" w:styleId="CommentSubject1">
    <w:name w:val="Comment Subject1"/>
    <w:basedOn w:val="CommentText"/>
    <w:next w:val="CommentText"/>
    <w:uiPriority w:val="99"/>
    <w:semiHidden/>
    <w:unhideWhenUsed/>
    <w:rsid w:val="00D054E9"/>
    <w:rPr>
      <w:b/>
      <w:bCs/>
      <w:lang w:val="en-IN"/>
    </w:rPr>
  </w:style>
  <w:style w:type="character" w:customStyle="1" w:styleId="CommentSubjectChar">
    <w:name w:val="Comment Subject Char"/>
    <w:basedOn w:val="CommentTextChar"/>
    <w:link w:val="CommentSubject"/>
    <w:uiPriority w:val="99"/>
    <w:semiHidden/>
    <w:qFormat/>
    <w:rsid w:val="00D054E9"/>
    <w:rPr>
      <w:rFonts w:eastAsiaTheme="minorHAnsi"/>
      <w:kern w:val="2"/>
      <w:sz w:val="24"/>
      <w:szCs w:val="24"/>
    </w:rPr>
  </w:style>
  <w:style w:type="character" w:styleId="Strong">
    <w:name w:val="Strong"/>
    <w:basedOn w:val="DefaultParagraphFont"/>
    <w:uiPriority w:val="22"/>
    <w:qFormat/>
    <w:rsid w:val="00D054E9"/>
    <w:rPr>
      <w:b/>
      <w:bCs/>
    </w:rPr>
  </w:style>
  <w:style w:type="table" w:customStyle="1" w:styleId="TableGrid3">
    <w:name w:val="Table Grid3"/>
    <w:basedOn w:val="TableNormal"/>
    <w:next w:val="TableGrid"/>
    <w:uiPriority w:val="39"/>
    <w:rsid w:val="00D054E9"/>
    <w:pPr>
      <w:spacing w:after="0" w:line="240" w:lineRule="auto"/>
    </w:pPr>
    <w:rPr>
      <w:rFonts w:eastAsiaTheme="minorHAns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54E9"/>
    <w:rPr>
      <w:color w:val="605E5C"/>
      <w:shd w:val="clear" w:color="auto" w:fill="E1DFDD"/>
    </w:rPr>
  </w:style>
  <w:style w:type="paragraph" w:styleId="CommentText">
    <w:name w:val="annotation text"/>
    <w:basedOn w:val="Normal"/>
    <w:link w:val="CommentTextChar1"/>
    <w:uiPriority w:val="99"/>
    <w:unhideWhenUsed/>
    <w:rsid w:val="00D054E9"/>
    <w:pPr>
      <w:spacing w:after="160" w:line="240" w:lineRule="auto"/>
    </w:pPr>
    <w:rPr>
      <w:rFonts w:eastAsiaTheme="minorHAnsi"/>
      <w:kern w:val="2"/>
      <w:sz w:val="20"/>
      <w:szCs w:val="20"/>
    </w:rPr>
  </w:style>
  <w:style w:type="character" w:customStyle="1" w:styleId="CommentTextChar1">
    <w:name w:val="Comment Text Char1"/>
    <w:basedOn w:val="DefaultParagraphFont"/>
    <w:link w:val="CommentText"/>
    <w:uiPriority w:val="99"/>
    <w:rsid w:val="00D054E9"/>
    <w:rPr>
      <w:rFonts w:eastAsiaTheme="minorHAnsi"/>
      <w:kern w:val="2"/>
      <w:sz w:val="20"/>
      <w:szCs w:val="20"/>
    </w:rPr>
  </w:style>
  <w:style w:type="paragraph" w:styleId="CommentSubject">
    <w:name w:val="annotation subject"/>
    <w:basedOn w:val="CommentText"/>
    <w:next w:val="CommentText"/>
    <w:link w:val="CommentSubjectChar"/>
    <w:uiPriority w:val="99"/>
    <w:semiHidden/>
    <w:unhideWhenUsed/>
    <w:rsid w:val="00D054E9"/>
    <w:rPr>
      <w:sz w:val="24"/>
      <w:szCs w:val="24"/>
    </w:rPr>
  </w:style>
  <w:style w:type="character" w:customStyle="1" w:styleId="CommentSubjectChar1">
    <w:name w:val="Comment Subject Char1"/>
    <w:basedOn w:val="CommentTextChar1"/>
    <w:uiPriority w:val="99"/>
    <w:semiHidden/>
    <w:rsid w:val="00D054E9"/>
    <w:rPr>
      <w:rFonts w:eastAsiaTheme="minorHAnsi"/>
      <w:b/>
      <w:bCs/>
      <w:kern w:val="2"/>
      <w:sz w:val="20"/>
      <w:szCs w:val="20"/>
    </w:rPr>
  </w:style>
  <w:style w:type="paragraph" w:customStyle="1" w:styleId="FrameContents">
    <w:name w:val="Frame Contents"/>
    <w:basedOn w:val="Normal"/>
    <w:qFormat/>
    <w:rsid w:val="00C1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950892993">
      <w:bodyDiv w:val="1"/>
      <w:marLeft w:val="0"/>
      <w:marRight w:val="0"/>
      <w:marTop w:val="0"/>
      <w:marBottom w:val="0"/>
      <w:divBdr>
        <w:top w:val="none" w:sz="0" w:space="0" w:color="auto"/>
        <w:left w:val="none" w:sz="0" w:space="0" w:color="auto"/>
        <w:bottom w:val="none" w:sz="0" w:space="0" w:color="auto"/>
        <w:right w:val="none" w:sz="0" w:space="0" w:color="auto"/>
      </w:divBdr>
      <w:divsChild>
        <w:div w:id="540829451">
          <w:marLeft w:val="0"/>
          <w:marRight w:val="0"/>
          <w:marTop w:val="0"/>
          <w:marBottom w:val="0"/>
          <w:divBdr>
            <w:top w:val="none" w:sz="0" w:space="0" w:color="auto"/>
            <w:left w:val="none" w:sz="0" w:space="0" w:color="auto"/>
            <w:bottom w:val="none" w:sz="0" w:space="0" w:color="auto"/>
            <w:right w:val="none" w:sz="0" w:space="0" w:color="auto"/>
          </w:divBdr>
          <w:divsChild>
            <w:div w:id="105777020">
              <w:marLeft w:val="0"/>
              <w:marRight w:val="0"/>
              <w:marTop w:val="0"/>
              <w:marBottom w:val="0"/>
              <w:divBdr>
                <w:top w:val="none" w:sz="0" w:space="0" w:color="auto"/>
                <w:left w:val="none" w:sz="0" w:space="0" w:color="auto"/>
                <w:bottom w:val="none" w:sz="0" w:space="0" w:color="auto"/>
                <w:right w:val="none" w:sz="0" w:space="0" w:color="auto"/>
              </w:divBdr>
              <w:divsChild>
                <w:div w:id="934247957">
                  <w:marLeft w:val="0"/>
                  <w:marRight w:val="0"/>
                  <w:marTop w:val="0"/>
                  <w:marBottom w:val="0"/>
                  <w:divBdr>
                    <w:top w:val="none" w:sz="0" w:space="0" w:color="auto"/>
                    <w:left w:val="none" w:sz="0" w:space="0" w:color="auto"/>
                    <w:bottom w:val="none" w:sz="0" w:space="0" w:color="auto"/>
                    <w:right w:val="none" w:sz="0" w:space="0" w:color="auto"/>
                  </w:divBdr>
                  <w:divsChild>
                    <w:div w:id="14636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yashwanth jv</cp:lastModifiedBy>
  <cp:revision>17</cp:revision>
  <cp:lastPrinted>2026-02-10T13:04:00Z</cp:lastPrinted>
  <dcterms:created xsi:type="dcterms:W3CDTF">2026-02-10T07:11:00Z</dcterms:created>
  <dcterms:modified xsi:type="dcterms:W3CDTF">2026-02-14T14:36:00Z</dcterms:modified>
</cp:coreProperties>
</file>