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3EECCB56" w:rsidR="0000007A" w:rsidRPr="00DE7D30" w:rsidRDefault="00AC6081" w:rsidP="00054BC4">
            <w:pPr>
              <w:pStyle w:val="NormalWeb"/>
              <w:rPr>
                <w:rFonts w:ascii="Arial" w:hAnsi="Arial" w:cs="Arial"/>
                <w:b/>
                <w:bCs/>
                <w:szCs w:val="28"/>
                <w:u w:val="single"/>
              </w:rPr>
            </w:pPr>
            <w:hyperlink r:id="rId7" w:history="1">
              <w:r w:rsidRPr="00AC6081">
                <w:rPr>
                  <w:rStyle w:val="Hyperlink"/>
                  <w:rFonts w:ascii="Arial" w:hAnsi="Arial" w:cs="Arial"/>
                  <w:b/>
                  <w:bCs/>
                  <w:szCs w:val="28"/>
                </w:rPr>
                <w:t>Research Perspective on Biological Science</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796C863"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942F6E" w:rsidRPr="00942F6E">
              <w:rPr>
                <w:rFonts w:ascii="Arial" w:hAnsi="Arial" w:cs="Arial"/>
                <w:b/>
                <w:bCs/>
                <w:szCs w:val="28"/>
                <w:lang w:val="en-GB"/>
              </w:rPr>
              <w:t>7196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115BE37" w:rsidR="0000007A" w:rsidRPr="00DE7D30" w:rsidRDefault="00DC5B24" w:rsidP="000450FC">
            <w:pPr>
              <w:pStyle w:val="NormalWeb"/>
              <w:spacing w:before="0" w:beforeAutospacing="0" w:after="0" w:afterAutospacing="0"/>
              <w:rPr>
                <w:rFonts w:ascii="Arial" w:hAnsi="Arial" w:cs="Arial"/>
                <w:b/>
                <w:szCs w:val="28"/>
                <w:highlight w:val="yellow"/>
                <w:lang w:val="en-GB"/>
              </w:rPr>
            </w:pPr>
            <w:r w:rsidRPr="00DC5B24">
              <w:rPr>
                <w:rFonts w:ascii="Arial" w:hAnsi="Arial" w:cs="Arial"/>
                <w:b/>
                <w:szCs w:val="28"/>
                <w:lang w:val="en-GB"/>
              </w:rPr>
              <w:t>Efficient Somatic Embryogenesis and Molecular Assessment of Clonal Fidelity in Kaempferia marginata (Carey ex Roscoe): An Endangered Medicinal Species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4C093D88" w:rsidR="00CF0BBB" w:rsidRPr="00DE7D30" w:rsidRDefault="0028787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ECC9212" w:rsidR="00E03C32" w:rsidRDefault="008757F8" w:rsidP="00E03C32">
                  <w:pPr>
                    <w:pStyle w:val="BodyText"/>
                    <w:jc w:val="left"/>
                    <w:rPr>
                      <w:rFonts w:ascii="Arial" w:hAnsi="Arial" w:cs="Arial"/>
                      <w:b/>
                      <w:color w:val="222222"/>
                      <w:sz w:val="32"/>
                      <w:lang w:val="en-US"/>
                    </w:rPr>
                  </w:pPr>
                  <w:r w:rsidRPr="008757F8">
                    <w:rPr>
                      <w:rFonts w:ascii="Arial" w:hAnsi="Arial" w:cs="Arial"/>
                      <w:b/>
                      <w:color w:val="222222"/>
                      <w:sz w:val="32"/>
                      <w:lang w:val="en-US"/>
                    </w:rPr>
                    <w:t>Biotechnology Journal International</w:t>
                  </w:r>
                  <w:r w:rsidR="00E03C32" w:rsidRPr="00640538">
                    <w:rPr>
                      <w:rFonts w:ascii="Arial" w:hAnsi="Arial" w:cs="Arial"/>
                      <w:b/>
                      <w:color w:val="222222"/>
                      <w:sz w:val="32"/>
                      <w:lang w:val="en-US"/>
                    </w:rPr>
                    <w:t xml:space="preserve">, </w:t>
                  </w:r>
                  <w:r w:rsidR="00AC006C">
                    <w:rPr>
                      <w:rFonts w:ascii="Arial" w:hAnsi="Arial" w:cs="Arial"/>
                      <w:b/>
                      <w:color w:val="222222"/>
                      <w:sz w:val="32"/>
                      <w:lang w:val="en-US"/>
                    </w:rPr>
                    <w:t>30</w:t>
                  </w:r>
                  <w:r w:rsidR="00E03C32" w:rsidRPr="00640538">
                    <w:rPr>
                      <w:rFonts w:ascii="Arial" w:hAnsi="Arial" w:cs="Arial"/>
                      <w:b/>
                      <w:color w:val="222222"/>
                      <w:sz w:val="32"/>
                      <w:lang w:val="en-US"/>
                    </w:rPr>
                    <w:t>(</w:t>
                  </w:r>
                  <w:r w:rsidR="00AC006C">
                    <w:rPr>
                      <w:rFonts w:ascii="Arial" w:hAnsi="Arial" w:cs="Arial"/>
                      <w:b/>
                      <w:color w:val="222222"/>
                      <w:sz w:val="32"/>
                      <w:lang w:val="en-US"/>
                    </w:rPr>
                    <w:t>1</w:t>
                  </w:r>
                  <w:r w:rsidR="00E03C32" w:rsidRPr="00640538">
                    <w:rPr>
                      <w:rFonts w:ascii="Arial" w:hAnsi="Arial" w:cs="Arial"/>
                      <w:b/>
                      <w:color w:val="222222"/>
                      <w:sz w:val="32"/>
                      <w:lang w:val="en-US"/>
                    </w:rPr>
                    <w:t xml:space="preserve">): </w:t>
                  </w:r>
                  <w:r w:rsidR="00AC006C" w:rsidRPr="00AC006C">
                    <w:rPr>
                      <w:rFonts w:ascii="Arial" w:hAnsi="Arial" w:cs="Arial"/>
                      <w:b/>
                      <w:color w:val="222222"/>
                      <w:sz w:val="32"/>
                      <w:lang w:val="en-US"/>
                    </w:rPr>
                    <w:t>167-176</w:t>
                  </w:r>
                  <w:r w:rsidR="009245E3">
                    <w:rPr>
                      <w:rFonts w:ascii="Arial" w:hAnsi="Arial" w:cs="Arial"/>
                      <w:b/>
                      <w:color w:val="222222"/>
                      <w:sz w:val="32"/>
                      <w:lang w:val="en-US"/>
                    </w:rPr>
                    <w:t xml:space="preserve">, </w:t>
                  </w:r>
                  <w:r w:rsidR="00AC006C">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3599CE7A" w:rsidR="00E03C32" w:rsidRPr="007B54A4" w:rsidRDefault="00DF7C8C" w:rsidP="00DF7C8C">
                  <w:pPr>
                    <w:pStyle w:val="BodyText"/>
                    <w:jc w:val="left"/>
                    <w:rPr>
                      <w:rFonts w:ascii="Arial" w:hAnsi="Arial" w:cs="Arial"/>
                      <w:b/>
                      <w:color w:val="222222"/>
                      <w:sz w:val="32"/>
                      <w:lang w:val="en-US"/>
                    </w:rPr>
                  </w:pPr>
                  <w:r w:rsidRPr="00DF7C8C">
                    <w:rPr>
                      <w:rFonts w:ascii="Arial" w:hAnsi="Arial" w:cs="Arial"/>
                      <w:b/>
                      <w:color w:val="222222"/>
                      <w:sz w:val="32"/>
                      <w:lang w:val="en-US"/>
                    </w:rPr>
                    <w:t>DOI: 10.9734/</w:t>
                  </w:r>
                  <w:proofErr w:type="spellStart"/>
                  <w:r w:rsidRPr="00DF7C8C">
                    <w:rPr>
                      <w:rFonts w:ascii="Arial" w:hAnsi="Arial" w:cs="Arial"/>
                      <w:b/>
                      <w:color w:val="222222"/>
                      <w:sz w:val="32"/>
                      <w:lang w:val="en-US"/>
                    </w:rPr>
                    <w:t>bji</w:t>
                  </w:r>
                  <w:proofErr w:type="spellEnd"/>
                  <w:r w:rsidRPr="00DF7C8C">
                    <w:rPr>
                      <w:rFonts w:ascii="Arial" w:hAnsi="Arial" w:cs="Arial"/>
                      <w:b/>
                      <w:color w:val="222222"/>
                      <w:sz w:val="32"/>
                      <w:lang w:val="en-US"/>
                    </w:rPr>
                    <w:t>/2026/v30i1829</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5C5CB9">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7777777" w:rsidR="00F1171E" w:rsidRPr="00900E9B" w:rsidRDefault="00F1171E" w:rsidP="007222C8">
            <w:pPr>
              <w:ind w:left="360"/>
              <w:rPr>
                <w:b/>
                <w:bCs/>
                <w:sz w:val="20"/>
                <w:szCs w:val="20"/>
                <w:lang w:val="en-GB"/>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7777777" w:rsidR="00F1171E" w:rsidRPr="00900E9B" w:rsidRDefault="00F1171E" w:rsidP="007222C8">
            <w:pPr>
              <w:ind w:left="360"/>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09BBF593" w14:textId="77777777" w:rsidR="006D4F9B" w:rsidRPr="006D4F9B" w:rsidRDefault="006D4F9B" w:rsidP="006D4F9B">
            <w:pPr>
              <w:spacing w:after="160" w:line="259" w:lineRule="auto"/>
              <w:jc w:val="both"/>
              <w:rPr>
                <w:rFonts w:ascii="Calibri" w:eastAsia="Calibri" w:hAnsi="Calibri"/>
                <w:sz w:val="22"/>
                <w:szCs w:val="22"/>
                <w:lang w:val="ro-RO"/>
              </w:rPr>
            </w:pPr>
          </w:p>
          <w:p w14:paraId="0AC8CB2B"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Manuscript Title:</w:t>
            </w:r>
          </w:p>
          <w:p w14:paraId="5426DE07"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“Efficient Somatic Embryogenesis and Molecular Assessment of Clonal Fidelity in Kaempferia marginata (Carey ex Roscoe): An Endangered Medicinal Species”</w:t>
            </w:r>
          </w:p>
          <w:p w14:paraId="72208F3A" w14:textId="77777777" w:rsidR="006D4F9B" w:rsidRPr="006D4F9B" w:rsidRDefault="006D4F9B" w:rsidP="006D4F9B">
            <w:pPr>
              <w:spacing w:after="160" w:line="259" w:lineRule="auto"/>
              <w:jc w:val="both"/>
              <w:rPr>
                <w:rFonts w:ascii="Calibri" w:eastAsia="Calibri" w:hAnsi="Calibri"/>
                <w:sz w:val="22"/>
                <w:szCs w:val="22"/>
                <w:lang w:val="ro-RO"/>
              </w:rPr>
            </w:pPr>
          </w:p>
          <w:p w14:paraId="7E98D7A9" w14:textId="23832A44"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Overall Evaluation</w:t>
            </w:r>
          </w:p>
          <w:p w14:paraId="48967138"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The manuscript presents a protocol for somatic embryogenesis and molecular assessment of clonal fidelity in Kaempferia marginata, an endangered medicinal species of the genus Kaempferia. The subject is relevant for conservation biotechnology and sustainable propagation of medicinal plants. The experimental approach is technically sound and follows standard tissue culture methodologies.</w:t>
            </w:r>
          </w:p>
          <w:p w14:paraId="4E8250E0" w14:textId="77777777" w:rsidR="006D4F9B" w:rsidRPr="006D4F9B" w:rsidRDefault="006D4F9B" w:rsidP="006D4F9B">
            <w:pPr>
              <w:spacing w:after="160" w:line="259" w:lineRule="auto"/>
              <w:jc w:val="both"/>
              <w:rPr>
                <w:rFonts w:ascii="Calibri" w:eastAsia="Calibri" w:hAnsi="Calibri"/>
                <w:sz w:val="22"/>
                <w:szCs w:val="22"/>
                <w:lang w:val="ro-RO"/>
              </w:rPr>
            </w:pPr>
          </w:p>
          <w:p w14:paraId="786591EA"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The authors demonstrate that 2.0 mg L⁻¹ NAA promotes high-frequency callus induction and that a combination of 4.0 mg L⁻¹ BAP and 1.0 mg L⁻¹ NAA enhances shoot multiplication. Histological observations support the occurrence of somatic embryogenesis. Molecular assessment using RAPD and ISSR markers did not reveal detectable polymorphism between regenerants and the mother plant.</w:t>
            </w:r>
          </w:p>
          <w:p w14:paraId="6B9BB777" w14:textId="77777777" w:rsidR="006D4F9B" w:rsidRPr="006D4F9B" w:rsidRDefault="006D4F9B" w:rsidP="006D4F9B">
            <w:pPr>
              <w:spacing w:after="160" w:line="259" w:lineRule="auto"/>
              <w:jc w:val="both"/>
              <w:rPr>
                <w:rFonts w:ascii="Calibri" w:eastAsia="Calibri" w:hAnsi="Calibri"/>
                <w:sz w:val="22"/>
                <w:szCs w:val="22"/>
                <w:lang w:val="ro-RO"/>
              </w:rPr>
            </w:pPr>
          </w:p>
          <w:p w14:paraId="4FDA3B01"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 xml:space="preserve">However, several aspects require revision before publication, on my opinion: </w:t>
            </w:r>
          </w:p>
          <w:p w14:paraId="02166910"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ab/>
              <w:t>First, the statistical analysis lacks transparency. F-values, degrees of freedom, and exact p-values should be reported. The very small standard deviations suggest either technical replication or limited biological variability; this must be clarified. The number of true biological replicates should be explicitly stated.</w:t>
            </w:r>
          </w:p>
          <w:p w14:paraId="30C93A2B"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ab/>
              <w:t>Second, the statement claiming “100% genetic fidelity” is too strong given that RAPD and ISSR are dominant markers with limited resolution. The conclusion should be reformulated as “no detectable polymorphism using RAPD and ISSR markers.” The inclusion of similarity coefficients and a dendrogram would strengthen the molecular analysis. PCR reproducibility should also be clarified.</w:t>
            </w:r>
          </w:p>
          <w:p w14:paraId="32C955AC"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ab/>
              <w:t>Third, the study lacks essential acclimatization data. Rooting percentage, survival rate under ex vitro conditions, and short-term greenhouse performance should be reported. Without these data, claims regarding commercial applicability are premature.</w:t>
            </w:r>
          </w:p>
          <w:p w14:paraId="70E86DFD"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ab/>
              <w:t xml:space="preserve">Additionally, contamination rates and explant survival following HgCl₂ sterilization should be included, and the duration of exposure justified. Some claims regarding auxin superiority and </w:t>
            </w:r>
            <w:r w:rsidRPr="006D4F9B">
              <w:rPr>
                <w:rFonts w:ascii="Calibri" w:eastAsia="Calibri" w:hAnsi="Calibri"/>
                <w:sz w:val="22"/>
                <w:szCs w:val="22"/>
                <w:lang w:val="ro-RO"/>
              </w:rPr>
              <w:lastRenderedPageBreak/>
              <w:t>industrial relevance should be moderated unless supported by additional biochemical evidence.</w:t>
            </w:r>
          </w:p>
          <w:p w14:paraId="1FD08031"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ab/>
              <w:t xml:space="preserve">In conclusion, the study addresses a relevant topic and provides useful applied data for the propagation of Kaempferia marginata. </w:t>
            </w:r>
          </w:p>
          <w:p w14:paraId="1CD2A641" w14:textId="77777777" w:rsidR="006D4F9B" w:rsidRPr="006D4F9B" w:rsidRDefault="006D4F9B" w:rsidP="006D4F9B">
            <w:pPr>
              <w:numPr>
                <w:ilvl w:val="0"/>
                <w:numId w:val="11"/>
              </w:numPr>
              <w:spacing w:after="160" w:line="259" w:lineRule="auto"/>
              <w:contextualSpacing/>
              <w:jc w:val="both"/>
              <w:rPr>
                <w:rFonts w:ascii="Calibri" w:eastAsia="Calibri" w:hAnsi="Calibri"/>
                <w:sz w:val="22"/>
                <w:szCs w:val="22"/>
                <w:lang w:val="ro-RO"/>
              </w:rPr>
            </w:pPr>
            <w:r w:rsidRPr="006D4F9B">
              <w:rPr>
                <w:rFonts w:ascii="Calibri" w:eastAsia="Calibri" w:hAnsi="Calibri"/>
                <w:sz w:val="22"/>
                <w:szCs w:val="22"/>
                <w:lang w:val="ro-RO"/>
              </w:rPr>
              <w:t xml:space="preserve">Short lingvistic check </w:t>
            </w:r>
          </w:p>
          <w:p w14:paraId="5840C5E8" w14:textId="77777777" w:rsidR="006D4F9B" w:rsidRPr="006D4F9B" w:rsidRDefault="006D4F9B" w:rsidP="006D4F9B">
            <w:pPr>
              <w:spacing w:after="160" w:line="259" w:lineRule="auto"/>
              <w:jc w:val="both"/>
              <w:rPr>
                <w:rFonts w:ascii="Calibri" w:eastAsia="Calibri" w:hAnsi="Calibri"/>
                <w:sz w:val="22"/>
                <w:szCs w:val="22"/>
                <w:lang w:val="ro-RO"/>
              </w:rPr>
            </w:pPr>
            <w:r w:rsidRPr="006D4F9B">
              <w:rPr>
                <w:rFonts w:ascii="Calibri" w:eastAsia="Calibri" w:hAnsi="Calibri"/>
                <w:sz w:val="22"/>
                <w:szCs w:val="22"/>
                <w:lang w:val="ro-RO"/>
              </w:rPr>
              <w:tab/>
              <w:t>However, major revision is required to improve statistical clarity, temper conclusions regarding genetic stability, and include missing acclimatization data.</w:t>
            </w:r>
          </w:p>
          <w:p w14:paraId="7EB58C99" w14:textId="77777777" w:rsidR="00F1171E" w:rsidRPr="006D4F9B" w:rsidRDefault="00F1171E" w:rsidP="007222C8">
            <w:pPr>
              <w:rPr>
                <w:sz w:val="20"/>
                <w:szCs w:val="20"/>
                <w:lang w:val="ro-RO"/>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1F67C9" w:rsidRPr="00340561" w14:paraId="084A504D" w14:textId="77777777" w:rsidTr="003325AB">
        <w:tc>
          <w:tcPr>
            <w:tcW w:w="5000" w:type="pct"/>
            <w:gridSpan w:val="3"/>
            <w:tcBorders>
              <w:top w:val="nil"/>
              <w:left w:val="nil"/>
              <w:right w:val="nil"/>
            </w:tcBorders>
            <w:noWrap/>
            <w:tcMar>
              <w:top w:w="0" w:type="dxa"/>
              <w:left w:w="108" w:type="dxa"/>
              <w:bottom w:w="0" w:type="dxa"/>
              <w:right w:w="108" w:type="dxa"/>
            </w:tcMar>
            <w:vAlign w:val="center"/>
          </w:tcPr>
          <w:p w14:paraId="7902595A" w14:textId="77777777" w:rsidR="001F67C9" w:rsidRPr="00340561" w:rsidRDefault="001F67C9" w:rsidP="003325AB">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A2AD56B" w14:textId="77777777" w:rsidR="001F67C9" w:rsidRPr="00340561" w:rsidRDefault="001F67C9" w:rsidP="003325AB">
            <w:pPr>
              <w:rPr>
                <w:rFonts w:ascii="Arial" w:eastAsia="Arial Unicode MS" w:hAnsi="Arial" w:cs="Arial"/>
                <w:b/>
                <w:sz w:val="20"/>
                <w:szCs w:val="20"/>
                <w:u w:val="single"/>
                <w:lang w:val="en-GB"/>
              </w:rPr>
            </w:pPr>
          </w:p>
        </w:tc>
      </w:tr>
      <w:tr w:rsidR="001F67C9" w:rsidRPr="00340561" w14:paraId="52A634C7" w14:textId="77777777" w:rsidTr="003325AB">
        <w:tc>
          <w:tcPr>
            <w:tcW w:w="1615" w:type="pct"/>
            <w:noWrap/>
            <w:tcMar>
              <w:top w:w="0" w:type="dxa"/>
              <w:left w:w="108" w:type="dxa"/>
              <w:bottom w:w="0" w:type="dxa"/>
              <w:right w:w="108" w:type="dxa"/>
            </w:tcMar>
            <w:vAlign w:val="center"/>
          </w:tcPr>
          <w:p w14:paraId="25F75910" w14:textId="77777777" w:rsidR="001F67C9" w:rsidRPr="00340561" w:rsidRDefault="001F67C9" w:rsidP="003325AB">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D209268" w14:textId="77777777" w:rsidR="001F67C9" w:rsidRPr="00340561" w:rsidRDefault="001F67C9" w:rsidP="003325AB">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059D6039" w14:textId="77777777" w:rsidR="001F67C9" w:rsidRPr="008608EB" w:rsidRDefault="001F67C9" w:rsidP="003325AB">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01812647" w14:textId="77777777" w:rsidR="001F67C9" w:rsidRPr="00340561" w:rsidRDefault="001F67C9" w:rsidP="003325AB">
            <w:pPr>
              <w:keepNext/>
              <w:outlineLvl w:val="1"/>
              <w:rPr>
                <w:rFonts w:ascii="Arial" w:eastAsia="MS Mincho" w:hAnsi="Arial" w:cs="Arial"/>
                <w:bCs/>
                <w:sz w:val="20"/>
                <w:szCs w:val="20"/>
                <w:lang w:val="en-GB"/>
              </w:rPr>
            </w:pPr>
          </w:p>
        </w:tc>
      </w:tr>
      <w:tr w:rsidR="001F67C9" w:rsidRPr="00340561" w14:paraId="7BC7CF6A" w14:textId="77777777" w:rsidTr="003325AB">
        <w:trPr>
          <w:trHeight w:val="890"/>
        </w:trPr>
        <w:tc>
          <w:tcPr>
            <w:tcW w:w="1615" w:type="pct"/>
            <w:noWrap/>
            <w:tcMar>
              <w:top w:w="0" w:type="dxa"/>
              <w:left w:w="108" w:type="dxa"/>
              <w:bottom w:w="0" w:type="dxa"/>
              <w:right w:w="108" w:type="dxa"/>
            </w:tcMar>
            <w:vAlign w:val="center"/>
          </w:tcPr>
          <w:p w14:paraId="4D439EF8" w14:textId="77777777" w:rsidR="001F67C9" w:rsidRPr="00340561" w:rsidRDefault="001F67C9" w:rsidP="003325A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36366BE2" w14:textId="77777777" w:rsidR="001F67C9" w:rsidRPr="00340561" w:rsidRDefault="001F67C9" w:rsidP="003325A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0D58422" w14:textId="77777777" w:rsidR="001F67C9" w:rsidRPr="00340561" w:rsidRDefault="001F67C9" w:rsidP="003325A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7A3AEDAE" w14:textId="77777777" w:rsidR="001F67C9" w:rsidRPr="00340561" w:rsidRDefault="001F67C9" w:rsidP="003325AB">
            <w:pPr>
              <w:rPr>
                <w:rFonts w:ascii="Arial" w:eastAsia="Arial Unicode MS" w:hAnsi="Arial" w:cs="Arial"/>
                <w:sz w:val="20"/>
                <w:szCs w:val="20"/>
                <w:lang w:val="en-GB"/>
              </w:rPr>
            </w:pPr>
          </w:p>
          <w:p w14:paraId="41BD2A8A" w14:textId="77777777" w:rsidR="001F67C9" w:rsidRPr="00340561" w:rsidRDefault="001F67C9" w:rsidP="003325AB">
            <w:pPr>
              <w:rPr>
                <w:rFonts w:ascii="Arial" w:eastAsia="Arial Unicode MS" w:hAnsi="Arial" w:cs="Arial"/>
                <w:sz w:val="20"/>
                <w:szCs w:val="20"/>
                <w:lang w:val="en-GB"/>
              </w:rPr>
            </w:pPr>
          </w:p>
        </w:tc>
        <w:tc>
          <w:tcPr>
            <w:tcW w:w="1691" w:type="pct"/>
            <w:vAlign w:val="center"/>
          </w:tcPr>
          <w:p w14:paraId="1115D391" w14:textId="77777777" w:rsidR="001F67C9" w:rsidRPr="00340561" w:rsidRDefault="001F67C9" w:rsidP="003325AB">
            <w:pPr>
              <w:rPr>
                <w:rFonts w:ascii="Arial" w:eastAsia="Arial Unicode MS" w:hAnsi="Arial" w:cs="Arial"/>
                <w:sz w:val="20"/>
                <w:szCs w:val="20"/>
                <w:lang w:val="en-GB"/>
              </w:rPr>
            </w:pPr>
          </w:p>
          <w:p w14:paraId="0D621694" w14:textId="77777777" w:rsidR="001F67C9" w:rsidRPr="00340561" w:rsidRDefault="001F67C9" w:rsidP="003325AB">
            <w:pPr>
              <w:rPr>
                <w:rFonts w:ascii="Arial" w:eastAsia="Arial Unicode MS" w:hAnsi="Arial" w:cs="Arial"/>
                <w:sz w:val="20"/>
                <w:szCs w:val="20"/>
                <w:lang w:val="en-GB"/>
              </w:rPr>
            </w:pPr>
          </w:p>
          <w:p w14:paraId="0708E863" w14:textId="77777777" w:rsidR="001F67C9" w:rsidRPr="00340561" w:rsidRDefault="001F67C9" w:rsidP="003325AB">
            <w:pPr>
              <w:rPr>
                <w:rFonts w:ascii="Arial" w:eastAsia="Arial Unicode MS" w:hAnsi="Arial" w:cs="Arial"/>
                <w:sz w:val="20"/>
                <w:szCs w:val="20"/>
                <w:lang w:val="en-GB"/>
              </w:rPr>
            </w:pPr>
          </w:p>
        </w:tc>
      </w:tr>
      <w:bookmarkEnd w:id="0"/>
    </w:tbl>
    <w:p w14:paraId="3B6D1137" w14:textId="77777777" w:rsidR="001F67C9" w:rsidRDefault="001F67C9" w:rsidP="001F67C9"/>
    <w:p w14:paraId="3E1A9C1B" w14:textId="77777777" w:rsidR="005C5CB9" w:rsidRDefault="005C5CB9" w:rsidP="005C5CB9">
      <w:pPr>
        <w:pStyle w:val="Affiliation"/>
        <w:spacing w:after="0" w:line="240" w:lineRule="auto"/>
        <w:jc w:val="left"/>
        <w:rPr>
          <w:rFonts w:ascii="Arial" w:hAnsi="Arial" w:cs="Arial"/>
          <w:b/>
          <w:sz w:val="16"/>
          <w:szCs w:val="16"/>
        </w:rPr>
      </w:pPr>
    </w:p>
    <w:p w14:paraId="1DE39EB0" w14:textId="77777777" w:rsidR="005C5CB9" w:rsidRPr="005F4EDD" w:rsidRDefault="005C5CB9" w:rsidP="005C5CB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04B8879" w14:textId="77777777" w:rsidR="005C5CB9" w:rsidRDefault="005C5CB9" w:rsidP="005C5CB9">
      <w:pPr>
        <w:pStyle w:val="Affiliation"/>
        <w:spacing w:after="0" w:line="240" w:lineRule="auto"/>
        <w:jc w:val="left"/>
        <w:rPr>
          <w:rFonts w:ascii="Arial" w:hAnsi="Arial" w:cs="Arial"/>
          <w:sz w:val="16"/>
          <w:szCs w:val="16"/>
        </w:rPr>
      </w:pPr>
    </w:p>
    <w:p w14:paraId="2CBF6F30" w14:textId="77777777" w:rsidR="005C5CB9" w:rsidRDefault="005C5CB9" w:rsidP="005C5CB9">
      <w:r>
        <w:rPr>
          <w:rFonts w:ascii="Calibri" w:hAnsi="Calibri" w:cs="Calibri"/>
          <w:color w:val="000000"/>
        </w:rPr>
        <w:t>MORAR Irina, University of Agricultural Sciences and Veterinary Medicine, Romania</w:t>
      </w:r>
      <w:r>
        <w:rPr>
          <w:rFonts w:ascii="Calibri" w:hAnsi="Calibri" w:cs="Calibri"/>
          <w:color w:val="000000"/>
        </w:rPr>
        <w:br/>
      </w:r>
    </w:p>
    <w:p w14:paraId="6FCE0533" w14:textId="77777777" w:rsidR="001F67C9" w:rsidRPr="005C5CB9" w:rsidRDefault="001F67C9" w:rsidP="001F67C9">
      <w:pPr>
        <w:rPr>
          <w:bCs/>
          <w:u w:val="single"/>
        </w:rPr>
      </w:pPr>
    </w:p>
    <w:bookmarkEnd w:id="1"/>
    <w:p w14:paraId="4DAA75E1" w14:textId="77777777" w:rsidR="001F67C9" w:rsidRDefault="001F67C9" w:rsidP="001F67C9"/>
    <w:p w14:paraId="1AB5512F" w14:textId="77777777" w:rsidR="00F1171E" w:rsidRPr="005C5CB9" w:rsidRDefault="00F1171E" w:rsidP="00F1171E">
      <w:pPr>
        <w:pStyle w:val="BodyText"/>
        <w:rPr>
          <w:rFonts w:ascii="Times New Roman" w:hAnsi="Times New Roman"/>
          <w:b/>
          <w:bCs/>
          <w:sz w:val="20"/>
          <w:szCs w:val="20"/>
          <w:u w:val="single"/>
          <w:lang w:val="en-US"/>
        </w:rPr>
      </w:pPr>
    </w:p>
    <w:sectPr w:rsidR="00F1171E" w:rsidRPr="005C5CB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66DC" w14:textId="77777777" w:rsidR="00F76AAE" w:rsidRPr="0000007A" w:rsidRDefault="00F76AAE" w:rsidP="0099583E">
      <w:r>
        <w:separator/>
      </w:r>
    </w:p>
  </w:endnote>
  <w:endnote w:type="continuationSeparator" w:id="0">
    <w:p w14:paraId="4DEEC3E2" w14:textId="77777777" w:rsidR="00F76AAE" w:rsidRPr="0000007A" w:rsidRDefault="00F76A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ACBF" w14:textId="77777777" w:rsidR="00F76AAE" w:rsidRPr="0000007A" w:rsidRDefault="00F76AAE" w:rsidP="0099583E">
      <w:r>
        <w:separator/>
      </w:r>
    </w:p>
  </w:footnote>
  <w:footnote w:type="continuationSeparator" w:id="0">
    <w:p w14:paraId="402365CC" w14:textId="77777777" w:rsidR="00F76AAE" w:rsidRPr="0000007A" w:rsidRDefault="00F76A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77183"/>
    <w:multiLevelType w:val="hybridMultilevel"/>
    <w:tmpl w:val="CDBAD6EC"/>
    <w:lvl w:ilvl="0" w:tplc="F6886298">
      <w:numFmt w:val="bullet"/>
      <w:lvlText w:val="-"/>
      <w:lvlJc w:val="left"/>
      <w:pPr>
        <w:ind w:left="1070" w:hanging="360"/>
      </w:pPr>
      <w:rPr>
        <w:rFonts w:ascii="Calibri" w:eastAsiaTheme="minorHAnsi" w:hAnsi="Calibri" w:cs="Calibri"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8216479">
    <w:abstractNumId w:val="3"/>
  </w:num>
  <w:num w:numId="2" w16cid:durableId="1790315423">
    <w:abstractNumId w:val="7"/>
  </w:num>
  <w:num w:numId="3" w16cid:durableId="1831479562">
    <w:abstractNumId w:val="6"/>
  </w:num>
  <w:num w:numId="4" w16cid:durableId="1846556567">
    <w:abstractNumId w:val="8"/>
  </w:num>
  <w:num w:numId="5" w16cid:durableId="171379349">
    <w:abstractNumId w:val="5"/>
  </w:num>
  <w:num w:numId="6" w16cid:durableId="913316431">
    <w:abstractNumId w:val="0"/>
  </w:num>
  <w:num w:numId="7" w16cid:durableId="2053071736">
    <w:abstractNumId w:val="1"/>
  </w:num>
  <w:num w:numId="8" w16cid:durableId="109009952">
    <w:abstractNumId w:val="10"/>
  </w:num>
  <w:num w:numId="9" w16cid:durableId="1338843709">
    <w:abstractNumId w:val="9"/>
  </w:num>
  <w:num w:numId="10" w16cid:durableId="273708977">
    <w:abstractNumId w:val="2"/>
  </w:num>
  <w:num w:numId="11" w16cid:durableId="115764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67C9"/>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7878"/>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0FC4"/>
    <w:rsid w:val="00474129"/>
    <w:rsid w:val="00477844"/>
    <w:rsid w:val="004847FF"/>
    <w:rsid w:val="00486687"/>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26AE"/>
    <w:rsid w:val="005A4F17"/>
    <w:rsid w:val="005B3509"/>
    <w:rsid w:val="005C25A0"/>
    <w:rsid w:val="005C5CB9"/>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4F9B"/>
    <w:rsid w:val="006E01EE"/>
    <w:rsid w:val="006E6014"/>
    <w:rsid w:val="006E7D6E"/>
    <w:rsid w:val="00700A1D"/>
    <w:rsid w:val="00700EF2"/>
    <w:rsid w:val="00701186"/>
    <w:rsid w:val="00707BE1"/>
    <w:rsid w:val="007238EB"/>
    <w:rsid w:val="00725624"/>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130B"/>
    <w:rsid w:val="007F5873"/>
    <w:rsid w:val="008126B7"/>
    <w:rsid w:val="00815F94"/>
    <w:rsid w:val="008224E2"/>
    <w:rsid w:val="00825DC9"/>
    <w:rsid w:val="0082676D"/>
    <w:rsid w:val="008324FC"/>
    <w:rsid w:val="00846F1F"/>
    <w:rsid w:val="008470AB"/>
    <w:rsid w:val="0085546D"/>
    <w:rsid w:val="0086369B"/>
    <w:rsid w:val="00867E37"/>
    <w:rsid w:val="0087201B"/>
    <w:rsid w:val="008757F8"/>
    <w:rsid w:val="00877F10"/>
    <w:rsid w:val="00882091"/>
    <w:rsid w:val="00893E75"/>
    <w:rsid w:val="00895D0A"/>
    <w:rsid w:val="008A6F5F"/>
    <w:rsid w:val="008B265C"/>
    <w:rsid w:val="008C2F62"/>
    <w:rsid w:val="008C4B1F"/>
    <w:rsid w:val="008C75AD"/>
    <w:rsid w:val="008D020E"/>
    <w:rsid w:val="008E5067"/>
    <w:rsid w:val="008F036B"/>
    <w:rsid w:val="008F36E4"/>
    <w:rsid w:val="0090720F"/>
    <w:rsid w:val="0091410B"/>
    <w:rsid w:val="009245E3"/>
    <w:rsid w:val="00942DEE"/>
    <w:rsid w:val="00942F6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7A9C"/>
    <w:rsid w:val="00A65C50"/>
    <w:rsid w:val="00A8290F"/>
    <w:rsid w:val="00AA41B3"/>
    <w:rsid w:val="00AA49A2"/>
    <w:rsid w:val="00AA5338"/>
    <w:rsid w:val="00AB1ED6"/>
    <w:rsid w:val="00AB397D"/>
    <w:rsid w:val="00AB638A"/>
    <w:rsid w:val="00AB65BF"/>
    <w:rsid w:val="00AB6E43"/>
    <w:rsid w:val="00AC006C"/>
    <w:rsid w:val="00AC1349"/>
    <w:rsid w:val="00AC6081"/>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5B24"/>
    <w:rsid w:val="00DC6FED"/>
    <w:rsid w:val="00DD0C4A"/>
    <w:rsid w:val="00DD274C"/>
    <w:rsid w:val="00DE7D30"/>
    <w:rsid w:val="00DF04E3"/>
    <w:rsid w:val="00DF7C8C"/>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2953"/>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1A9D"/>
    <w:rsid w:val="00F73CF2"/>
    <w:rsid w:val="00F76AAE"/>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757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8757F8"/>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C5C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268964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2026-02-28T07:52:00Z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