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DC5F962" w:rsidR="0000007A" w:rsidRPr="00DE7D30" w:rsidRDefault="008D5635" w:rsidP="00054BC4">
            <w:pPr>
              <w:pStyle w:val="NormalWeb"/>
              <w:rPr>
                <w:rFonts w:ascii="Arial" w:hAnsi="Arial" w:cs="Arial"/>
                <w:b/>
                <w:bCs/>
                <w:szCs w:val="28"/>
                <w:u w:val="single"/>
              </w:rPr>
            </w:pPr>
            <w:hyperlink r:id="rId7" w:history="1">
              <w:r w:rsidRPr="008D5635">
                <w:rPr>
                  <w:rStyle w:val="Hyperlink"/>
                  <w:rFonts w:ascii="Arial" w:hAnsi="Arial" w:cs="Arial"/>
                  <w:b/>
                  <w:bCs/>
                  <w:szCs w:val="28"/>
                </w:rPr>
                <w:t>Physical Science: New Insights and Developments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B37272B"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62433" w:rsidRPr="00F62433">
              <w:rPr>
                <w:rFonts w:ascii="Arial" w:hAnsi="Arial" w:cs="Arial"/>
                <w:b/>
                <w:bCs/>
                <w:szCs w:val="28"/>
                <w:lang w:val="en-GB"/>
              </w:rPr>
              <w:t>7289</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BA63820" w:rsidR="0000007A" w:rsidRPr="00DE7D30" w:rsidRDefault="00FE6AFE" w:rsidP="000450FC">
            <w:pPr>
              <w:pStyle w:val="NormalWeb"/>
              <w:spacing w:before="0" w:beforeAutospacing="0" w:after="0" w:afterAutospacing="0"/>
              <w:rPr>
                <w:rFonts w:ascii="Arial" w:hAnsi="Arial" w:cs="Arial"/>
                <w:b/>
                <w:szCs w:val="28"/>
                <w:highlight w:val="yellow"/>
                <w:lang w:val="en-GB"/>
              </w:rPr>
            </w:pPr>
            <w:r w:rsidRPr="00FE6AFE">
              <w:rPr>
                <w:rFonts w:ascii="Arial" w:hAnsi="Arial" w:cs="Arial"/>
                <w:b/>
                <w:szCs w:val="28"/>
                <w:lang w:val="en-GB"/>
              </w:rPr>
              <w:t>Design and Performance Evaluation of an Ultrasonic Generator for Broad-Spectrum Bacterial Control</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1AE8E971" w:rsidR="00CF0BBB" w:rsidRPr="00DE7D30" w:rsidRDefault="00AB011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52318E52" w:rsidR="00640538" w:rsidRPr="00DE7D30" w:rsidRDefault="00EF188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mc:AlternateContent>
          <mc:Choice Requires="wps">
            <w:drawing>
              <wp:anchor distT="0" distB="0" distL="114300" distR="114300" simplePos="0" relativeHeight="251658240" behindDoc="0" locked="0" layoutInCell="1" allowOverlap="1" wp14:anchorId="3BD12FF5" wp14:editId="7111C7F9">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70EEE43" w:rsidR="00E03C32" w:rsidRDefault="00486BFB" w:rsidP="00E03C32">
                            <w:pPr>
                              <w:pStyle w:val="BodyText"/>
                              <w:jc w:val="left"/>
                              <w:rPr>
                                <w:rFonts w:ascii="Arial" w:hAnsi="Arial" w:cs="Arial"/>
                                <w:b/>
                                <w:color w:val="222222"/>
                                <w:sz w:val="32"/>
                                <w:lang w:val="en-US"/>
                              </w:rPr>
                            </w:pPr>
                            <w:r w:rsidRPr="00486BFB">
                              <w:rPr>
                                <w:rFonts w:ascii="Arial" w:hAnsi="Arial" w:cs="Arial"/>
                                <w:b/>
                                <w:color w:val="222222"/>
                                <w:sz w:val="32"/>
                                <w:lang w:val="en-US"/>
                              </w:rPr>
                              <w:t>Asian Journal of Research and Reviews in Physics</w:t>
                            </w:r>
                            <w:r w:rsidR="00E03C32" w:rsidRPr="00640538">
                              <w:rPr>
                                <w:rFonts w:ascii="Arial" w:hAnsi="Arial" w:cs="Arial"/>
                                <w:b/>
                                <w:color w:val="222222"/>
                                <w:sz w:val="32"/>
                                <w:lang w:val="en-US"/>
                              </w:rPr>
                              <w:t xml:space="preserve">, </w:t>
                            </w:r>
                            <w:r>
                              <w:rPr>
                                <w:rFonts w:ascii="Arial" w:hAnsi="Arial" w:cs="Arial"/>
                                <w:b/>
                                <w:color w:val="222222"/>
                                <w:sz w:val="32"/>
                                <w:lang w:val="en-US"/>
                              </w:rPr>
                              <w:t>10</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486BFB">
                              <w:rPr>
                                <w:rFonts w:ascii="Arial" w:hAnsi="Arial" w:cs="Arial"/>
                                <w:b/>
                                <w:color w:val="222222"/>
                                <w:sz w:val="32"/>
                                <w:lang w:val="en-US"/>
                              </w:rPr>
                              <w:t>26-34</w:t>
                            </w:r>
                            <w:r w:rsidR="009245E3">
                              <w:rPr>
                                <w:rFonts w:ascii="Arial" w:hAnsi="Arial" w:cs="Arial"/>
                                <w:b/>
                                <w:color w:val="222222"/>
                                <w:sz w:val="32"/>
                                <w:lang w:val="en-US"/>
                              </w:rPr>
                              <w:t xml:space="preserve">, </w:t>
                            </w:r>
                            <w:r w:rsidR="008C2432">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5A1415F0" w:rsidR="00E03C32" w:rsidRPr="007B54A4" w:rsidRDefault="00AC1B7A" w:rsidP="00AC1B7A">
                            <w:pPr>
                              <w:pStyle w:val="BodyText"/>
                              <w:jc w:val="left"/>
                              <w:rPr>
                                <w:rFonts w:ascii="Arial" w:hAnsi="Arial" w:cs="Arial"/>
                                <w:b/>
                                <w:color w:val="222222"/>
                                <w:sz w:val="32"/>
                                <w:lang w:val="en-US"/>
                              </w:rPr>
                            </w:pPr>
                            <w:r w:rsidRPr="00AC1B7A">
                              <w:rPr>
                                <w:rFonts w:ascii="Arial" w:hAnsi="Arial" w:cs="Arial"/>
                                <w:b/>
                                <w:color w:val="222222"/>
                                <w:sz w:val="32"/>
                                <w:lang w:val="en-US"/>
                              </w:rPr>
                              <w:t>DOI: 10.9734/ajr2p/2026/v10i1213</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70EEE43" w:rsidR="00E03C32" w:rsidRDefault="00486BFB" w:rsidP="00E03C32">
                      <w:pPr>
                        <w:pStyle w:val="BodyText"/>
                        <w:jc w:val="left"/>
                        <w:rPr>
                          <w:rFonts w:ascii="Arial" w:hAnsi="Arial" w:cs="Arial"/>
                          <w:b/>
                          <w:color w:val="222222"/>
                          <w:sz w:val="32"/>
                          <w:lang w:val="en-US"/>
                        </w:rPr>
                      </w:pPr>
                      <w:r w:rsidRPr="00486BFB">
                        <w:rPr>
                          <w:rFonts w:ascii="Arial" w:hAnsi="Arial" w:cs="Arial"/>
                          <w:b/>
                          <w:color w:val="222222"/>
                          <w:sz w:val="32"/>
                          <w:lang w:val="en-US"/>
                        </w:rPr>
                        <w:t>Asian Journal of Research and Reviews in Physics</w:t>
                      </w:r>
                      <w:r w:rsidR="00E03C32" w:rsidRPr="00640538">
                        <w:rPr>
                          <w:rFonts w:ascii="Arial" w:hAnsi="Arial" w:cs="Arial"/>
                          <w:b/>
                          <w:color w:val="222222"/>
                          <w:sz w:val="32"/>
                          <w:lang w:val="en-US"/>
                        </w:rPr>
                        <w:t xml:space="preserve">, </w:t>
                      </w:r>
                      <w:r>
                        <w:rPr>
                          <w:rFonts w:ascii="Arial" w:hAnsi="Arial" w:cs="Arial"/>
                          <w:b/>
                          <w:color w:val="222222"/>
                          <w:sz w:val="32"/>
                          <w:lang w:val="en-US"/>
                        </w:rPr>
                        <w:t>10</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486BFB">
                        <w:rPr>
                          <w:rFonts w:ascii="Arial" w:hAnsi="Arial" w:cs="Arial"/>
                          <w:b/>
                          <w:color w:val="222222"/>
                          <w:sz w:val="32"/>
                          <w:lang w:val="en-US"/>
                        </w:rPr>
                        <w:t>26-34</w:t>
                      </w:r>
                      <w:r w:rsidR="009245E3">
                        <w:rPr>
                          <w:rFonts w:ascii="Arial" w:hAnsi="Arial" w:cs="Arial"/>
                          <w:b/>
                          <w:color w:val="222222"/>
                          <w:sz w:val="32"/>
                          <w:lang w:val="en-US"/>
                        </w:rPr>
                        <w:t xml:space="preserve">, </w:t>
                      </w:r>
                      <w:r w:rsidR="008C2432">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5A1415F0" w:rsidR="00E03C32" w:rsidRPr="007B54A4" w:rsidRDefault="00AC1B7A" w:rsidP="00AC1B7A">
                      <w:pPr>
                        <w:pStyle w:val="BodyText"/>
                        <w:jc w:val="left"/>
                        <w:rPr>
                          <w:rFonts w:ascii="Arial" w:hAnsi="Arial" w:cs="Arial"/>
                          <w:b/>
                          <w:color w:val="222222"/>
                          <w:sz w:val="32"/>
                          <w:lang w:val="en-US"/>
                        </w:rPr>
                      </w:pPr>
                      <w:r w:rsidRPr="00AC1B7A">
                        <w:rPr>
                          <w:rFonts w:ascii="Arial" w:hAnsi="Arial" w:cs="Arial"/>
                          <w:b/>
                          <w:color w:val="222222"/>
                          <w:sz w:val="32"/>
                          <w:lang w:val="en-US"/>
                        </w:rPr>
                        <w:t>DOI: 10.9734/ajr2p/2026/v10i1213</w:t>
                      </w:r>
                      <w:r>
                        <w:rPr>
                          <w:rFonts w:ascii="Arial" w:hAnsi="Arial" w:cs="Arial"/>
                          <w:b/>
                          <w:color w:val="222222"/>
                          <w:sz w:val="32"/>
                          <w:lang w:val="en-US"/>
                        </w:rPr>
                        <w:t xml:space="preserve"> </w:t>
                      </w:r>
                    </w:p>
                  </w:txbxContent>
                </v:textbox>
              </v:rect>
            </w:pict>
          </mc:Fallback>
        </mc:AlternateConten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A50E79">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6B1E0F51" w:rsidR="00BD1F22" w:rsidRPr="00BD1F22" w:rsidRDefault="00BD1F22" w:rsidP="00BD1F22">
            <w:pPr>
              <w:pStyle w:val="ListParagraph"/>
              <w:ind w:left="0"/>
              <w:jc w:val="both"/>
              <w:rPr>
                <w:bCs/>
                <w:sz w:val="20"/>
                <w:szCs w:val="20"/>
                <w:lang w:val="en-GB"/>
              </w:rPr>
            </w:pPr>
            <w:r w:rsidRPr="00BD1F22">
              <w:rPr>
                <w:bCs/>
                <w:sz w:val="20"/>
                <w:szCs w:val="20"/>
                <w:lang w:val="en-GB"/>
              </w:rPr>
              <w:t>This manuscript presents an applied and interdisciplinary study combining applied physics, electronics, and microbiology to address the problem of non-chemical bacterial inactivation. The authors successfully design and implement an ultrasonic generator based on an IC 555 timer and experimentally evaluate its effectiveness against both Gram-positive and Gram-negative bacteria. The results clearly demonstrate the influence of ultrasonic frequency and irradiation distance on bacterial mortality, providing experimentally supported insights into ultrasonic sterilization mechanisms. The study contributes valuable practical knowledge for the development of alternative sterilization technologies in medical, food-processing, and environmental applications.</w:t>
            </w:r>
          </w:p>
          <w:p w14:paraId="5024765F" w14:textId="21DDFCAC" w:rsidR="00F1171E" w:rsidRPr="00BD1F22" w:rsidRDefault="00BD1F22" w:rsidP="00BD1F22">
            <w:pPr>
              <w:tabs>
                <w:tab w:val="left" w:pos="1456"/>
              </w:tabs>
              <w:rPr>
                <w:lang w:val="en-GB"/>
              </w:rPr>
            </w:pPr>
            <w:r>
              <w:rPr>
                <w:lang w:val="en-GB"/>
              </w:rPr>
              <w:tab/>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39C2EA46" w14:textId="77777777" w:rsidR="00F1171E" w:rsidRPr="00BD1F22" w:rsidRDefault="00BD1F22" w:rsidP="00BD1F22">
            <w:pPr>
              <w:ind w:left="36"/>
              <w:jc w:val="both"/>
              <w:rPr>
                <w:bCs/>
                <w:sz w:val="20"/>
                <w:szCs w:val="20"/>
                <w:lang w:val="en-GB"/>
              </w:rPr>
            </w:pPr>
            <w:r w:rsidRPr="00BD1F22">
              <w:rPr>
                <w:bCs/>
                <w:sz w:val="20"/>
                <w:szCs w:val="20"/>
                <w:lang w:val="en-GB"/>
              </w:rPr>
              <w:t>The title is clear, precise, and accurately reflects the scope, methodology, and objectives of the study. It appropriately highlights both the engineering design aspect and the biological performance evaluation.</w:t>
            </w:r>
          </w:p>
          <w:p w14:paraId="794AA9A7" w14:textId="08B12312" w:rsidR="00BD1F22" w:rsidRPr="00900E9B" w:rsidRDefault="00BD1F22" w:rsidP="00BD1F22">
            <w:pPr>
              <w:ind w:left="36"/>
              <w:rPr>
                <w:b/>
                <w:bCs/>
                <w:sz w:val="20"/>
                <w:szCs w:val="20"/>
                <w:lang w:val="en-GB"/>
              </w:rPr>
            </w:pPr>
            <w:r w:rsidRPr="00BD1F22">
              <w:rPr>
                <w:b/>
                <w:bCs/>
                <w:sz w:val="20"/>
                <w:szCs w:val="20"/>
                <w:lang w:val="en-GB"/>
              </w:rPr>
              <w:t>No change is required.</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BBAEE60" w:rsidR="00F1171E" w:rsidRPr="00BD1F22" w:rsidRDefault="00BD1F22" w:rsidP="00BD1F22">
            <w:pPr>
              <w:ind w:left="36"/>
              <w:jc w:val="both"/>
              <w:rPr>
                <w:bCs/>
                <w:sz w:val="20"/>
                <w:szCs w:val="20"/>
                <w:lang w:val="en-GB"/>
              </w:rPr>
            </w:pPr>
            <w:r w:rsidRPr="00BD1F22">
              <w:rPr>
                <w:bCs/>
                <w:sz w:val="20"/>
                <w:szCs w:val="20"/>
                <w:lang w:val="en-GB"/>
              </w:rPr>
              <w:t>The abstract is comprehensive and well-structured. It clearly states the objective, methodology, experimental conditions, and major findings of the study. The reported results are concise and informative. As a minor improvement, the authors may consider briefly mentioning the main limitation of the study (lack of ultrasonic power and temperature measurements) to provide a more balanced summary.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4EF4C44D" w:rsidR="00F1171E" w:rsidRPr="00BD1F22" w:rsidRDefault="00BD1F22" w:rsidP="00BD1F22">
            <w:pPr>
              <w:pStyle w:val="ListParagraph"/>
              <w:ind w:left="0"/>
              <w:jc w:val="both"/>
              <w:rPr>
                <w:bCs/>
                <w:sz w:val="20"/>
                <w:szCs w:val="20"/>
                <w:lang w:val="en-GB"/>
              </w:rPr>
            </w:pPr>
            <w:r w:rsidRPr="00BD1F22">
              <w:rPr>
                <w:bCs/>
                <w:sz w:val="20"/>
                <w:szCs w:val="20"/>
                <w:lang w:val="en-GB"/>
              </w:rPr>
              <w:t>The manuscript is scientifically sound and methodologically well-organized. The design of the ultrasonic generator is clearly described, and the experimental procedures are appropriate and reproducible. The selection of ultrasonic frequencies, irradiation distances, and bacterial strains is justified based on previous literature. Data analysis is logical, and the discussion adequately explains the observed differences between Gram-positive and Gram-negative bacteria. The conclusions are consistent with the presented results and supported by experimental evidence.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0558FAC6" w14:textId="77777777" w:rsidR="00BD1F22" w:rsidRPr="00BD1F22" w:rsidRDefault="00BD1F22" w:rsidP="00BD1F22">
            <w:pPr>
              <w:pStyle w:val="ListParagraph"/>
              <w:ind w:left="36"/>
              <w:jc w:val="both"/>
              <w:rPr>
                <w:bCs/>
                <w:sz w:val="20"/>
                <w:szCs w:val="20"/>
                <w:lang w:val="en-GB"/>
              </w:rPr>
            </w:pPr>
            <w:r w:rsidRPr="00BD1F22">
              <w:rPr>
                <w:bCs/>
                <w:sz w:val="20"/>
                <w:szCs w:val="20"/>
                <w:lang w:val="en-GB"/>
              </w:rPr>
              <w:t>The references are sufficient, relevant, and up to date, covering key studies published between 2009 and 2023 in reputable international journals. The cited literature adequately supports both the theoretical background and the discussion of results.</w:t>
            </w:r>
          </w:p>
          <w:p w14:paraId="24FE0567" w14:textId="41993740" w:rsidR="00F1171E" w:rsidRPr="00900E9B" w:rsidRDefault="00BD1F22" w:rsidP="00BD1F22">
            <w:pPr>
              <w:pStyle w:val="ListParagraph"/>
              <w:ind w:left="0"/>
              <w:jc w:val="both"/>
              <w:rPr>
                <w:b/>
                <w:bCs/>
                <w:sz w:val="20"/>
                <w:szCs w:val="20"/>
                <w:lang w:val="en-GB"/>
              </w:rPr>
            </w:pPr>
            <w:r w:rsidRPr="00BD1F22">
              <w:rPr>
                <w:b/>
                <w:bCs/>
                <w:sz w:val="20"/>
                <w:szCs w:val="20"/>
                <w:lang w:val="en-GB"/>
              </w:rPr>
              <w:t>No additional references are strictly required.</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386D976A" w:rsidR="00F1171E" w:rsidRPr="00900E9B" w:rsidRDefault="00BD1F22" w:rsidP="00BD1F22">
            <w:pPr>
              <w:jc w:val="both"/>
              <w:rPr>
                <w:sz w:val="20"/>
                <w:szCs w:val="20"/>
                <w:lang w:val="en-GB"/>
              </w:rPr>
            </w:pPr>
            <w:r w:rsidRPr="00BD1F22">
              <w:rPr>
                <w:sz w:val="20"/>
                <w:szCs w:val="20"/>
                <w:lang w:val="en-GB"/>
              </w:rPr>
              <w:t>The English language quality is generally good and suitable for scholarly communication. The manuscript is clear and readable, with appropriate use of technical terminology. Minor grammatical and stylistic revisions may be required in a few sections, but these do not affect the scientific content.</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21F547C4" w14:textId="77777777" w:rsidR="00BD1F22" w:rsidRPr="00BD1F22" w:rsidRDefault="00BD1F22" w:rsidP="00BD1F22">
            <w:pPr>
              <w:rPr>
                <w:sz w:val="20"/>
                <w:szCs w:val="20"/>
                <w:lang w:val="en-GB"/>
              </w:rPr>
            </w:pPr>
            <w:r w:rsidRPr="00BD1F22">
              <w:rPr>
                <w:sz w:val="20"/>
                <w:szCs w:val="20"/>
                <w:lang w:val="en-GB"/>
              </w:rPr>
              <w:t>Figures and tables are clear and effectively support the discussion.</w:t>
            </w:r>
          </w:p>
          <w:p w14:paraId="72DE4E11" w14:textId="77777777" w:rsidR="00BD1F22" w:rsidRPr="00BD1F22" w:rsidRDefault="00BD1F22" w:rsidP="00BD1F22">
            <w:pPr>
              <w:rPr>
                <w:sz w:val="20"/>
                <w:szCs w:val="20"/>
                <w:lang w:val="en-GB"/>
              </w:rPr>
            </w:pPr>
            <w:r w:rsidRPr="00BD1F22">
              <w:rPr>
                <w:sz w:val="20"/>
                <w:szCs w:val="20"/>
                <w:lang w:val="en-GB"/>
              </w:rPr>
              <w:t>The manuscript is well-structured and appropriate in length for a book chapter.</w:t>
            </w:r>
          </w:p>
          <w:p w14:paraId="15DFD0E8" w14:textId="4779ABF7" w:rsidR="00F1171E" w:rsidRPr="00900E9B" w:rsidRDefault="00BD1F22" w:rsidP="007222C8">
            <w:pPr>
              <w:rPr>
                <w:sz w:val="20"/>
                <w:szCs w:val="20"/>
                <w:lang w:val="en-GB"/>
              </w:rPr>
            </w:pPr>
            <w:r w:rsidRPr="00BD1F22">
              <w:rPr>
                <w:sz w:val="20"/>
                <w:szCs w:val="20"/>
                <w:lang w:val="en-GB"/>
              </w:rPr>
              <w:t>The acknowledgment of study limitations in the conclusion strengthens the overall scientific integrity of the work.</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Default="00F1171E" w:rsidP="00F1171E">
      <w:pPr>
        <w:pStyle w:val="BodyText"/>
        <w:rPr>
          <w:rFonts w:ascii="Times New Roman" w:hAnsi="Times New Roman"/>
          <w:b/>
          <w:bCs/>
          <w:sz w:val="20"/>
          <w:szCs w:val="20"/>
          <w:u w:val="single"/>
          <w:lang w:val="en-GB"/>
        </w:rPr>
      </w:pPr>
    </w:p>
    <w:p w14:paraId="6C085F69" w14:textId="77777777" w:rsidR="007B0E35" w:rsidRDefault="007B0E35" w:rsidP="00F1171E">
      <w:pPr>
        <w:pStyle w:val="BodyText"/>
        <w:rPr>
          <w:rFonts w:ascii="Times New Roman" w:hAnsi="Times New Roman"/>
          <w:b/>
          <w:bCs/>
          <w:sz w:val="20"/>
          <w:szCs w:val="20"/>
          <w:u w:val="single"/>
          <w:lang w:val="en-GB"/>
        </w:rPr>
      </w:pPr>
    </w:p>
    <w:p w14:paraId="1656B70D" w14:textId="77777777" w:rsidR="007B0E35" w:rsidRPr="00900E9B" w:rsidRDefault="007B0E35"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56381" w:rsidRPr="00340561" w14:paraId="521D2370" w14:textId="77777777" w:rsidTr="00EB7DFC">
        <w:tc>
          <w:tcPr>
            <w:tcW w:w="5000" w:type="pct"/>
            <w:gridSpan w:val="3"/>
            <w:tcBorders>
              <w:top w:val="nil"/>
              <w:left w:val="nil"/>
              <w:right w:val="nil"/>
            </w:tcBorders>
            <w:noWrap/>
            <w:tcMar>
              <w:top w:w="0" w:type="dxa"/>
              <w:left w:w="108" w:type="dxa"/>
              <w:bottom w:w="0" w:type="dxa"/>
              <w:right w:w="108" w:type="dxa"/>
            </w:tcMar>
            <w:vAlign w:val="center"/>
          </w:tcPr>
          <w:p w14:paraId="17021579" w14:textId="77777777" w:rsidR="00A56381" w:rsidRPr="00340561" w:rsidRDefault="00A56381" w:rsidP="00EB7DFC">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45FE9168" w14:textId="77777777" w:rsidR="00A56381" w:rsidRPr="00340561" w:rsidRDefault="00A56381" w:rsidP="00EB7DFC">
            <w:pPr>
              <w:rPr>
                <w:rFonts w:ascii="Arial" w:eastAsia="Arial Unicode MS" w:hAnsi="Arial" w:cs="Arial"/>
                <w:b/>
                <w:sz w:val="20"/>
                <w:szCs w:val="20"/>
                <w:u w:val="single"/>
                <w:lang w:val="en-GB"/>
              </w:rPr>
            </w:pPr>
          </w:p>
        </w:tc>
      </w:tr>
      <w:tr w:rsidR="00A56381" w:rsidRPr="00340561" w14:paraId="52C2E08F" w14:textId="77777777" w:rsidTr="00EB7DFC">
        <w:tc>
          <w:tcPr>
            <w:tcW w:w="1615" w:type="pct"/>
            <w:noWrap/>
            <w:tcMar>
              <w:top w:w="0" w:type="dxa"/>
              <w:left w:w="108" w:type="dxa"/>
              <w:bottom w:w="0" w:type="dxa"/>
              <w:right w:w="108" w:type="dxa"/>
            </w:tcMar>
            <w:vAlign w:val="center"/>
          </w:tcPr>
          <w:p w14:paraId="42E565AA" w14:textId="77777777" w:rsidR="00A56381" w:rsidRPr="00340561" w:rsidRDefault="00A56381" w:rsidP="00EB7DFC">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57A0CC3" w14:textId="77777777" w:rsidR="00A56381" w:rsidRPr="00340561" w:rsidRDefault="00A56381" w:rsidP="00EB7DFC">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66488528" w14:textId="77777777" w:rsidR="00A56381" w:rsidRPr="008608EB" w:rsidRDefault="00A56381" w:rsidP="00EB7DFC">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0729342A" w14:textId="77777777" w:rsidR="00A56381" w:rsidRPr="00340561" w:rsidRDefault="00A56381" w:rsidP="00EB7DFC">
            <w:pPr>
              <w:keepNext/>
              <w:outlineLvl w:val="1"/>
              <w:rPr>
                <w:rFonts w:ascii="Arial" w:eastAsia="MS Mincho" w:hAnsi="Arial" w:cs="Arial"/>
                <w:bCs/>
                <w:sz w:val="20"/>
                <w:szCs w:val="20"/>
                <w:lang w:val="en-GB"/>
              </w:rPr>
            </w:pPr>
          </w:p>
        </w:tc>
      </w:tr>
      <w:tr w:rsidR="00A56381" w:rsidRPr="00340561" w14:paraId="651480AF" w14:textId="77777777" w:rsidTr="00EB7DFC">
        <w:trPr>
          <w:trHeight w:val="890"/>
        </w:trPr>
        <w:tc>
          <w:tcPr>
            <w:tcW w:w="1615" w:type="pct"/>
            <w:noWrap/>
            <w:tcMar>
              <w:top w:w="0" w:type="dxa"/>
              <w:left w:w="108" w:type="dxa"/>
              <w:bottom w:w="0" w:type="dxa"/>
              <w:right w:w="108" w:type="dxa"/>
            </w:tcMar>
            <w:vAlign w:val="center"/>
          </w:tcPr>
          <w:p w14:paraId="192DBBB9" w14:textId="77777777" w:rsidR="00A56381" w:rsidRPr="00340561" w:rsidRDefault="00A56381" w:rsidP="00EB7DFC">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A875FA8" w14:textId="77777777" w:rsidR="00A56381" w:rsidRPr="00340561" w:rsidRDefault="00A56381" w:rsidP="00EB7DF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66D7365" w14:textId="77777777" w:rsidR="00A56381" w:rsidRPr="00340561" w:rsidRDefault="00A56381" w:rsidP="00EB7DFC">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FF0A87C" w14:textId="77777777" w:rsidR="00A56381" w:rsidRPr="00340561" w:rsidRDefault="00A56381" w:rsidP="00EB7DFC">
            <w:pPr>
              <w:rPr>
                <w:rFonts w:ascii="Arial" w:eastAsia="Arial Unicode MS" w:hAnsi="Arial" w:cs="Arial"/>
                <w:sz w:val="20"/>
                <w:szCs w:val="20"/>
                <w:lang w:val="en-GB"/>
              </w:rPr>
            </w:pPr>
          </w:p>
          <w:p w14:paraId="3E7C58C4" w14:textId="77777777" w:rsidR="00A56381" w:rsidRPr="00340561" w:rsidRDefault="00A56381" w:rsidP="00EB7DFC">
            <w:pPr>
              <w:rPr>
                <w:rFonts w:ascii="Arial" w:eastAsia="Arial Unicode MS" w:hAnsi="Arial" w:cs="Arial"/>
                <w:sz w:val="20"/>
                <w:szCs w:val="20"/>
                <w:lang w:val="en-GB"/>
              </w:rPr>
            </w:pPr>
          </w:p>
        </w:tc>
        <w:tc>
          <w:tcPr>
            <w:tcW w:w="1691" w:type="pct"/>
            <w:vAlign w:val="center"/>
          </w:tcPr>
          <w:p w14:paraId="43662820" w14:textId="77777777" w:rsidR="00A56381" w:rsidRPr="00340561" w:rsidRDefault="00A56381" w:rsidP="00EB7DFC">
            <w:pPr>
              <w:rPr>
                <w:rFonts w:ascii="Arial" w:eastAsia="Arial Unicode MS" w:hAnsi="Arial" w:cs="Arial"/>
                <w:sz w:val="20"/>
                <w:szCs w:val="20"/>
                <w:lang w:val="en-GB"/>
              </w:rPr>
            </w:pPr>
          </w:p>
          <w:p w14:paraId="411E340F" w14:textId="77777777" w:rsidR="00A56381" w:rsidRPr="00340561" w:rsidRDefault="00A56381" w:rsidP="00EB7DFC">
            <w:pPr>
              <w:rPr>
                <w:rFonts w:ascii="Arial" w:eastAsia="Arial Unicode MS" w:hAnsi="Arial" w:cs="Arial"/>
                <w:sz w:val="20"/>
                <w:szCs w:val="20"/>
                <w:lang w:val="en-GB"/>
              </w:rPr>
            </w:pPr>
          </w:p>
          <w:p w14:paraId="3EBFF486" w14:textId="77777777" w:rsidR="00A56381" w:rsidRPr="00340561" w:rsidRDefault="00A56381" w:rsidP="00EB7DFC">
            <w:pPr>
              <w:rPr>
                <w:rFonts w:ascii="Arial" w:eastAsia="Arial Unicode MS" w:hAnsi="Arial" w:cs="Arial"/>
                <w:sz w:val="20"/>
                <w:szCs w:val="20"/>
                <w:lang w:val="en-GB"/>
              </w:rPr>
            </w:pPr>
          </w:p>
        </w:tc>
      </w:tr>
      <w:bookmarkEnd w:id="0"/>
    </w:tbl>
    <w:p w14:paraId="5E99A8C4" w14:textId="77777777" w:rsidR="00A56381" w:rsidRDefault="00A56381" w:rsidP="00A56381"/>
    <w:p w14:paraId="47EC5652" w14:textId="77777777" w:rsidR="00A56381" w:rsidRDefault="00A56381" w:rsidP="00A56381"/>
    <w:p w14:paraId="50B86FF0" w14:textId="77777777" w:rsidR="00A56381" w:rsidRPr="00375011" w:rsidRDefault="00A56381" w:rsidP="00A56381">
      <w:pPr>
        <w:rPr>
          <w:bCs/>
          <w:u w:val="single"/>
          <w:lang w:val="en-GB"/>
        </w:rPr>
      </w:pPr>
    </w:p>
    <w:bookmarkEnd w:id="1"/>
    <w:p w14:paraId="4EAB3675" w14:textId="77777777" w:rsidR="00A56381" w:rsidRDefault="00A56381" w:rsidP="00A56381"/>
    <w:p w14:paraId="17B93BCD" w14:textId="77777777" w:rsidR="007B0E35" w:rsidRDefault="007B0E35" w:rsidP="007B0E35">
      <w:pPr>
        <w:pStyle w:val="Affiliation"/>
        <w:spacing w:after="0" w:line="240" w:lineRule="auto"/>
        <w:jc w:val="left"/>
        <w:rPr>
          <w:rFonts w:ascii="Arial" w:hAnsi="Arial" w:cs="Arial"/>
          <w:b/>
          <w:sz w:val="16"/>
          <w:szCs w:val="16"/>
        </w:rPr>
      </w:pPr>
    </w:p>
    <w:p w14:paraId="3837E54A" w14:textId="77777777" w:rsidR="007B0E35" w:rsidRPr="005F4EDD" w:rsidRDefault="007B0E35" w:rsidP="007B0E3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3641C1A" w14:textId="77777777" w:rsidR="007B0E35" w:rsidRDefault="007B0E35" w:rsidP="007B0E35">
      <w:pPr>
        <w:pStyle w:val="Affiliation"/>
        <w:spacing w:after="0" w:line="240" w:lineRule="auto"/>
        <w:jc w:val="left"/>
        <w:rPr>
          <w:rFonts w:ascii="Arial" w:hAnsi="Arial" w:cs="Arial"/>
          <w:sz w:val="16"/>
          <w:szCs w:val="16"/>
        </w:rPr>
      </w:pPr>
    </w:p>
    <w:p w14:paraId="4296F194" w14:textId="77777777" w:rsidR="007B0E35" w:rsidRDefault="007B0E35" w:rsidP="007B0E35">
      <w:proofErr w:type="spellStart"/>
      <w:r>
        <w:rPr>
          <w:rFonts w:ascii="Calibri" w:hAnsi="Calibri" w:cs="Calibri"/>
          <w:color w:val="000000"/>
        </w:rPr>
        <w:t>Zaynobuddin</w:t>
      </w:r>
      <w:proofErr w:type="spellEnd"/>
      <w:r>
        <w:rPr>
          <w:rFonts w:ascii="Calibri" w:hAnsi="Calibri" w:cs="Calibri"/>
          <w:color w:val="000000"/>
        </w:rPr>
        <w:t xml:space="preserve"> Ortikov, Andijan state university, Uzbekistan</w:t>
      </w:r>
      <w:r>
        <w:rPr>
          <w:rFonts w:ascii="Calibri" w:hAnsi="Calibri" w:cs="Calibri"/>
          <w:color w:val="000000"/>
        </w:rPr>
        <w:br/>
      </w:r>
    </w:p>
    <w:p w14:paraId="38F83A77" w14:textId="77777777" w:rsidR="00F1171E" w:rsidRPr="007B0E35" w:rsidRDefault="00F1171E" w:rsidP="00F1171E">
      <w:pPr>
        <w:pStyle w:val="BodyText"/>
        <w:rPr>
          <w:rFonts w:ascii="Times New Roman" w:hAnsi="Times New Roman"/>
          <w:b/>
          <w:bCs/>
          <w:sz w:val="20"/>
          <w:szCs w:val="20"/>
          <w:u w:val="single"/>
          <w:lang w:val="en-US"/>
        </w:rPr>
      </w:pPr>
    </w:p>
    <w:sectPr w:rsidR="00F1171E" w:rsidRPr="007B0E3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920F" w14:textId="77777777" w:rsidR="00E43A59" w:rsidRPr="0000007A" w:rsidRDefault="00E43A59" w:rsidP="0099583E">
      <w:r>
        <w:separator/>
      </w:r>
    </w:p>
  </w:endnote>
  <w:endnote w:type="continuationSeparator" w:id="0">
    <w:p w14:paraId="10654EBF" w14:textId="77777777" w:rsidR="00E43A59" w:rsidRPr="0000007A" w:rsidRDefault="00E43A5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8B10" w14:textId="77777777" w:rsidR="00E43A59" w:rsidRPr="0000007A" w:rsidRDefault="00E43A59" w:rsidP="0099583E">
      <w:r>
        <w:separator/>
      </w:r>
    </w:p>
  </w:footnote>
  <w:footnote w:type="continuationSeparator" w:id="0">
    <w:p w14:paraId="5E4943D8" w14:textId="77777777" w:rsidR="00E43A59" w:rsidRPr="0000007A" w:rsidRDefault="00E43A5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7240145">
    <w:abstractNumId w:val="3"/>
  </w:num>
  <w:num w:numId="2" w16cid:durableId="1273396335">
    <w:abstractNumId w:val="6"/>
  </w:num>
  <w:num w:numId="3" w16cid:durableId="845368987">
    <w:abstractNumId w:val="5"/>
  </w:num>
  <w:num w:numId="4" w16cid:durableId="1319651230">
    <w:abstractNumId w:val="7"/>
  </w:num>
  <w:num w:numId="5" w16cid:durableId="975646364">
    <w:abstractNumId w:val="4"/>
  </w:num>
  <w:num w:numId="6" w16cid:durableId="1687707053">
    <w:abstractNumId w:val="0"/>
  </w:num>
  <w:num w:numId="7" w16cid:durableId="379939716">
    <w:abstractNumId w:val="1"/>
  </w:num>
  <w:num w:numId="8" w16cid:durableId="2054038424">
    <w:abstractNumId w:val="9"/>
  </w:num>
  <w:num w:numId="9" w16cid:durableId="637076149">
    <w:abstractNumId w:val="8"/>
  </w:num>
  <w:num w:numId="10" w16cid:durableId="35423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04FA"/>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515F"/>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6BFB"/>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73F4"/>
    <w:rsid w:val="00790F67"/>
    <w:rsid w:val="007A62F8"/>
    <w:rsid w:val="007B0E35"/>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432"/>
    <w:rsid w:val="008C2F62"/>
    <w:rsid w:val="008C4B1F"/>
    <w:rsid w:val="008C75AD"/>
    <w:rsid w:val="008D020E"/>
    <w:rsid w:val="008D5635"/>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0E79"/>
    <w:rsid w:val="00A51369"/>
    <w:rsid w:val="00A519D1"/>
    <w:rsid w:val="00A5303B"/>
    <w:rsid w:val="00A56381"/>
    <w:rsid w:val="00A65C50"/>
    <w:rsid w:val="00A67047"/>
    <w:rsid w:val="00A8290F"/>
    <w:rsid w:val="00AA41B3"/>
    <w:rsid w:val="00AA49A2"/>
    <w:rsid w:val="00AA5338"/>
    <w:rsid w:val="00AB0113"/>
    <w:rsid w:val="00AB1ED6"/>
    <w:rsid w:val="00AB397D"/>
    <w:rsid w:val="00AB638A"/>
    <w:rsid w:val="00AB65BF"/>
    <w:rsid w:val="00AB6E43"/>
    <w:rsid w:val="00AC1349"/>
    <w:rsid w:val="00AC1B7A"/>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1F22"/>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4262"/>
    <w:rsid w:val="00E03C32"/>
    <w:rsid w:val="00E3111A"/>
    <w:rsid w:val="00E43A59"/>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188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2433"/>
    <w:rsid w:val="00F73CF2"/>
    <w:rsid w:val="00F80C14"/>
    <w:rsid w:val="00F96F54"/>
    <w:rsid w:val="00F978B8"/>
    <w:rsid w:val="00FA6528"/>
    <w:rsid w:val="00FB0D50"/>
    <w:rsid w:val="00FB3DE3"/>
    <w:rsid w:val="00FB5BBE"/>
    <w:rsid w:val="00FC2E17"/>
    <w:rsid w:val="00FC3FE9"/>
    <w:rsid w:val="00FC432A"/>
    <w:rsid w:val="00FC6387"/>
    <w:rsid w:val="00FC6802"/>
    <w:rsid w:val="00FD53AB"/>
    <w:rsid w:val="00FD70A7"/>
    <w:rsid w:val="00FE6AFE"/>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86B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86BFB"/>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7B0E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1678439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3925</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2026-03-04T07:11:00Z</dcterms:created>
  <dcterms:modified xsi:type="dcterms:W3CDTF">2026-03-13T11:18:00Z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