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EEDA200" w:rsidR="0000007A" w:rsidRPr="00DE7D30" w:rsidRDefault="00171523" w:rsidP="00054BC4">
            <w:pPr>
              <w:pStyle w:val="NormalWeb"/>
              <w:rPr>
                <w:rFonts w:ascii="Arial" w:hAnsi="Arial" w:cs="Arial"/>
                <w:b/>
                <w:bCs/>
                <w:szCs w:val="28"/>
                <w:u w:val="single"/>
              </w:rPr>
            </w:pPr>
            <w:hyperlink r:id="rId7" w:history="1">
              <w:r w:rsidRPr="00171523">
                <w:rPr>
                  <w:rStyle w:val="Hyperlink"/>
                  <w:rFonts w:ascii="Arial" w:hAnsi="Arial" w:cs="Arial"/>
                  <w:b/>
                  <w:bCs/>
                  <w:szCs w:val="28"/>
                </w:rPr>
                <w:t>Language, Literature and Education: Research Updates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EB804D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A491E" w:rsidRPr="00DA491E">
              <w:rPr>
                <w:rFonts w:ascii="Arial" w:hAnsi="Arial" w:cs="Arial"/>
                <w:b/>
                <w:bCs/>
                <w:szCs w:val="28"/>
                <w:lang w:val="en-GB"/>
              </w:rPr>
              <w:t>7320</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1E52ED7" w:rsidR="0000007A" w:rsidRPr="00DE7D30" w:rsidRDefault="00794504" w:rsidP="000450FC">
            <w:pPr>
              <w:pStyle w:val="NormalWeb"/>
              <w:spacing w:before="0" w:beforeAutospacing="0" w:after="0" w:afterAutospacing="0"/>
              <w:rPr>
                <w:rFonts w:ascii="Arial" w:hAnsi="Arial" w:cs="Arial"/>
                <w:b/>
                <w:szCs w:val="28"/>
                <w:highlight w:val="yellow"/>
                <w:lang w:val="en-GB"/>
              </w:rPr>
            </w:pPr>
            <w:r w:rsidRPr="00794504">
              <w:rPr>
                <w:rFonts w:ascii="Arial" w:hAnsi="Arial" w:cs="Arial"/>
                <w:b/>
                <w:szCs w:val="28"/>
                <w:lang w:val="en-GB"/>
              </w:rPr>
              <w:t>Teachers’ Challenges in Implementing Mother Tongue-Based Multilingual Education (MTB-MLE) in Lower Primary Grades of Chongwe District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2A3A2111" w:rsidR="00CF0BBB" w:rsidRPr="00DE7D30" w:rsidRDefault="00586E8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B0F409E" w:rsidR="00640538" w:rsidRPr="00DE7D30" w:rsidRDefault="00513999"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mc:AlternateContent>
          <mc:Choice Requires="wps">
            <w:drawing>
              <wp:anchor distT="0" distB="0" distL="114300" distR="114300" simplePos="0" relativeHeight="251658240" behindDoc="0" locked="0" layoutInCell="1" allowOverlap="1" wp14:anchorId="3BD12FF5" wp14:editId="1D63DC83">
                <wp:simplePos x="0" y="0"/>
                <wp:positionH relativeFrom="column">
                  <wp:posOffset>-121920</wp:posOffset>
                </wp:positionH>
                <wp:positionV relativeFrom="paragraph">
                  <wp:posOffset>180975</wp:posOffset>
                </wp:positionV>
                <wp:extent cx="13606145" cy="1584325"/>
                <wp:effectExtent l="11430" t="5080" r="1270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5F81457" w:rsidR="00E03C32" w:rsidRDefault="000A0990" w:rsidP="00E03C32">
                            <w:pPr>
                              <w:pStyle w:val="BodyText"/>
                              <w:jc w:val="left"/>
                              <w:rPr>
                                <w:rFonts w:ascii="Arial" w:hAnsi="Arial" w:cs="Arial"/>
                                <w:b/>
                                <w:color w:val="222222"/>
                                <w:sz w:val="32"/>
                                <w:lang w:val="en-US"/>
                              </w:rPr>
                            </w:pPr>
                            <w:r w:rsidRPr="000A0990">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51</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0A0990">
                              <w:rPr>
                                <w:rFonts w:ascii="Arial" w:hAnsi="Arial" w:cs="Arial"/>
                                <w:b/>
                                <w:color w:val="222222"/>
                                <w:sz w:val="32"/>
                                <w:lang w:val="en-US"/>
                              </w:rPr>
                              <w:t>795-806</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43572FC1" w14:textId="77777777" w:rsidR="00DB1AAC" w:rsidRPr="00DB1AAC" w:rsidRDefault="00DB1AAC" w:rsidP="00DB1AAC">
                            <w:pPr>
                              <w:rPr>
                                <w:rFonts w:ascii="Arial" w:eastAsia="MS Mincho" w:hAnsi="Arial" w:cs="Arial"/>
                                <w:b/>
                                <w:color w:val="222222"/>
                                <w:sz w:val="32"/>
                              </w:rPr>
                            </w:pPr>
                            <w:r w:rsidRPr="00DB1AAC">
                              <w:rPr>
                                <w:rFonts w:ascii="Arial" w:eastAsia="MS Mincho" w:hAnsi="Arial" w:cs="Arial"/>
                                <w:b/>
                                <w:color w:val="222222"/>
                                <w:sz w:val="32"/>
                              </w:rPr>
                              <w:t>DOI: 10.9734/</w:t>
                            </w:r>
                            <w:proofErr w:type="spellStart"/>
                            <w:r w:rsidRPr="00DB1AAC">
                              <w:rPr>
                                <w:rFonts w:ascii="Arial" w:eastAsia="MS Mincho" w:hAnsi="Arial" w:cs="Arial"/>
                                <w:b/>
                                <w:color w:val="222222"/>
                                <w:sz w:val="32"/>
                              </w:rPr>
                              <w:t>ajess</w:t>
                            </w:r>
                            <w:proofErr w:type="spellEnd"/>
                            <w:r w:rsidRPr="00DB1AAC">
                              <w:rPr>
                                <w:rFonts w:ascii="Arial" w:eastAsia="MS Mincho" w:hAnsi="Arial" w:cs="Arial"/>
                                <w:b/>
                                <w:color w:val="222222"/>
                                <w:sz w:val="32"/>
                              </w:rPr>
                              <w:t>/2025/v51i51960</w:t>
                            </w:r>
                          </w:p>
                          <w:p w14:paraId="57E24C8C" w14:textId="665E1BA3" w:rsidR="00E03C32" w:rsidRPr="007B54A4" w:rsidRDefault="00E03C32" w:rsidP="00DB1AAC">
                            <w:pPr>
                              <w:pStyle w:val="BodyText"/>
                              <w:jc w:val="left"/>
                              <w:rPr>
                                <w:rFonts w:ascii="Arial" w:hAnsi="Arial" w:cs="Arial"/>
                                <w:b/>
                                <w:color w:val="222222"/>
                                <w:sz w:val="3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5F81457" w:rsidR="00E03C32" w:rsidRDefault="000A0990" w:rsidP="00E03C32">
                      <w:pPr>
                        <w:pStyle w:val="BodyText"/>
                        <w:jc w:val="left"/>
                        <w:rPr>
                          <w:rFonts w:ascii="Arial" w:hAnsi="Arial" w:cs="Arial"/>
                          <w:b/>
                          <w:color w:val="222222"/>
                          <w:sz w:val="32"/>
                          <w:lang w:val="en-US"/>
                        </w:rPr>
                      </w:pPr>
                      <w:r w:rsidRPr="000A0990">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51</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0A0990">
                        <w:rPr>
                          <w:rFonts w:ascii="Arial" w:hAnsi="Arial" w:cs="Arial"/>
                          <w:b/>
                          <w:color w:val="222222"/>
                          <w:sz w:val="32"/>
                          <w:lang w:val="en-US"/>
                        </w:rPr>
                        <w:t>795-806</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43572FC1" w14:textId="77777777" w:rsidR="00DB1AAC" w:rsidRPr="00DB1AAC" w:rsidRDefault="00DB1AAC" w:rsidP="00DB1AAC">
                      <w:pPr>
                        <w:rPr>
                          <w:rFonts w:ascii="Arial" w:eastAsia="MS Mincho" w:hAnsi="Arial" w:cs="Arial"/>
                          <w:b/>
                          <w:color w:val="222222"/>
                          <w:sz w:val="32"/>
                        </w:rPr>
                      </w:pPr>
                      <w:r w:rsidRPr="00DB1AAC">
                        <w:rPr>
                          <w:rFonts w:ascii="Arial" w:eastAsia="MS Mincho" w:hAnsi="Arial" w:cs="Arial"/>
                          <w:b/>
                          <w:color w:val="222222"/>
                          <w:sz w:val="32"/>
                        </w:rPr>
                        <w:t>DOI: 10.9734/</w:t>
                      </w:r>
                      <w:proofErr w:type="spellStart"/>
                      <w:r w:rsidRPr="00DB1AAC">
                        <w:rPr>
                          <w:rFonts w:ascii="Arial" w:eastAsia="MS Mincho" w:hAnsi="Arial" w:cs="Arial"/>
                          <w:b/>
                          <w:color w:val="222222"/>
                          <w:sz w:val="32"/>
                        </w:rPr>
                        <w:t>ajess</w:t>
                      </w:r>
                      <w:proofErr w:type="spellEnd"/>
                      <w:r w:rsidRPr="00DB1AAC">
                        <w:rPr>
                          <w:rFonts w:ascii="Arial" w:eastAsia="MS Mincho" w:hAnsi="Arial" w:cs="Arial"/>
                          <w:b/>
                          <w:color w:val="222222"/>
                          <w:sz w:val="32"/>
                        </w:rPr>
                        <w:t>/2025/v51i51960</w:t>
                      </w:r>
                    </w:p>
                    <w:p w14:paraId="57E24C8C" w14:textId="665E1BA3" w:rsidR="00E03C32" w:rsidRPr="007B54A4" w:rsidRDefault="00E03C32" w:rsidP="00DB1AAC">
                      <w:pPr>
                        <w:pStyle w:val="BodyText"/>
                        <w:jc w:val="left"/>
                        <w:rPr>
                          <w:rFonts w:ascii="Arial" w:hAnsi="Arial" w:cs="Arial"/>
                          <w:b/>
                          <w:color w:val="222222"/>
                          <w:sz w:val="32"/>
                          <w:lang w:val="en-US"/>
                        </w:rPr>
                      </w:pPr>
                    </w:p>
                  </w:txbxContent>
                </v:textbox>
              </v:rect>
            </w:pict>
          </mc:Fallback>
        </mc:AlternateConten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2074A6">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A53C302" w:rsidR="00F1171E" w:rsidRPr="00900E9B" w:rsidRDefault="00B84CF9" w:rsidP="007222C8">
            <w:pPr>
              <w:pStyle w:val="ListParagraph"/>
              <w:ind w:left="0"/>
              <w:rPr>
                <w:b/>
                <w:bCs/>
                <w:sz w:val="20"/>
                <w:szCs w:val="20"/>
                <w:lang w:val="en-GB"/>
              </w:rPr>
            </w:pPr>
            <w:r w:rsidRPr="00B84CF9">
              <w:rPr>
                <w:b/>
                <w:bCs/>
                <w:sz w:val="20"/>
                <w:szCs w:val="20"/>
                <w:lang w:val="en-GB"/>
              </w:rPr>
              <w:t>The manuscript offers evidence from a mostly overlooked Zambian context in multilingual education. Most existing studies focus on policy creation rather than the real conditions in classrooms. This study addresses an important gap in the literature. Policymakers, curriculum developers, and teacher trainers in multilingual settings can use these findings to enhance teaching for diverse language groups in Africa and elsewhere. Ruiz's three-language orientation theory also clarifies how language policies are applied, or not applied, in classroom practice.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31224FB2" w:rsidR="00F1171E" w:rsidRPr="00900E9B" w:rsidRDefault="00B84CF9" w:rsidP="00B84CF9">
            <w:pPr>
              <w:rPr>
                <w:b/>
                <w:bCs/>
                <w:sz w:val="20"/>
                <w:szCs w:val="20"/>
                <w:lang w:val="en-GB"/>
              </w:rPr>
            </w:pPr>
            <w:r w:rsidRPr="00B84CF9">
              <w:rPr>
                <w:b/>
                <w:bCs/>
                <w:sz w:val="20"/>
                <w:szCs w:val="20"/>
                <w:lang w:val="en-GB"/>
              </w:rPr>
              <w:t>Yes, the title is suitable. Based on the content, geographical focus, and educational level, it is accurate.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E2B1266" w14:textId="77777777" w:rsidR="00F1171E" w:rsidRDefault="007B6F91" w:rsidP="007B6F91">
            <w:pPr>
              <w:ind w:firstLine="36"/>
              <w:rPr>
                <w:b/>
                <w:bCs/>
                <w:sz w:val="20"/>
                <w:szCs w:val="20"/>
                <w:lang w:val="en-GB"/>
              </w:rPr>
            </w:pPr>
            <w:r w:rsidRPr="007B6F91">
              <w:rPr>
                <w:b/>
                <w:bCs/>
                <w:sz w:val="20"/>
                <w:szCs w:val="20"/>
                <w:lang w:val="en-GB"/>
              </w:rPr>
              <w:t xml:space="preserve">There are some minor revisions that need to be made to the </w:t>
            </w:r>
            <w:proofErr w:type="gramStart"/>
            <w:r w:rsidRPr="007B6F91">
              <w:rPr>
                <w:b/>
                <w:bCs/>
                <w:sz w:val="20"/>
                <w:szCs w:val="20"/>
                <w:lang w:val="en-GB"/>
              </w:rPr>
              <w:t>abstract,</w:t>
            </w:r>
            <w:proofErr w:type="gramEnd"/>
            <w:r w:rsidRPr="007B6F91">
              <w:rPr>
                <w:b/>
                <w:bCs/>
                <w:sz w:val="20"/>
                <w:szCs w:val="20"/>
                <w:lang w:val="en-GB"/>
              </w:rPr>
              <w:t xml:space="preserve"> however it is generally comprehensive</w:t>
            </w:r>
            <w:r>
              <w:rPr>
                <w:b/>
                <w:bCs/>
                <w:sz w:val="20"/>
                <w:szCs w:val="20"/>
                <w:lang w:val="en-GB"/>
              </w:rPr>
              <w:t>.</w:t>
            </w:r>
          </w:p>
          <w:p w14:paraId="70CD5DAF" w14:textId="77777777" w:rsidR="007B6F91" w:rsidRPr="007B6F91" w:rsidRDefault="007B6F91" w:rsidP="007B6F91">
            <w:pPr>
              <w:ind w:firstLine="36"/>
              <w:rPr>
                <w:b/>
                <w:bCs/>
                <w:sz w:val="20"/>
                <w:szCs w:val="20"/>
                <w:lang w:val="en-GB"/>
              </w:rPr>
            </w:pPr>
            <w:r w:rsidRPr="007B6F91">
              <w:rPr>
                <w:b/>
                <w:bCs/>
                <w:sz w:val="20"/>
                <w:szCs w:val="20"/>
                <w:lang w:val="en-GB"/>
              </w:rPr>
              <w:t>To strengthen transparency, include the sample size (30 teachers from 10 schools)</w:t>
            </w:r>
          </w:p>
          <w:p w14:paraId="7EF5BE78" w14:textId="77777777" w:rsidR="009C1BD6" w:rsidRDefault="007B6F91" w:rsidP="009C1BD6">
            <w:pPr>
              <w:ind w:firstLine="36"/>
              <w:rPr>
                <w:b/>
                <w:bCs/>
                <w:sz w:val="20"/>
                <w:szCs w:val="20"/>
                <w:lang w:val="en-GB"/>
              </w:rPr>
            </w:pPr>
            <w:r w:rsidRPr="007B6F91">
              <w:rPr>
                <w:b/>
                <w:bCs/>
                <w:sz w:val="20"/>
                <w:szCs w:val="20"/>
                <w:lang w:val="en-GB"/>
              </w:rPr>
              <w:t xml:space="preserve">Provide a theoretical framework </w:t>
            </w:r>
          </w:p>
          <w:p w14:paraId="0FB7E83A" w14:textId="3498FAFB" w:rsidR="007B6F91" w:rsidRPr="00900E9B" w:rsidRDefault="007B6F91" w:rsidP="009C1BD6">
            <w:pPr>
              <w:ind w:firstLine="36"/>
              <w:rPr>
                <w:b/>
                <w:bCs/>
                <w:sz w:val="20"/>
                <w:szCs w:val="20"/>
                <w:lang w:val="en-GB"/>
              </w:rPr>
            </w:pPr>
            <w:r w:rsidRPr="007B6F91">
              <w:rPr>
                <w:b/>
                <w:bCs/>
                <w:sz w:val="20"/>
                <w:szCs w:val="20"/>
                <w:lang w:val="en-GB"/>
              </w:rPr>
              <w:t>Provide a brief description of the research design</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438B414" w14:textId="7D22F138" w:rsidR="007B6F91" w:rsidRPr="007B6F91" w:rsidRDefault="007B6F91" w:rsidP="007B6F91">
            <w:pPr>
              <w:pStyle w:val="ListParagraph"/>
              <w:ind w:left="36"/>
              <w:rPr>
                <w:b/>
                <w:bCs/>
                <w:sz w:val="20"/>
                <w:szCs w:val="20"/>
                <w:lang w:val="en-GB"/>
              </w:rPr>
            </w:pPr>
            <w:r w:rsidRPr="007B6F91">
              <w:rPr>
                <w:b/>
                <w:bCs/>
                <w:sz w:val="20"/>
                <w:szCs w:val="20"/>
                <w:lang w:val="en-GB"/>
              </w:rPr>
              <w:t>In my opinion, the manuscript is correct from a scientific standpoint. The following observations support this assessment:</w:t>
            </w:r>
            <w:r>
              <w:rPr>
                <w:b/>
                <w:bCs/>
                <w:sz w:val="20"/>
                <w:szCs w:val="20"/>
                <w:lang w:val="en-GB"/>
              </w:rPr>
              <w:t xml:space="preserve"> </w:t>
            </w:r>
            <w:r w:rsidRPr="007B6F91">
              <w:rPr>
                <w:b/>
                <w:bCs/>
                <w:sz w:val="20"/>
                <w:szCs w:val="20"/>
                <w:lang w:val="en-GB"/>
              </w:rPr>
              <w:t>Methodological rigor</w:t>
            </w:r>
            <w:r>
              <w:rPr>
                <w:b/>
                <w:bCs/>
                <w:sz w:val="20"/>
                <w:szCs w:val="20"/>
                <w:lang w:val="en-GB"/>
              </w:rPr>
              <w:t>, t</w:t>
            </w:r>
            <w:r w:rsidRPr="007B6F91">
              <w:rPr>
                <w:b/>
                <w:bCs/>
                <w:sz w:val="20"/>
                <w:szCs w:val="20"/>
                <w:lang w:val="en-GB"/>
              </w:rPr>
              <w:t>heoretical grounding</w:t>
            </w:r>
            <w:r>
              <w:rPr>
                <w:b/>
                <w:bCs/>
                <w:sz w:val="20"/>
                <w:szCs w:val="20"/>
                <w:lang w:val="en-GB"/>
              </w:rPr>
              <w:t>, d</w:t>
            </w:r>
            <w:r w:rsidRPr="007B6F91">
              <w:rPr>
                <w:b/>
                <w:bCs/>
                <w:sz w:val="20"/>
                <w:szCs w:val="20"/>
                <w:lang w:val="en-GB"/>
              </w:rPr>
              <w:t>ata presentation</w:t>
            </w:r>
            <w:r>
              <w:rPr>
                <w:b/>
                <w:bCs/>
                <w:sz w:val="20"/>
                <w:szCs w:val="20"/>
                <w:lang w:val="en-GB"/>
              </w:rPr>
              <w:t>, l</w:t>
            </w:r>
            <w:r w:rsidRPr="007B6F91">
              <w:rPr>
                <w:b/>
                <w:bCs/>
                <w:sz w:val="20"/>
                <w:szCs w:val="20"/>
                <w:lang w:val="en-GB"/>
              </w:rPr>
              <w:t>iterature integration</w:t>
            </w:r>
            <w:r>
              <w:rPr>
                <w:b/>
                <w:bCs/>
                <w:sz w:val="20"/>
                <w:szCs w:val="20"/>
                <w:lang w:val="en-GB"/>
              </w:rPr>
              <w:t>, e</w:t>
            </w:r>
            <w:r w:rsidRPr="007B6F91">
              <w:rPr>
                <w:b/>
                <w:bCs/>
                <w:sz w:val="20"/>
                <w:szCs w:val="20"/>
                <w:lang w:val="en-GB"/>
              </w:rPr>
              <w:t>thical considerations</w:t>
            </w:r>
            <w:r>
              <w:rPr>
                <w:b/>
                <w:bCs/>
                <w:sz w:val="20"/>
                <w:szCs w:val="20"/>
                <w:lang w:val="en-GB"/>
              </w:rPr>
              <w:t>.</w:t>
            </w:r>
          </w:p>
          <w:p w14:paraId="2E61395C" w14:textId="77777777" w:rsidR="007B6F91" w:rsidRPr="007B6F91" w:rsidRDefault="007B6F91" w:rsidP="007B6F91">
            <w:pPr>
              <w:pStyle w:val="ListParagraph"/>
              <w:rPr>
                <w:b/>
                <w:bCs/>
                <w:sz w:val="20"/>
                <w:szCs w:val="20"/>
                <w:lang w:val="en-GB"/>
              </w:rPr>
            </w:pPr>
          </w:p>
          <w:p w14:paraId="2B5A7721" w14:textId="77777777"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16C83F60" w:rsidR="00F1171E" w:rsidRPr="00900E9B" w:rsidRDefault="007B6F91" w:rsidP="007222C8">
            <w:pPr>
              <w:pStyle w:val="ListParagraph"/>
              <w:ind w:left="0"/>
              <w:rPr>
                <w:b/>
                <w:bCs/>
                <w:sz w:val="20"/>
                <w:szCs w:val="20"/>
                <w:lang w:val="en-GB"/>
              </w:rPr>
            </w:pPr>
            <w:r w:rsidRPr="007B6F91">
              <w:rPr>
                <w:b/>
                <w:bCs/>
                <w:sz w:val="20"/>
                <w:szCs w:val="20"/>
                <w:lang w:val="en-GB"/>
              </w:rPr>
              <w:t>The references are generally sufficient but would benefit from</w:t>
            </w:r>
            <w:r>
              <w:rPr>
                <w:b/>
                <w:bCs/>
                <w:sz w:val="20"/>
                <w:szCs w:val="20"/>
                <w:lang w:val="en-GB"/>
              </w:rPr>
              <w:t xml:space="preserve"> taking on wider form.</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0DD79784" w:rsidR="00F1171E" w:rsidRPr="001C32AC" w:rsidRDefault="001C32AC" w:rsidP="007222C8">
            <w:pPr>
              <w:rPr>
                <w:b/>
                <w:sz w:val="20"/>
                <w:szCs w:val="20"/>
                <w:lang w:val="en-GB"/>
              </w:rPr>
            </w:pPr>
            <w:r w:rsidRPr="001C32AC">
              <w:rPr>
                <w:b/>
                <w:sz w:val="20"/>
                <w:szCs w:val="20"/>
                <w:lang w:val="en-GB"/>
              </w:rPr>
              <w:t>Yes, the language quality is suitable for scholarly communications. The manuscript shows: A clear academic writing style with appropriate disciplinary terms. A logical flow and coherent argument. Proper sentence structure and grammatical accuracy. Effective integration of participant voices with analytical commentary.</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1C32AC" w:rsidRDefault="00F1171E" w:rsidP="007222C8">
            <w:pPr>
              <w:rPr>
                <w:b/>
                <w:sz w:val="20"/>
                <w:szCs w:val="20"/>
                <w:lang w:val="en-GB"/>
              </w:rPr>
            </w:pPr>
          </w:p>
          <w:p w14:paraId="5E946A0E" w14:textId="77952D15" w:rsidR="00F1171E" w:rsidRPr="001C32AC" w:rsidRDefault="001C32AC" w:rsidP="007222C8">
            <w:pPr>
              <w:rPr>
                <w:b/>
                <w:sz w:val="20"/>
                <w:szCs w:val="20"/>
                <w:lang w:val="en-GB"/>
              </w:rPr>
            </w:pPr>
            <w:r w:rsidRPr="001C32AC">
              <w:rPr>
                <w:b/>
                <w:sz w:val="20"/>
                <w:szCs w:val="20"/>
                <w:lang w:val="en-GB"/>
              </w:rPr>
              <w:t>The manuscript provides detailed qualitative data, solid theoretical background, and clear policy implications in the less-studied in Zambia. Including a table of challenges and solutions, additional participant demographics, and a brief note on limitations could further improve it.</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6815A6" w:rsidRPr="00340561" w14:paraId="0B02AA67" w14:textId="77777777" w:rsidTr="00DF7FD1">
        <w:tc>
          <w:tcPr>
            <w:tcW w:w="5000" w:type="pct"/>
            <w:gridSpan w:val="3"/>
            <w:tcBorders>
              <w:top w:val="nil"/>
              <w:left w:val="nil"/>
              <w:right w:val="nil"/>
            </w:tcBorders>
            <w:noWrap/>
            <w:tcMar>
              <w:top w:w="0" w:type="dxa"/>
              <w:left w:w="108" w:type="dxa"/>
              <w:bottom w:w="0" w:type="dxa"/>
              <w:right w:w="108" w:type="dxa"/>
            </w:tcMar>
            <w:vAlign w:val="center"/>
          </w:tcPr>
          <w:p w14:paraId="507481D4" w14:textId="77777777" w:rsidR="006815A6" w:rsidRPr="00340561" w:rsidRDefault="006815A6" w:rsidP="00DF7FD1">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14:paraId="20A592EF" w14:textId="77777777" w:rsidR="006815A6" w:rsidRPr="00340561" w:rsidRDefault="006815A6" w:rsidP="00DF7FD1">
            <w:pPr>
              <w:rPr>
                <w:rFonts w:ascii="Arial" w:eastAsia="Arial Unicode MS" w:hAnsi="Arial" w:cs="Arial"/>
                <w:b/>
                <w:sz w:val="20"/>
                <w:szCs w:val="20"/>
                <w:u w:val="single"/>
                <w:lang w:val="en-GB"/>
              </w:rPr>
            </w:pPr>
          </w:p>
        </w:tc>
      </w:tr>
      <w:tr w:rsidR="006815A6" w:rsidRPr="00340561" w14:paraId="44836F6D" w14:textId="77777777" w:rsidTr="00DF7FD1">
        <w:tc>
          <w:tcPr>
            <w:tcW w:w="1615" w:type="pct"/>
            <w:noWrap/>
            <w:tcMar>
              <w:top w:w="0" w:type="dxa"/>
              <w:left w:w="108" w:type="dxa"/>
              <w:bottom w:w="0" w:type="dxa"/>
              <w:right w:w="108" w:type="dxa"/>
            </w:tcMar>
            <w:vAlign w:val="center"/>
          </w:tcPr>
          <w:p w14:paraId="004FE127" w14:textId="77777777" w:rsidR="006815A6" w:rsidRPr="00340561" w:rsidRDefault="006815A6" w:rsidP="00DF7FD1">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37D3D55" w14:textId="77777777" w:rsidR="006815A6" w:rsidRPr="00340561" w:rsidRDefault="006815A6" w:rsidP="00DF7FD1">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46A6A725" w14:textId="77777777" w:rsidR="006815A6" w:rsidRPr="008608EB" w:rsidRDefault="006815A6" w:rsidP="00DF7FD1">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0267004E" w14:textId="77777777" w:rsidR="006815A6" w:rsidRPr="00340561" w:rsidRDefault="006815A6" w:rsidP="00DF7FD1">
            <w:pPr>
              <w:keepNext/>
              <w:outlineLvl w:val="1"/>
              <w:rPr>
                <w:rFonts w:ascii="Arial" w:eastAsia="MS Mincho" w:hAnsi="Arial" w:cs="Arial"/>
                <w:bCs/>
                <w:sz w:val="20"/>
                <w:szCs w:val="20"/>
                <w:lang w:val="en-GB"/>
              </w:rPr>
            </w:pPr>
          </w:p>
        </w:tc>
      </w:tr>
      <w:tr w:rsidR="006815A6" w:rsidRPr="00340561" w14:paraId="62DEFDFC" w14:textId="77777777" w:rsidTr="00DF7FD1">
        <w:trPr>
          <w:trHeight w:val="890"/>
        </w:trPr>
        <w:tc>
          <w:tcPr>
            <w:tcW w:w="1615" w:type="pct"/>
            <w:noWrap/>
            <w:tcMar>
              <w:top w:w="0" w:type="dxa"/>
              <w:left w:w="108" w:type="dxa"/>
              <w:bottom w:w="0" w:type="dxa"/>
              <w:right w:w="108" w:type="dxa"/>
            </w:tcMar>
            <w:vAlign w:val="center"/>
          </w:tcPr>
          <w:p w14:paraId="01568032" w14:textId="77777777" w:rsidR="006815A6" w:rsidRPr="00340561" w:rsidRDefault="006815A6" w:rsidP="00DF7FD1">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E80AF3D" w14:textId="77777777" w:rsidR="006815A6" w:rsidRPr="00340561" w:rsidRDefault="006815A6" w:rsidP="00DF7FD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9CFB663" w14:textId="77777777" w:rsidR="006815A6" w:rsidRPr="00340561" w:rsidRDefault="006815A6" w:rsidP="00DF7FD1">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1094E9AE" w14:textId="77777777" w:rsidR="006815A6" w:rsidRPr="00340561" w:rsidRDefault="006815A6" w:rsidP="00DF7FD1">
            <w:pPr>
              <w:rPr>
                <w:rFonts w:ascii="Arial" w:eastAsia="Arial Unicode MS" w:hAnsi="Arial" w:cs="Arial"/>
                <w:sz w:val="20"/>
                <w:szCs w:val="20"/>
                <w:lang w:val="en-GB"/>
              </w:rPr>
            </w:pPr>
          </w:p>
          <w:p w14:paraId="3BD57966" w14:textId="77777777" w:rsidR="006815A6" w:rsidRPr="00340561" w:rsidRDefault="006815A6" w:rsidP="00DF7FD1">
            <w:pPr>
              <w:rPr>
                <w:rFonts w:ascii="Arial" w:eastAsia="Arial Unicode MS" w:hAnsi="Arial" w:cs="Arial"/>
                <w:sz w:val="20"/>
                <w:szCs w:val="20"/>
                <w:lang w:val="en-GB"/>
              </w:rPr>
            </w:pPr>
          </w:p>
        </w:tc>
        <w:tc>
          <w:tcPr>
            <w:tcW w:w="1691" w:type="pct"/>
            <w:vAlign w:val="center"/>
          </w:tcPr>
          <w:p w14:paraId="079F18F2" w14:textId="77777777" w:rsidR="006815A6" w:rsidRPr="00340561" w:rsidRDefault="006815A6" w:rsidP="00DF7FD1">
            <w:pPr>
              <w:rPr>
                <w:rFonts w:ascii="Arial" w:eastAsia="Arial Unicode MS" w:hAnsi="Arial" w:cs="Arial"/>
                <w:sz w:val="20"/>
                <w:szCs w:val="20"/>
                <w:lang w:val="en-GB"/>
              </w:rPr>
            </w:pPr>
          </w:p>
          <w:p w14:paraId="7D8CBC0D" w14:textId="77777777" w:rsidR="006815A6" w:rsidRPr="00340561" w:rsidRDefault="006815A6" w:rsidP="00DF7FD1">
            <w:pPr>
              <w:rPr>
                <w:rFonts w:ascii="Arial" w:eastAsia="Arial Unicode MS" w:hAnsi="Arial" w:cs="Arial"/>
                <w:sz w:val="20"/>
                <w:szCs w:val="20"/>
                <w:lang w:val="en-GB"/>
              </w:rPr>
            </w:pPr>
          </w:p>
          <w:p w14:paraId="1B172B25" w14:textId="77777777" w:rsidR="006815A6" w:rsidRPr="00340561" w:rsidRDefault="006815A6" w:rsidP="00DF7FD1">
            <w:pPr>
              <w:rPr>
                <w:rFonts w:ascii="Arial" w:eastAsia="Arial Unicode MS" w:hAnsi="Arial" w:cs="Arial"/>
                <w:sz w:val="20"/>
                <w:szCs w:val="20"/>
                <w:lang w:val="en-GB"/>
              </w:rPr>
            </w:pPr>
          </w:p>
        </w:tc>
      </w:tr>
      <w:bookmarkEnd w:id="0"/>
    </w:tbl>
    <w:p w14:paraId="1FC29AB2" w14:textId="77777777" w:rsidR="006815A6" w:rsidRDefault="006815A6" w:rsidP="006815A6"/>
    <w:p w14:paraId="07B55298" w14:textId="77777777" w:rsidR="006815A6" w:rsidRDefault="006815A6" w:rsidP="006815A6"/>
    <w:p w14:paraId="49FCBE5F" w14:textId="77777777" w:rsidR="00910BB1" w:rsidRDefault="00910BB1" w:rsidP="00910BB1">
      <w:pPr>
        <w:pStyle w:val="Affiliation"/>
        <w:spacing w:after="0" w:line="240" w:lineRule="auto"/>
        <w:jc w:val="left"/>
        <w:rPr>
          <w:rFonts w:ascii="Arial" w:hAnsi="Arial" w:cs="Arial"/>
          <w:b/>
          <w:sz w:val="16"/>
          <w:szCs w:val="16"/>
        </w:rPr>
      </w:pPr>
    </w:p>
    <w:p w14:paraId="00201BC1" w14:textId="77777777" w:rsidR="00910BB1" w:rsidRPr="005F4EDD" w:rsidRDefault="00910BB1" w:rsidP="00910BB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AD57B66" w14:textId="77777777" w:rsidR="00910BB1" w:rsidRDefault="00910BB1" w:rsidP="00910BB1">
      <w:pPr>
        <w:pStyle w:val="Affiliation"/>
        <w:spacing w:after="0" w:line="240" w:lineRule="auto"/>
        <w:jc w:val="left"/>
        <w:rPr>
          <w:rFonts w:ascii="Arial" w:hAnsi="Arial" w:cs="Arial"/>
          <w:sz w:val="16"/>
          <w:szCs w:val="16"/>
        </w:rPr>
      </w:pPr>
    </w:p>
    <w:p w14:paraId="1AEBF26B" w14:textId="77777777" w:rsidR="00910BB1" w:rsidRDefault="00910BB1" w:rsidP="00910BB1">
      <w:r>
        <w:rPr>
          <w:rFonts w:ascii="Calibri" w:hAnsi="Calibri" w:cs="Calibri"/>
          <w:color w:val="000000"/>
        </w:rPr>
        <w:t>Nilufar Abdurakhmonova, National university of Uzbekistan, Uzbekistan</w:t>
      </w:r>
      <w:r>
        <w:rPr>
          <w:rFonts w:ascii="Calibri" w:hAnsi="Calibri" w:cs="Calibri"/>
          <w:color w:val="000000"/>
        </w:rPr>
        <w:br/>
      </w:r>
    </w:p>
    <w:p w14:paraId="522E3FF9" w14:textId="77777777" w:rsidR="006815A6" w:rsidRPr="00910BB1" w:rsidRDefault="006815A6" w:rsidP="006815A6">
      <w:pPr>
        <w:rPr>
          <w:bCs/>
          <w:u w:val="single"/>
        </w:rPr>
      </w:pPr>
    </w:p>
    <w:bookmarkEnd w:id="1"/>
    <w:p w14:paraId="53591A7C" w14:textId="77777777" w:rsidR="006815A6" w:rsidRDefault="006815A6" w:rsidP="006815A6"/>
    <w:p w14:paraId="4437A01F" w14:textId="77777777" w:rsidR="00F1171E" w:rsidRDefault="00F1171E" w:rsidP="00F1171E">
      <w:pPr>
        <w:pStyle w:val="BodyText"/>
        <w:rPr>
          <w:rFonts w:ascii="Times New Roman" w:hAnsi="Times New Roman"/>
          <w:b/>
          <w:bCs/>
          <w:sz w:val="20"/>
          <w:szCs w:val="20"/>
          <w:u w:val="single"/>
          <w:lang w:val="en-GB"/>
        </w:rPr>
      </w:pPr>
    </w:p>
    <w:sectPr w:rsidR="00F1171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9237" w14:textId="77777777" w:rsidR="00D73ACD" w:rsidRPr="0000007A" w:rsidRDefault="00D73ACD" w:rsidP="0099583E">
      <w:r>
        <w:separator/>
      </w:r>
    </w:p>
  </w:endnote>
  <w:endnote w:type="continuationSeparator" w:id="0">
    <w:p w14:paraId="240FD1D4" w14:textId="77777777" w:rsidR="00D73ACD" w:rsidRPr="0000007A" w:rsidRDefault="00D73AC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D7C9" w14:textId="77777777" w:rsidR="00D73ACD" w:rsidRPr="0000007A" w:rsidRDefault="00D73ACD" w:rsidP="0099583E">
      <w:r>
        <w:separator/>
      </w:r>
    </w:p>
  </w:footnote>
  <w:footnote w:type="continuationSeparator" w:id="0">
    <w:p w14:paraId="28A1F5EA" w14:textId="77777777" w:rsidR="00D73ACD" w:rsidRPr="0000007A" w:rsidRDefault="00D73AC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3097771">
    <w:abstractNumId w:val="3"/>
  </w:num>
  <w:num w:numId="2" w16cid:durableId="156532068">
    <w:abstractNumId w:val="6"/>
  </w:num>
  <w:num w:numId="3" w16cid:durableId="1186022095">
    <w:abstractNumId w:val="5"/>
  </w:num>
  <w:num w:numId="4" w16cid:durableId="1029376219">
    <w:abstractNumId w:val="7"/>
  </w:num>
  <w:num w:numId="5" w16cid:durableId="506679907">
    <w:abstractNumId w:val="4"/>
  </w:num>
  <w:num w:numId="6" w16cid:durableId="938683898">
    <w:abstractNumId w:val="0"/>
  </w:num>
  <w:num w:numId="7" w16cid:durableId="919103405">
    <w:abstractNumId w:val="1"/>
  </w:num>
  <w:num w:numId="8" w16cid:durableId="368645391">
    <w:abstractNumId w:val="9"/>
  </w:num>
  <w:num w:numId="9" w16cid:durableId="2013725021">
    <w:abstractNumId w:val="8"/>
  </w:num>
  <w:num w:numId="10" w16cid:durableId="424031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0990"/>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1523"/>
    <w:rsid w:val="0017480A"/>
    <w:rsid w:val="0017545C"/>
    <w:rsid w:val="001766DF"/>
    <w:rsid w:val="00176F0D"/>
    <w:rsid w:val="00186C8F"/>
    <w:rsid w:val="0018753A"/>
    <w:rsid w:val="00197E68"/>
    <w:rsid w:val="001A1605"/>
    <w:rsid w:val="001A2F22"/>
    <w:rsid w:val="001B0C63"/>
    <w:rsid w:val="001B5029"/>
    <w:rsid w:val="001C32AC"/>
    <w:rsid w:val="001D3A1D"/>
    <w:rsid w:val="001E4B3D"/>
    <w:rsid w:val="001F24FF"/>
    <w:rsid w:val="001F2913"/>
    <w:rsid w:val="001F707F"/>
    <w:rsid w:val="002011F3"/>
    <w:rsid w:val="00201B85"/>
    <w:rsid w:val="00204D68"/>
    <w:rsid w:val="002074A6"/>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45C6"/>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1FCF"/>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3999"/>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6E80"/>
    <w:rsid w:val="005A4F17"/>
    <w:rsid w:val="005B3509"/>
    <w:rsid w:val="005C25A0"/>
    <w:rsid w:val="005D230D"/>
    <w:rsid w:val="005E11DC"/>
    <w:rsid w:val="005E29CE"/>
    <w:rsid w:val="005E3241"/>
    <w:rsid w:val="005E7FB0"/>
    <w:rsid w:val="005F184C"/>
    <w:rsid w:val="00602F7D"/>
    <w:rsid w:val="00605952"/>
    <w:rsid w:val="006103D4"/>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5A6"/>
    <w:rsid w:val="0068243C"/>
    <w:rsid w:val="0068446F"/>
    <w:rsid w:val="00684715"/>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52AA"/>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4504"/>
    <w:rsid w:val="007A62F8"/>
    <w:rsid w:val="007B1099"/>
    <w:rsid w:val="007B54A4"/>
    <w:rsid w:val="007B6F91"/>
    <w:rsid w:val="007C6CDF"/>
    <w:rsid w:val="007D0246"/>
    <w:rsid w:val="007F5873"/>
    <w:rsid w:val="008126B7"/>
    <w:rsid w:val="00815F94"/>
    <w:rsid w:val="008224E2"/>
    <w:rsid w:val="00825DC9"/>
    <w:rsid w:val="0082676D"/>
    <w:rsid w:val="008324FC"/>
    <w:rsid w:val="00846F1F"/>
    <w:rsid w:val="008470AB"/>
    <w:rsid w:val="0085546D"/>
    <w:rsid w:val="0086369B"/>
    <w:rsid w:val="00864666"/>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0BB1"/>
    <w:rsid w:val="00911229"/>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1BD6"/>
    <w:rsid w:val="009C5642"/>
    <w:rsid w:val="009E13C3"/>
    <w:rsid w:val="009E6A30"/>
    <w:rsid w:val="009F07D4"/>
    <w:rsid w:val="009F29EB"/>
    <w:rsid w:val="009F7A71"/>
    <w:rsid w:val="00A001A0"/>
    <w:rsid w:val="00A12C83"/>
    <w:rsid w:val="00A15F2F"/>
    <w:rsid w:val="00A17184"/>
    <w:rsid w:val="00A2476D"/>
    <w:rsid w:val="00A25ED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4CF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3109"/>
    <w:rsid w:val="00D4782A"/>
    <w:rsid w:val="00D709EB"/>
    <w:rsid w:val="00D73ACD"/>
    <w:rsid w:val="00D7603E"/>
    <w:rsid w:val="00D90124"/>
    <w:rsid w:val="00D9392F"/>
    <w:rsid w:val="00D9427C"/>
    <w:rsid w:val="00DA2679"/>
    <w:rsid w:val="00DA3C3D"/>
    <w:rsid w:val="00DA41F5"/>
    <w:rsid w:val="00DA491E"/>
    <w:rsid w:val="00DB1AAC"/>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6BBE"/>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17172333-F2D8-447C-A27F-A74128D6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A09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0A0990"/>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910B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186444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47002284">
      <w:bodyDiv w:val="1"/>
      <w:marLeft w:val="0"/>
      <w:marRight w:val="0"/>
      <w:marTop w:val="0"/>
      <w:marBottom w:val="0"/>
      <w:divBdr>
        <w:top w:val="none" w:sz="0" w:space="0" w:color="auto"/>
        <w:left w:val="none" w:sz="0" w:space="0" w:color="auto"/>
        <w:bottom w:val="none" w:sz="0" w:space="0" w:color="auto"/>
        <w:right w:val="none" w:sz="0" w:space="0" w:color="auto"/>
      </w:divBdr>
    </w:div>
    <w:div w:id="116708905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3642354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554</Words>
  <Characters>3164</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3711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2026-03-08T06:30:00Z</dcterms:created>
  <dcterms:modified xsi:type="dcterms:W3CDTF">2026-03-13T09:06:00Z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