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tcMar>
              <w:top w:w="0" w:type="dxa"/>
              <w:left w:w="108" w:type="dxa"/>
              <w:bottom w:w="0" w:type="dxa"/>
              <w:right w:w="108" w:type="dxa"/>
            </w:tcMar>
            <w:vAlign w:val="center"/>
          </w:tcPr>
          <w:p w14:paraId="23DA8DCD" w14:textId="2009CCD6" w:rsidR="0000007A" w:rsidRPr="00DE7D30" w:rsidRDefault="000D01CC" w:rsidP="00054BC4">
            <w:pPr>
              <w:pStyle w:val="NormalWeb"/>
              <w:rPr>
                <w:rFonts w:ascii="Arial" w:hAnsi="Arial" w:cs="Arial"/>
                <w:b/>
                <w:bCs/>
                <w:szCs w:val="28"/>
                <w:u w:val="single"/>
              </w:rPr>
            </w:pPr>
            <w:hyperlink r:id="rId7" w:history="1">
              <w:r w:rsidRPr="000D01CC">
                <w:rPr>
                  <w:rStyle w:val="Hyperlink"/>
                  <w:rFonts w:ascii="Arial" w:hAnsi="Arial" w:cs="Arial"/>
                  <w:b/>
                  <w:bCs/>
                  <w:szCs w:val="28"/>
                </w:rPr>
                <w:t>Chemical and Materials Sciences: Research Findings</w:t>
              </w:r>
            </w:hyperlink>
            <w:r w:rsidRPr="000D01CC">
              <w:rPr>
                <w:rFonts w:ascii="Arial" w:hAnsi="Arial" w:cs="Arial"/>
                <w:b/>
                <w:bCs/>
                <w:szCs w:val="28"/>
                <w:u w:val="single"/>
              </w:rPr>
              <w:t xml:space="preserve">  </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5C0B00FC"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AE23E2" w:rsidRPr="00AE23E2">
              <w:rPr>
                <w:rFonts w:ascii="Arial" w:hAnsi="Arial" w:cs="Arial"/>
                <w:b/>
                <w:bCs/>
                <w:szCs w:val="28"/>
                <w:lang w:val="en-GB"/>
              </w:rPr>
              <w:t>7384</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0C488F36" w:rsidR="0000007A" w:rsidRPr="00DE7D30" w:rsidRDefault="00862CAB" w:rsidP="000450FC">
            <w:pPr>
              <w:pStyle w:val="NormalWeb"/>
              <w:spacing w:before="0" w:beforeAutospacing="0" w:after="0" w:afterAutospacing="0"/>
              <w:rPr>
                <w:rFonts w:ascii="Arial" w:hAnsi="Arial" w:cs="Arial"/>
                <w:b/>
                <w:szCs w:val="28"/>
                <w:highlight w:val="yellow"/>
                <w:lang w:val="en-GB"/>
              </w:rPr>
            </w:pPr>
            <w:r w:rsidRPr="00862CAB">
              <w:rPr>
                <w:rFonts w:ascii="Arial" w:hAnsi="Arial" w:cs="Arial"/>
                <w:b/>
                <w:szCs w:val="28"/>
                <w:lang w:val="en-GB"/>
              </w:rPr>
              <w:t>Microscale Thermophoresis for Characterizing Membrane Protein Interactions</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62A90881" w:rsidR="00CF0BBB" w:rsidRPr="00DE7D30" w:rsidRDefault="00342D89"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37E43B60" w14:textId="77777777" w:rsidR="0086369B" w:rsidRDefault="0086369B" w:rsidP="00626025">
      <w:pPr>
        <w:pStyle w:val="BodyText"/>
        <w:rPr>
          <w:rFonts w:ascii="Arial" w:hAnsi="Arial" w:cs="Arial"/>
          <w:b/>
          <w:color w:val="222222"/>
          <w:sz w:val="32"/>
          <w:u w:val="single"/>
          <w:lang w:val="en-US"/>
        </w:rPr>
      </w:pPr>
    </w:p>
    <w:p w14:paraId="63CD6BCB" w14:textId="0FFEAA9E" w:rsidR="00626025" w:rsidRPr="00DE7D30" w:rsidRDefault="00640538" w:rsidP="00626025">
      <w:pPr>
        <w:pStyle w:val="BodyText"/>
        <w:rPr>
          <w:rFonts w:ascii="Arial" w:hAnsi="Arial" w:cs="Arial"/>
          <w:b/>
          <w:color w:val="222222"/>
          <w:sz w:val="32"/>
          <w:u w:val="single"/>
          <w:lang w:val="en-US"/>
        </w:rPr>
      </w:pPr>
      <w:r w:rsidRPr="00DE7D30">
        <w:rPr>
          <w:rFonts w:ascii="Arial" w:hAnsi="Arial" w:cs="Arial"/>
          <w:b/>
          <w:color w:val="222222"/>
          <w:sz w:val="32"/>
          <w:u w:val="single"/>
          <w:lang w:val="en-US"/>
        </w:rPr>
        <w:t>Special note:</w:t>
      </w:r>
    </w:p>
    <w:p w14:paraId="1AC448A2" w14:textId="77777777" w:rsidR="007B54A4" w:rsidRDefault="007B54A4" w:rsidP="00626025">
      <w:pPr>
        <w:pStyle w:val="BodyText"/>
        <w:rPr>
          <w:rFonts w:ascii="Arial" w:hAnsi="Arial" w:cs="Arial"/>
          <w:b/>
          <w:color w:val="222222"/>
          <w:sz w:val="32"/>
          <w:u w:val="single"/>
          <w:lang w:val="en-US"/>
        </w:rPr>
      </w:pPr>
    </w:p>
    <w:p w14:paraId="7F950B43" w14:textId="3CFD7BBC" w:rsidR="007B54A4" w:rsidRPr="007B54A4" w:rsidRDefault="00955E45" w:rsidP="00626025">
      <w:pPr>
        <w:pStyle w:val="BodyText"/>
        <w:rPr>
          <w:rFonts w:ascii="Arial" w:hAnsi="Arial" w:cs="Arial"/>
          <w:b/>
          <w:color w:val="222222"/>
          <w:sz w:val="32"/>
          <w:lang w:val="en-US"/>
        </w:rPr>
      </w:pPr>
      <w:r w:rsidRPr="00955E45">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13DE03DA" w:rsidR="00640538" w:rsidRPr="00DE7D30" w:rsidRDefault="00000000" w:rsidP="00626025">
      <w:pPr>
        <w:pStyle w:val="BodyText"/>
        <w:rPr>
          <w:rFonts w:ascii="Arial" w:hAnsi="Arial" w:cs="Arial"/>
          <w:b/>
          <w:color w:val="222222"/>
          <w:sz w:val="32"/>
          <w:u w:val="single"/>
          <w:lang w:val="en-US"/>
        </w:rPr>
      </w:pPr>
      <w:r>
        <w:rPr>
          <w:rFonts w:ascii="Arial" w:hAnsi="Arial" w:cs="Arial"/>
          <w:b/>
          <w:noProof/>
          <w:color w:val="222222"/>
          <w:sz w:val="32"/>
          <w:u w:val="single"/>
          <w:lang w:val="en-US"/>
        </w:rPr>
        <w:pict w14:anchorId="3BD12FF5">
          <v:rect id="_x0000_s2050" style="position:absolute;left:0;text-align:left;margin-left:-9.6pt;margin-top:14.25pt;width:1071.35pt;height:124.75pt;z-index:251658240">
            <v:textbox>
              <w:txbxContent>
                <w:p w14:paraId="4FFED94D" w14:textId="295439DD" w:rsidR="00A808D2" w:rsidRPr="007B54A4" w:rsidRDefault="00A808D2"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A808D2" w:rsidRDefault="00A808D2" w:rsidP="00E03C32">
                  <w:pPr>
                    <w:pStyle w:val="BodyText"/>
                    <w:rPr>
                      <w:rFonts w:ascii="Arial" w:hAnsi="Arial" w:cs="Arial"/>
                      <w:color w:val="222222"/>
                      <w:sz w:val="32"/>
                      <w:lang w:val="en-US"/>
                    </w:rPr>
                  </w:pPr>
                </w:p>
                <w:p w14:paraId="7EE333CA" w14:textId="77777777" w:rsidR="00A808D2" w:rsidRPr="00640538" w:rsidRDefault="00A808D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A808D2" w:rsidRPr="00640538" w:rsidRDefault="00A808D2" w:rsidP="00E03C32">
                  <w:pPr>
                    <w:pStyle w:val="BodyText"/>
                    <w:jc w:val="left"/>
                    <w:rPr>
                      <w:rFonts w:ascii="Arial" w:hAnsi="Arial" w:cs="Arial"/>
                      <w:b/>
                      <w:color w:val="222222"/>
                      <w:sz w:val="32"/>
                      <w:lang w:val="en-US"/>
                    </w:rPr>
                  </w:pPr>
                </w:p>
                <w:p w14:paraId="4DF00196" w14:textId="0428B9E5" w:rsidR="00A808D2" w:rsidRDefault="00A808D2" w:rsidP="00E03C32">
                  <w:pPr>
                    <w:pStyle w:val="BodyText"/>
                    <w:jc w:val="left"/>
                    <w:rPr>
                      <w:rFonts w:ascii="Arial" w:hAnsi="Arial" w:cs="Arial"/>
                      <w:b/>
                      <w:color w:val="222222"/>
                      <w:sz w:val="32"/>
                      <w:lang w:val="en-US"/>
                    </w:rPr>
                  </w:pPr>
                  <w:r w:rsidRPr="005A6D40">
                    <w:rPr>
                      <w:rFonts w:ascii="Arial" w:hAnsi="Arial" w:cs="Arial"/>
                      <w:b/>
                      <w:color w:val="222222"/>
                      <w:sz w:val="32"/>
                      <w:lang w:val="en-US"/>
                    </w:rPr>
                    <w:t>Chemical Science International Journal</w:t>
                  </w:r>
                  <w:r w:rsidRPr="00640538">
                    <w:rPr>
                      <w:rFonts w:ascii="Arial" w:hAnsi="Arial" w:cs="Arial"/>
                      <w:b/>
                      <w:color w:val="222222"/>
                      <w:sz w:val="32"/>
                      <w:lang w:val="en-US"/>
                    </w:rPr>
                    <w:t xml:space="preserve">, </w:t>
                  </w:r>
                  <w:r>
                    <w:rPr>
                      <w:rFonts w:ascii="Arial" w:hAnsi="Arial" w:cs="Arial"/>
                      <w:b/>
                      <w:color w:val="222222"/>
                      <w:sz w:val="32"/>
                      <w:lang w:val="en-US"/>
                    </w:rPr>
                    <w:t>33</w:t>
                  </w:r>
                  <w:r w:rsidRPr="00640538">
                    <w:rPr>
                      <w:rFonts w:ascii="Arial" w:hAnsi="Arial" w:cs="Arial"/>
                      <w:b/>
                      <w:color w:val="222222"/>
                      <w:sz w:val="32"/>
                      <w:lang w:val="en-US"/>
                    </w:rPr>
                    <w:t>(</w:t>
                  </w:r>
                  <w:r>
                    <w:rPr>
                      <w:rFonts w:ascii="Arial" w:hAnsi="Arial" w:cs="Arial"/>
                      <w:b/>
                      <w:color w:val="222222"/>
                      <w:sz w:val="32"/>
                      <w:lang w:val="en-US"/>
                    </w:rPr>
                    <w:t>2</w:t>
                  </w:r>
                  <w:r w:rsidRPr="00640538">
                    <w:rPr>
                      <w:rFonts w:ascii="Arial" w:hAnsi="Arial" w:cs="Arial"/>
                      <w:b/>
                      <w:color w:val="222222"/>
                      <w:sz w:val="32"/>
                      <w:lang w:val="en-US"/>
                    </w:rPr>
                    <w:t xml:space="preserve">): </w:t>
                  </w:r>
                  <w:r w:rsidRPr="00BC20A0">
                    <w:rPr>
                      <w:rFonts w:ascii="Arial" w:hAnsi="Arial" w:cs="Arial"/>
                      <w:b/>
                      <w:color w:val="222222"/>
                      <w:sz w:val="32"/>
                      <w:lang w:val="en-US"/>
                    </w:rPr>
                    <w:t>25-45</w:t>
                  </w:r>
                  <w:r>
                    <w:rPr>
                      <w:rFonts w:ascii="Arial" w:hAnsi="Arial" w:cs="Arial"/>
                      <w:b/>
                      <w:color w:val="222222"/>
                      <w:sz w:val="32"/>
                      <w:lang w:val="en-US"/>
                    </w:rPr>
                    <w:t>, 2024</w:t>
                  </w:r>
                  <w:r w:rsidRPr="00640538">
                    <w:rPr>
                      <w:rFonts w:ascii="Arial" w:hAnsi="Arial" w:cs="Arial"/>
                      <w:b/>
                      <w:color w:val="222222"/>
                      <w:sz w:val="32"/>
                      <w:lang w:val="en-US"/>
                    </w:rPr>
                    <w:t>.</w:t>
                  </w:r>
                </w:p>
                <w:p w14:paraId="57E24C8C" w14:textId="1DC9FFC2" w:rsidR="00A808D2" w:rsidRPr="007B54A4" w:rsidRDefault="00A808D2" w:rsidP="00C2337B">
                  <w:pPr>
                    <w:pStyle w:val="BodyText"/>
                    <w:jc w:val="left"/>
                    <w:rPr>
                      <w:rFonts w:ascii="Arial" w:hAnsi="Arial" w:cs="Arial"/>
                      <w:b/>
                      <w:color w:val="222222"/>
                      <w:sz w:val="32"/>
                      <w:lang w:val="en-US"/>
                    </w:rPr>
                  </w:pPr>
                  <w:r w:rsidRPr="00C2337B">
                    <w:rPr>
                      <w:rFonts w:ascii="Arial" w:hAnsi="Arial" w:cs="Arial"/>
                      <w:b/>
                      <w:color w:val="222222"/>
                      <w:sz w:val="32"/>
                      <w:lang w:val="en-US"/>
                    </w:rPr>
                    <w:t>DOI: 10.9734/CSJI/2024/v33i2887</w:t>
                  </w:r>
                  <w:r>
                    <w:rPr>
                      <w:rFonts w:ascii="Arial" w:hAnsi="Arial" w:cs="Arial"/>
                      <w:b/>
                      <w:color w:val="222222"/>
                      <w:sz w:val="32"/>
                      <w:lang w:val="en-US"/>
                    </w:rPr>
                    <w:t xml:space="preserve"> </w:t>
                  </w:r>
                </w:p>
              </w:txbxContent>
            </v:textbox>
          </v:rect>
        </w:pict>
      </w:r>
    </w:p>
    <w:p w14:paraId="40641486" w14:textId="77777777" w:rsidR="00D9392F" w:rsidRPr="00DE7D30" w:rsidRDefault="002A3D7C" w:rsidP="00626025">
      <w:pPr>
        <w:pStyle w:val="BodyText"/>
        <w:jc w:val="left"/>
        <w:rPr>
          <w:rFonts w:ascii="Arial" w:hAnsi="Arial" w:cs="Arial"/>
          <w:color w:val="222222"/>
          <w:sz w:val="20"/>
          <w:szCs w:val="18"/>
          <w:lang w:val="en-IN"/>
        </w:rPr>
      </w:pPr>
      <w:r w:rsidRPr="00DE7D30">
        <w:rPr>
          <w:rFonts w:ascii="Arial" w:hAnsi="Arial" w:cs="Arial"/>
          <w:color w:val="222222"/>
          <w:sz w:val="20"/>
          <w:szCs w:val="18"/>
          <w:lang w:val="en-IN"/>
        </w:rPr>
        <w:br w:type="page"/>
      </w:r>
    </w:p>
    <w:p w14:paraId="5A743ECE" w14:textId="77777777" w:rsidR="00D27A79" w:rsidRPr="00DE7D30"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A808D2">
        <w:tc>
          <w:tcPr>
            <w:tcW w:w="5000" w:type="pct"/>
            <w:gridSpan w:val="3"/>
            <w:tcBorders>
              <w:top w:val="nil"/>
              <w:left w:val="nil"/>
              <w:right w:val="nil"/>
            </w:tcBorders>
            <w:noWrap/>
          </w:tcPr>
          <w:p w14:paraId="0BC15285" w14:textId="75BEB51F" w:rsidR="00F1171E" w:rsidRPr="00900E9B" w:rsidRDefault="00F1171E" w:rsidP="00A808D2">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A808D2">
            <w:pPr>
              <w:rPr>
                <w:sz w:val="20"/>
                <w:szCs w:val="20"/>
                <w:lang w:val="en-GB"/>
              </w:rPr>
            </w:pPr>
          </w:p>
        </w:tc>
      </w:tr>
      <w:tr w:rsidR="00F1171E" w:rsidRPr="00900E9B" w14:paraId="5EA12279" w14:textId="77777777" w:rsidTr="00A808D2">
        <w:tc>
          <w:tcPr>
            <w:tcW w:w="1265" w:type="pct"/>
            <w:noWrap/>
          </w:tcPr>
          <w:p w14:paraId="7AE9682F" w14:textId="77777777" w:rsidR="00F1171E" w:rsidRPr="00900E9B" w:rsidRDefault="00F1171E" w:rsidP="00A808D2">
            <w:pPr>
              <w:pStyle w:val="Heading2"/>
              <w:jc w:val="left"/>
              <w:rPr>
                <w:rFonts w:ascii="Times New Roman" w:hAnsi="Times New Roman"/>
                <w:lang w:val="en-GB"/>
              </w:rPr>
            </w:pPr>
          </w:p>
        </w:tc>
        <w:tc>
          <w:tcPr>
            <w:tcW w:w="2212" w:type="pct"/>
          </w:tcPr>
          <w:p w14:paraId="5B8DBE06" w14:textId="77777777" w:rsidR="00F1171E" w:rsidRDefault="00F1171E" w:rsidP="00A808D2">
            <w:pPr>
              <w:pStyle w:val="Heading2"/>
              <w:jc w:val="left"/>
              <w:rPr>
                <w:rFonts w:ascii="Times New Roman" w:hAnsi="Times New Roman"/>
                <w:lang w:val="en-GB"/>
              </w:rPr>
            </w:pPr>
            <w:r w:rsidRPr="00900E9B">
              <w:rPr>
                <w:rFonts w:ascii="Times New Roman" w:hAnsi="Times New Roman"/>
                <w:lang w:val="en-GB"/>
              </w:rPr>
              <w:t>Reviewer’s comment</w:t>
            </w:r>
          </w:p>
          <w:p w14:paraId="674EDCCA" w14:textId="2AFB7F5C" w:rsidR="00421DBF" w:rsidRPr="00421DBF" w:rsidRDefault="00421DBF" w:rsidP="00FC01CA">
            <w:pPr>
              <w:rPr>
                <w:lang w:val="en-GB"/>
              </w:rPr>
            </w:pPr>
          </w:p>
        </w:tc>
        <w:tc>
          <w:tcPr>
            <w:tcW w:w="1523" w:type="pct"/>
          </w:tcPr>
          <w:p w14:paraId="57792C30" w14:textId="77777777" w:rsidR="00F1171E" w:rsidRPr="00900E9B" w:rsidRDefault="00F1171E" w:rsidP="00A808D2">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A808D2">
        <w:trPr>
          <w:trHeight w:val="1264"/>
        </w:trPr>
        <w:tc>
          <w:tcPr>
            <w:tcW w:w="1265" w:type="pct"/>
            <w:noWrap/>
          </w:tcPr>
          <w:p w14:paraId="66B47184" w14:textId="48030299" w:rsidR="00F1171E" w:rsidRPr="00900E9B" w:rsidRDefault="00F1171E" w:rsidP="00A808D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A808D2">
            <w:pPr>
              <w:ind w:left="360"/>
              <w:rPr>
                <w:rFonts w:eastAsia="MS Mincho"/>
                <w:b/>
                <w:bCs/>
                <w:sz w:val="20"/>
                <w:szCs w:val="20"/>
                <w:lang w:val="en-GB"/>
              </w:rPr>
            </w:pPr>
          </w:p>
        </w:tc>
        <w:tc>
          <w:tcPr>
            <w:tcW w:w="2212" w:type="pct"/>
          </w:tcPr>
          <w:p w14:paraId="7DBC9196" w14:textId="4E8D0811" w:rsidR="00F1171E" w:rsidRPr="00900E9B" w:rsidRDefault="00787D49" w:rsidP="00787D49">
            <w:pPr>
              <w:pStyle w:val="ListParagraph"/>
              <w:ind w:left="0"/>
              <w:jc w:val="both"/>
              <w:rPr>
                <w:b/>
                <w:bCs/>
                <w:sz w:val="20"/>
                <w:szCs w:val="20"/>
                <w:lang w:val="en-GB"/>
              </w:rPr>
            </w:pPr>
            <w:r w:rsidRPr="00787D49">
              <w:rPr>
                <w:b/>
                <w:bCs/>
                <w:sz w:val="20"/>
                <w:szCs w:val="20"/>
                <w:lang w:val="en-GB"/>
              </w:rPr>
              <w:t>This manuscript provides a comprehensive and well-structured overview of microscale thermophoresis (MST) as a powerful technique for investigating biomolecular interactions, particularly in membrane proteins. Given the growing significance of membrane proteins as therapeutic targets, the review offers valuable insights into methodological advancements and diverse applications of MST. It is highly relevant to researchers in biophysics, structural biology, and drug discovery, as it highlights key advantages over conventional techniques. Overall, the study enhances current understanding and encourages broader application of MST in both academic and industrial research.</w:t>
            </w:r>
          </w:p>
        </w:tc>
        <w:tc>
          <w:tcPr>
            <w:tcW w:w="1523" w:type="pct"/>
          </w:tcPr>
          <w:p w14:paraId="462A339C" w14:textId="77777777" w:rsidR="00F1171E" w:rsidRPr="00900E9B" w:rsidRDefault="00F1171E" w:rsidP="00A808D2">
            <w:pPr>
              <w:pStyle w:val="Heading2"/>
              <w:jc w:val="left"/>
              <w:rPr>
                <w:rFonts w:ascii="Times New Roman" w:hAnsi="Times New Roman"/>
                <w:b w:val="0"/>
                <w:lang w:val="en-GB"/>
              </w:rPr>
            </w:pPr>
          </w:p>
        </w:tc>
      </w:tr>
      <w:tr w:rsidR="00F1171E" w:rsidRPr="00900E9B" w14:paraId="0D8B5B2C" w14:textId="77777777" w:rsidTr="00A808D2">
        <w:trPr>
          <w:trHeight w:val="1262"/>
        </w:trPr>
        <w:tc>
          <w:tcPr>
            <w:tcW w:w="1265" w:type="pct"/>
            <w:noWrap/>
          </w:tcPr>
          <w:p w14:paraId="21CBA5FE" w14:textId="77777777" w:rsidR="00F1171E" w:rsidRPr="00900E9B" w:rsidRDefault="00F1171E" w:rsidP="00A808D2">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A808D2">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A808D2">
            <w:pPr>
              <w:pStyle w:val="Heading2"/>
              <w:jc w:val="left"/>
              <w:rPr>
                <w:rFonts w:ascii="Times New Roman" w:hAnsi="Times New Roman"/>
                <w:u w:val="single"/>
                <w:lang w:val="en-GB"/>
              </w:rPr>
            </w:pPr>
          </w:p>
        </w:tc>
        <w:tc>
          <w:tcPr>
            <w:tcW w:w="2212" w:type="pct"/>
          </w:tcPr>
          <w:p w14:paraId="794AA9A7" w14:textId="7289C3F8" w:rsidR="00F1171E" w:rsidRPr="00900E9B" w:rsidRDefault="00A808D2" w:rsidP="00B76E0B">
            <w:pPr>
              <w:rPr>
                <w:b/>
                <w:bCs/>
                <w:sz w:val="20"/>
                <w:szCs w:val="20"/>
                <w:lang w:val="en-GB"/>
              </w:rPr>
            </w:pPr>
            <w:r>
              <w:rPr>
                <w:b/>
                <w:bCs/>
                <w:sz w:val="20"/>
                <w:szCs w:val="20"/>
                <w:lang w:val="en-GB"/>
              </w:rPr>
              <w:t>Yes, t</w:t>
            </w:r>
            <w:r w:rsidRPr="00A808D2">
              <w:rPr>
                <w:b/>
                <w:bCs/>
                <w:sz w:val="20"/>
                <w:szCs w:val="20"/>
                <w:lang w:val="en-GB"/>
              </w:rPr>
              <w:t>he title is clear, concise, and appropriate</w:t>
            </w:r>
            <w:r>
              <w:rPr>
                <w:b/>
                <w:bCs/>
                <w:sz w:val="20"/>
                <w:szCs w:val="20"/>
                <w:lang w:val="en-GB"/>
              </w:rPr>
              <w:t>.</w:t>
            </w:r>
          </w:p>
        </w:tc>
        <w:tc>
          <w:tcPr>
            <w:tcW w:w="1523" w:type="pct"/>
          </w:tcPr>
          <w:p w14:paraId="405B6701" w14:textId="77777777" w:rsidR="00F1171E" w:rsidRPr="00900E9B" w:rsidRDefault="00F1171E" w:rsidP="00A808D2">
            <w:pPr>
              <w:pStyle w:val="Heading2"/>
              <w:jc w:val="left"/>
              <w:rPr>
                <w:rFonts w:ascii="Times New Roman" w:hAnsi="Times New Roman"/>
                <w:b w:val="0"/>
                <w:lang w:val="en-GB"/>
              </w:rPr>
            </w:pPr>
          </w:p>
        </w:tc>
      </w:tr>
      <w:tr w:rsidR="00F1171E" w:rsidRPr="00900E9B" w14:paraId="5604762A" w14:textId="77777777" w:rsidTr="00A808D2">
        <w:trPr>
          <w:trHeight w:val="1262"/>
        </w:trPr>
        <w:tc>
          <w:tcPr>
            <w:tcW w:w="1265" w:type="pct"/>
            <w:noWrap/>
          </w:tcPr>
          <w:p w14:paraId="3635573D" w14:textId="77777777" w:rsidR="00F1171E" w:rsidRPr="00900E9B" w:rsidRDefault="00F1171E" w:rsidP="00A808D2">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A808D2">
            <w:pPr>
              <w:pStyle w:val="Heading2"/>
              <w:jc w:val="left"/>
              <w:rPr>
                <w:rFonts w:ascii="Times New Roman" w:hAnsi="Times New Roman"/>
                <w:u w:val="single"/>
                <w:lang w:val="en-GB"/>
              </w:rPr>
            </w:pPr>
          </w:p>
        </w:tc>
        <w:tc>
          <w:tcPr>
            <w:tcW w:w="2212" w:type="pct"/>
          </w:tcPr>
          <w:p w14:paraId="092556A0" w14:textId="77777777" w:rsidR="00A808D2" w:rsidRPr="00A808D2" w:rsidRDefault="00A808D2" w:rsidP="00B76E0B">
            <w:pPr>
              <w:rPr>
                <w:b/>
                <w:bCs/>
                <w:sz w:val="20"/>
                <w:szCs w:val="20"/>
                <w:lang w:val="en-GB"/>
              </w:rPr>
            </w:pPr>
            <w:r w:rsidRPr="00A808D2">
              <w:rPr>
                <w:b/>
                <w:bCs/>
                <w:sz w:val="20"/>
                <w:szCs w:val="20"/>
                <w:lang w:val="en-GB"/>
              </w:rPr>
              <w:t>Well-written and informative.</w:t>
            </w:r>
          </w:p>
          <w:p w14:paraId="7878DB30" w14:textId="77777777" w:rsidR="00A808D2" w:rsidRPr="00A808D2" w:rsidRDefault="00A808D2" w:rsidP="00A808D2">
            <w:pPr>
              <w:ind w:left="360"/>
              <w:rPr>
                <w:b/>
                <w:bCs/>
                <w:sz w:val="20"/>
                <w:szCs w:val="20"/>
                <w:lang w:val="en-GB"/>
              </w:rPr>
            </w:pPr>
          </w:p>
          <w:p w14:paraId="4F7DC0F0" w14:textId="77777777" w:rsidR="00A808D2" w:rsidRPr="00A808D2" w:rsidRDefault="00A808D2" w:rsidP="00A808D2">
            <w:pPr>
              <w:ind w:left="360"/>
              <w:rPr>
                <w:b/>
                <w:bCs/>
                <w:sz w:val="20"/>
                <w:szCs w:val="20"/>
                <w:lang w:val="en-GB"/>
              </w:rPr>
            </w:pPr>
            <w:r w:rsidRPr="00A808D2">
              <w:rPr>
                <w:b/>
                <w:bCs/>
                <w:sz w:val="20"/>
                <w:szCs w:val="20"/>
                <w:lang w:val="en-GB"/>
              </w:rPr>
              <w:t>Suggest adding:</w:t>
            </w:r>
          </w:p>
          <w:p w14:paraId="265FA4CF" w14:textId="77777777" w:rsidR="00A808D2" w:rsidRPr="00A808D2" w:rsidRDefault="00A808D2" w:rsidP="00A808D2">
            <w:pPr>
              <w:ind w:left="360"/>
              <w:rPr>
                <w:b/>
                <w:bCs/>
                <w:sz w:val="20"/>
                <w:szCs w:val="20"/>
                <w:lang w:val="en-GB"/>
              </w:rPr>
            </w:pPr>
          </w:p>
          <w:p w14:paraId="0FB7E83A" w14:textId="4B527CEB" w:rsidR="00F1171E" w:rsidRPr="00A808D2" w:rsidRDefault="00A808D2" w:rsidP="00A808D2">
            <w:pPr>
              <w:pStyle w:val="ListParagraph"/>
              <w:numPr>
                <w:ilvl w:val="0"/>
                <w:numId w:val="11"/>
              </w:numPr>
              <w:rPr>
                <w:b/>
                <w:bCs/>
                <w:sz w:val="20"/>
                <w:szCs w:val="20"/>
                <w:lang w:val="en-GB"/>
              </w:rPr>
            </w:pPr>
            <w:r w:rsidRPr="00A808D2">
              <w:rPr>
                <w:b/>
                <w:bCs/>
                <w:sz w:val="20"/>
                <w:szCs w:val="20"/>
                <w:lang w:val="en-GB"/>
              </w:rPr>
              <w:t>A concluding perspective on future applications</w:t>
            </w:r>
            <w:r w:rsidR="00B76E0B">
              <w:rPr>
                <w:b/>
                <w:bCs/>
                <w:sz w:val="20"/>
                <w:szCs w:val="20"/>
                <w:lang w:val="en-GB"/>
              </w:rPr>
              <w:t>.</w:t>
            </w:r>
          </w:p>
        </w:tc>
        <w:tc>
          <w:tcPr>
            <w:tcW w:w="1523" w:type="pct"/>
          </w:tcPr>
          <w:p w14:paraId="1D54B730" w14:textId="77777777" w:rsidR="00F1171E" w:rsidRPr="00900E9B" w:rsidRDefault="00F1171E" w:rsidP="00A808D2">
            <w:pPr>
              <w:pStyle w:val="Heading2"/>
              <w:jc w:val="left"/>
              <w:rPr>
                <w:rFonts w:ascii="Times New Roman" w:hAnsi="Times New Roman"/>
                <w:b w:val="0"/>
                <w:lang w:val="en-GB"/>
              </w:rPr>
            </w:pPr>
          </w:p>
        </w:tc>
      </w:tr>
      <w:tr w:rsidR="00F1171E" w:rsidRPr="00900E9B" w14:paraId="2F579F54" w14:textId="77777777" w:rsidTr="00A808D2">
        <w:trPr>
          <w:trHeight w:val="859"/>
        </w:trPr>
        <w:tc>
          <w:tcPr>
            <w:tcW w:w="1265" w:type="pct"/>
            <w:noWrap/>
          </w:tcPr>
          <w:p w14:paraId="04361F46" w14:textId="368783AB" w:rsidR="00F1171E" w:rsidRPr="00900E9B" w:rsidRDefault="00DC6FED" w:rsidP="00A808D2">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0BFAD08E" w14:textId="07BBE76A" w:rsidR="00F1171E" w:rsidRDefault="00B76E0B" w:rsidP="00A808D2">
            <w:pPr>
              <w:pStyle w:val="ListParagraph"/>
              <w:ind w:left="0"/>
              <w:rPr>
                <w:b/>
                <w:bCs/>
                <w:sz w:val="20"/>
                <w:szCs w:val="20"/>
                <w:lang w:val="en-GB"/>
              </w:rPr>
            </w:pPr>
            <w:r>
              <w:rPr>
                <w:b/>
                <w:bCs/>
                <w:sz w:val="20"/>
                <w:szCs w:val="20"/>
                <w:lang w:val="en-GB"/>
              </w:rPr>
              <w:t>Yes, t</w:t>
            </w:r>
            <w:r w:rsidRPr="00B76E0B">
              <w:rPr>
                <w:b/>
                <w:bCs/>
                <w:sz w:val="20"/>
                <w:szCs w:val="20"/>
                <w:lang w:val="en-GB"/>
              </w:rPr>
              <w:t>he manuscript is scientifically accurate and well-founded.</w:t>
            </w:r>
          </w:p>
          <w:p w14:paraId="4EA9816F" w14:textId="77777777" w:rsidR="00B76E0B" w:rsidRDefault="00B76E0B" w:rsidP="00A808D2">
            <w:pPr>
              <w:pStyle w:val="ListParagraph"/>
              <w:ind w:left="0"/>
              <w:rPr>
                <w:b/>
                <w:bCs/>
                <w:sz w:val="20"/>
                <w:szCs w:val="20"/>
                <w:lang w:val="en-GB"/>
              </w:rPr>
            </w:pPr>
          </w:p>
          <w:p w14:paraId="387A7FF3" w14:textId="77777777" w:rsidR="00B76E0B" w:rsidRPr="00B76E0B" w:rsidRDefault="00B76E0B" w:rsidP="00B76E0B">
            <w:pPr>
              <w:rPr>
                <w:b/>
                <w:bCs/>
                <w:sz w:val="20"/>
                <w:szCs w:val="20"/>
                <w:lang w:val="en-GB"/>
              </w:rPr>
            </w:pPr>
            <w:r w:rsidRPr="00B76E0B">
              <w:rPr>
                <w:b/>
                <w:bCs/>
                <w:sz w:val="20"/>
                <w:szCs w:val="20"/>
                <w:lang w:val="en-GB"/>
              </w:rPr>
              <w:t>Suggest adding:</w:t>
            </w:r>
          </w:p>
          <w:p w14:paraId="4E8B59EE" w14:textId="77777777" w:rsidR="00B76E0B" w:rsidRPr="00B76E0B" w:rsidRDefault="00B76E0B" w:rsidP="00B76E0B">
            <w:pPr>
              <w:pStyle w:val="ListParagraph"/>
              <w:rPr>
                <w:b/>
                <w:bCs/>
                <w:sz w:val="20"/>
                <w:szCs w:val="20"/>
                <w:lang w:val="en-GB"/>
              </w:rPr>
            </w:pPr>
          </w:p>
          <w:p w14:paraId="2162DCAD" w14:textId="3BC33845" w:rsidR="00B76E0B" w:rsidRPr="00B76E0B" w:rsidRDefault="00B76E0B" w:rsidP="00B76E0B">
            <w:pPr>
              <w:pStyle w:val="ListParagraph"/>
              <w:numPr>
                <w:ilvl w:val="0"/>
                <w:numId w:val="12"/>
              </w:numPr>
              <w:rPr>
                <w:b/>
                <w:bCs/>
                <w:sz w:val="20"/>
                <w:szCs w:val="20"/>
                <w:lang w:val="en-GB"/>
              </w:rPr>
            </w:pPr>
            <w:r w:rsidRPr="00B76E0B">
              <w:rPr>
                <w:b/>
                <w:bCs/>
                <w:sz w:val="20"/>
                <w:szCs w:val="20"/>
                <w:lang w:val="en-GB"/>
              </w:rPr>
              <w:t>A dedicated section on limitations/challenges</w:t>
            </w:r>
            <w:r>
              <w:rPr>
                <w:b/>
                <w:bCs/>
                <w:sz w:val="20"/>
                <w:szCs w:val="20"/>
                <w:lang w:val="en-GB"/>
              </w:rPr>
              <w:t>.</w:t>
            </w:r>
          </w:p>
          <w:p w14:paraId="2DE57DC9" w14:textId="656055AA" w:rsidR="00B76E0B" w:rsidRDefault="00B76E0B" w:rsidP="00B76E0B">
            <w:pPr>
              <w:pStyle w:val="ListParagraph"/>
              <w:numPr>
                <w:ilvl w:val="0"/>
                <w:numId w:val="12"/>
              </w:numPr>
              <w:rPr>
                <w:b/>
                <w:bCs/>
                <w:sz w:val="20"/>
                <w:szCs w:val="20"/>
                <w:lang w:val="en-GB"/>
              </w:rPr>
            </w:pPr>
            <w:r w:rsidRPr="00B76E0B">
              <w:rPr>
                <w:b/>
                <w:bCs/>
                <w:sz w:val="20"/>
                <w:szCs w:val="20"/>
                <w:lang w:val="en-GB"/>
              </w:rPr>
              <w:t>Brief comparison with emerging hybrid techniques</w:t>
            </w:r>
            <w:r>
              <w:rPr>
                <w:b/>
                <w:bCs/>
                <w:sz w:val="20"/>
                <w:szCs w:val="20"/>
                <w:lang w:val="en-GB"/>
              </w:rPr>
              <w:t>.</w:t>
            </w:r>
          </w:p>
          <w:p w14:paraId="29CB2487" w14:textId="77777777" w:rsidR="00B76E0B" w:rsidRDefault="00B76E0B" w:rsidP="00B76E0B">
            <w:pPr>
              <w:pStyle w:val="ListParagraph"/>
              <w:numPr>
                <w:ilvl w:val="0"/>
                <w:numId w:val="12"/>
              </w:numPr>
              <w:rPr>
                <w:b/>
                <w:bCs/>
                <w:sz w:val="20"/>
                <w:szCs w:val="20"/>
                <w:lang w:val="en-GB"/>
              </w:rPr>
            </w:pPr>
            <w:r>
              <w:rPr>
                <w:b/>
                <w:bCs/>
                <w:sz w:val="20"/>
                <w:szCs w:val="20"/>
                <w:lang w:val="en-GB"/>
              </w:rPr>
              <w:t>Figures are i</w:t>
            </w:r>
            <w:r w:rsidRPr="00B76E0B">
              <w:rPr>
                <w:b/>
                <w:bCs/>
                <w:sz w:val="20"/>
                <w:szCs w:val="20"/>
                <w:lang w:val="en-GB"/>
              </w:rPr>
              <w:t>nformative but ensure consistent formatting and clearer captions.</w:t>
            </w:r>
          </w:p>
          <w:p w14:paraId="2B5A7721" w14:textId="30C8A4AF" w:rsidR="00B76E0B" w:rsidRPr="00900E9B" w:rsidRDefault="00B76E0B" w:rsidP="00B76E0B">
            <w:pPr>
              <w:pStyle w:val="ListParagraph"/>
              <w:numPr>
                <w:ilvl w:val="0"/>
                <w:numId w:val="12"/>
              </w:numPr>
              <w:rPr>
                <w:b/>
                <w:bCs/>
                <w:sz w:val="20"/>
                <w:szCs w:val="20"/>
                <w:lang w:val="en-GB"/>
              </w:rPr>
            </w:pPr>
            <w:r>
              <w:rPr>
                <w:b/>
                <w:bCs/>
                <w:sz w:val="20"/>
                <w:szCs w:val="20"/>
                <w:lang w:val="en-GB"/>
              </w:rPr>
              <w:t>Conclusion c</w:t>
            </w:r>
            <w:r w:rsidRPr="00B76E0B">
              <w:rPr>
                <w:b/>
                <w:bCs/>
                <w:sz w:val="20"/>
                <w:szCs w:val="20"/>
                <w:lang w:val="en-GB"/>
              </w:rPr>
              <w:t>ould be strengthened by including future perspectives and applications.</w:t>
            </w:r>
          </w:p>
        </w:tc>
        <w:tc>
          <w:tcPr>
            <w:tcW w:w="1523" w:type="pct"/>
          </w:tcPr>
          <w:p w14:paraId="4898F764" w14:textId="77777777" w:rsidR="00F1171E" w:rsidRPr="00900E9B" w:rsidRDefault="00F1171E" w:rsidP="00A808D2">
            <w:pPr>
              <w:pStyle w:val="Heading2"/>
              <w:jc w:val="left"/>
              <w:rPr>
                <w:rFonts w:ascii="Times New Roman" w:hAnsi="Times New Roman"/>
                <w:b w:val="0"/>
                <w:lang w:val="en-GB"/>
              </w:rPr>
            </w:pPr>
          </w:p>
        </w:tc>
      </w:tr>
      <w:tr w:rsidR="00F1171E" w:rsidRPr="00900E9B" w14:paraId="73739464" w14:textId="77777777" w:rsidTr="00A808D2">
        <w:trPr>
          <w:trHeight w:val="703"/>
        </w:trPr>
        <w:tc>
          <w:tcPr>
            <w:tcW w:w="1265" w:type="pct"/>
            <w:noWrap/>
          </w:tcPr>
          <w:p w14:paraId="09C25322" w14:textId="77777777" w:rsidR="00F1171E" w:rsidRPr="00900E9B" w:rsidRDefault="00F1171E" w:rsidP="00A808D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A808D2">
            <w:pPr>
              <w:ind w:left="360"/>
              <w:rPr>
                <w:b/>
                <w:bCs/>
                <w:sz w:val="20"/>
                <w:szCs w:val="20"/>
                <w:u w:val="single"/>
                <w:lang w:val="en-GB"/>
              </w:rPr>
            </w:pPr>
            <w:r w:rsidRPr="00900E9B">
              <w:rPr>
                <w:b/>
                <w:bCs/>
                <w:sz w:val="20"/>
                <w:szCs w:val="20"/>
                <w:u w:val="single"/>
                <w:lang w:val="en-GB"/>
              </w:rPr>
              <w:t>-</w:t>
            </w:r>
          </w:p>
        </w:tc>
        <w:tc>
          <w:tcPr>
            <w:tcW w:w="2212" w:type="pct"/>
          </w:tcPr>
          <w:p w14:paraId="3F85B003" w14:textId="77777777" w:rsidR="00F1171E" w:rsidRDefault="00B76E0B" w:rsidP="00A808D2">
            <w:pPr>
              <w:pStyle w:val="ListParagraph"/>
              <w:ind w:left="0"/>
              <w:rPr>
                <w:b/>
                <w:bCs/>
                <w:sz w:val="20"/>
                <w:szCs w:val="20"/>
                <w:lang w:val="en-GB"/>
              </w:rPr>
            </w:pPr>
            <w:r>
              <w:rPr>
                <w:b/>
                <w:bCs/>
                <w:sz w:val="20"/>
                <w:szCs w:val="20"/>
                <w:lang w:val="en-GB"/>
              </w:rPr>
              <w:t xml:space="preserve">Yes, </w:t>
            </w:r>
            <w:r w:rsidRPr="00900E9B">
              <w:rPr>
                <w:b/>
                <w:bCs/>
                <w:sz w:val="20"/>
                <w:szCs w:val="20"/>
                <w:lang w:val="en-GB"/>
              </w:rPr>
              <w:t>the references sufficient and recent</w:t>
            </w:r>
            <w:r>
              <w:rPr>
                <w:b/>
                <w:bCs/>
                <w:sz w:val="20"/>
                <w:szCs w:val="20"/>
                <w:lang w:val="en-GB"/>
              </w:rPr>
              <w:t>.</w:t>
            </w:r>
          </w:p>
          <w:p w14:paraId="530589A8" w14:textId="77777777" w:rsidR="00B76E0B" w:rsidRDefault="00B76E0B" w:rsidP="00B76E0B">
            <w:pPr>
              <w:rPr>
                <w:b/>
                <w:bCs/>
                <w:sz w:val="20"/>
                <w:szCs w:val="20"/>
                <w:lang w:val="en-GB"/>
              </w:rPr>
            </w:pPr>
          </w:p>
          <w:p w14:paraId="7446A355" w14:textId="54F4EBC3" w:rsidR="00B76E0B" w:rsidRPr="00B76E0B" w:rsidRDefault="00B76E0B" w:rsidP="00B76E0B">
            <w:pPr>
              <w:rPr>
                <w:b/>
                <w:bCs/>
                <w:sz w:val="20"/>
                <w:szCs w:val="20"/>
                <w:lang w:val="en-GB"/>
              </w:rPr>
            </w:pPr>
            <w:r w:rsidRPr="00B76E0B">
              <w:rPr>
                <w:b/>
                <w:bCs/>
                <w:sz w:val="20"/>
                <w:szCs w:val="20"/>
                <w:lang w:val="en-GB"/>
              </w:rPr>
              <w:t>Suggest adding:</w:t>
            </w:r>
          </w:p>
          <w:p w14:paraId="4820AB91" w14:textId="77777777" w:rsidR="00B76E0B" w:rsidRDefault="00B76E0B" w:rsidP="00A808D2">
            <w:pPr>
              <w:pStyle w:val="ListParagraph"/>
              <w:ind w:left="0"/>
              <w:rPr>
                <w:b/>
                <w:bCs/>
                <w:sz w:val="20"/>
                <w:szCs w:val="20"/>
                <w:lang w:val="en-GB"/>
              </w:rPr>
            </w:pPr>
          </w:p>
          <w:p w14:paraId="24FE0567" w14:textId="038AF107" w:rsidR="00B76E0B" w:rsidRPr="00900E9B" w:rsidRDefault="00B76E0B" w:rsidP="00B76E0B">
            <w:pPr>
              <w:pStyle w:val="ListParagraph"/>
              <w:numPr>
                <w:ilvl w:val="0"/>
                <w:numId w:val="13"/>
              </w:numPr>
              <w:rPr>
                <w:b/>
                <w:bCs/>
                <w:sz w:val="20"/>
                <w:szCs w:val="20"/>
                <w:lang w:val="en-GB"/>
              </w:rPr>
            </w:pPr>
            <w:r w:rsidRPr="00B76E0B">
              <w:rPr>
                <w:b/>
                <w:bCs/>
                <w:sz w:val="20"/>
                <w:szCs w:val="20"/>
                <w:lang w:val="en-GB"/>
              </w:rPr>
              <w:t>Add a few very recent (2023–2025) references to strengthen novelty perception</w:t>
            </w:r>
            <w:r>
              <w:rPr>
                <w:b/>
                <w:bCs/>
                <w:sz w:val="20"/>
                <w:szCs w:val="20"/>
                <w:lang w:val="en-GB"/>
              </w:rPr>
              <w:t>.</w:t>
            </w:r>
          </w:p>
        </w:tc>
        <w:tc>
          <w:tcPr>
            <w:tcW w:w="1523" w:type="pct"/>
          </w:tcPr>
          <w:p w14:paraId="40220055" w14:textId="77777777" w:rsidR="00F1171E" w:rsidRPr="00900E9B" w:rsidRDefault="00F1171E" w:rsidP="00A808D2">
            <w:pPr>
              <w:pStyle w:val="Heading2"/>
              <w:jc w:val="left"/>
              <w:rPr>
                <w:rFonts w:ascii="Times New Roman" w:hAnsi="Times New Roman"/>
                <w:b w:val="0"/>
                <w:lang w:val="en-GB"/>
              </w:rPr>
            </w:pPr>
          </w:p>
        </w:tc>
      </w:tr>
      <w:tr w:rsidR="00F1171E" w:rsidRPr="00900E9B" w14:paraId="73CC4A50" w14:textId="77777777" w:rsidTr="00A808D2">
        <w:trPr>
          <w:trHeight w:val="386"/>
        </w:trPr>
        <w:tc>
          <w:tcPr>
            <w:tcW w:w="1265" w:type="pct"/>
            <w:noWrap/>
          </w:tcPr>
          <w:p w14:paraId="029CE8D0" w14:textId="77777777" w:rsidR="00F1171E" w:rsidRPr="00900E9B" w:rsidRDefault="00F1171E" w:rsidP="00A808D2">
            <w:pPr>
              <w:pStyle w:val="Heading2"/>
              <w:jc w:val="left"/>
              <w:rPr>
                <w:rFonts w:ascii="Times New Roman" w:hAnsi="Times New Roman"/>
                <w:b w:val="0"/>
                <w:lang w:val="en-GB"/>
              </w:rPr>
            </w:pPr>
          </w:p>
          <w:p w14:paraId="589C16C7" w14:textId="77777777" w:rsidR="00F1171E" w:rsidRPr="00900E9B" w:rsidRDefault="00F1171E" w:rsidP="00A808D2">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A808D2">
            <w:pPr>
              <w:rPr>
                <w:sz w:val="20"/>
                <w:szCs w:val="20"/>
                <w:lang w:val="en-GB"/>
              </w:rPr>
            </w:pPr>
          </w:p>
        </w:tc>
        <w:tc>
          <w:tcPr>
            <w:tcW w:w="2212" w:type="pct"/>
          </w:tcPr>
          <w:p w14:paraId="6CBA4B2A" w14:textId="68372C12" w:rsidR="00F1171E" w:rsidRPr="00787D49" w:rsidRDefault="00787D49" w:rsidP="00A808D2">
            <w:pPr>
              <w:rPr>
                <w:b/>
                <w:bCs/>
                <w:sz w:val="20"/>
                <w:szCs w:val="20"/>
                <w:lang w:val="en-GB"/>
              </w:rPr>
            </w:pPr>
            <w:r>
              <w:rPr>
                <w:b/>
                <w:bCs/>
                <w:sz w:val="20"/>
                <w:szCs w:val="20"/>
                <w:lang w:val="en-GB"/>
              </w:rPr>
              <w:t>Yes, t</w:t>
            </w:r>
            <w:r w:rsidRPr="00787D49">
              <w:rPr>
                <w:b/>
                <w:bCs/>
                <w:sz w:val="20"/>
                <w:szCs w:val="20"/>
                <w:lang w:val="en-GB"/>
              </w:rPr>
              <w:t>he language is generally suitable for scholarly communication</w:t>
            </w:r>
            <w:r>
              <w:rPr>
                <w:b/>
                <w:bCs/>
                <w:sz w:val="20"/>
                <w:szCs w:val="20"/>
                <w:lang w:val="en-GB"/>
              </w:rPr>
              <w:t>.</w:t>
            </w:r>
          </w:p>
          <w:p w14:paraId="41E28118" w14:textId="77777777" w:rsidR="00F1171E" w:rsidRPr="00900E9B" w:rsidRDefault="00F1171E" w:rsidP="00A808D2">
            <w:pPr>
              <w:rPr>
                <w:sz w:val="20"/>
                <w:szCs w:val="20"/>
                <w:lang w:val="en-GB"/>
              </w:rPr>
            </w:pPr>
          </w:p>
          <w:p w14:paraId="297F52DB" w14:textId="77777777" w:rsidR="00F1171E" w:rsidRPr="00900E9B" w:rsidRDefault="00F1171E" w:rsidP="00A808D2">
            <w:pPr>
              <w:rPr>
                <w:sz w:val="20"/>
                <w:szCs w:val="20"/>
                <w:lang w:val="en-GB"/>
              </w:rPr>
            </w:pPr>
          </w:p>
          <w:p w14:paraId="149A6CEF" w14:textId="77777777" w:rsidR="00F1171E" w:rsidRPr="00900E9B" w:rsidRDefault="00F1171E" w:rsidP="00A808D2">
            <w:pPr>
              <w:rPr>
                <w:sz w:val="20"/>
                <w:szCs w:val="20"/>
                <w:lang w:val="en-GB"/>
              </w:rPr>
            </w:pPr>
          </w:p>
        </w:tc>
        <w:tc>
          <w:tcPr>
            <w:tcW w:w="1523" w:type="pct"/>
          </w:tcPr>
          <w:p w14:paraId="0351CA58" w14:textId="77777777" w:rsidR="00F1171E" w:rsidRPr="00900E9B" w:rsidRDefault="00F1171E" w:rsidP="00A808D2">
            <w:pPr>
              <w:rPr>
                <w:sz w:val="20"/>
                <w:szCs w:val="20"/>
                <w:lang w:val="en-GB"/>
              </w:rPr>
            </w:pPr>
          </w:p>
        </w:tc>
      </w:tr>
      <w:tr w:rsidR="00F1171E" w:rsidRPr="00900E9B" w14:paraId="20A16C0C" w14:textId="77777777" w:rsidTr="00A808D2">
        <w:trPr>
          <w:trHeight w:val="1178"/>
        </w:trPr>
        <w:tc>
          <w:tcPr>
            <w:tcW w:w="1265" w:type="pct"/>
            <w:noWrap/>
          </w:tcPr>
          <w:p w14:paraId="7F4BCFAE" w14:textId="77777777" w:rsidR="00F1171E" w:rsidRPr="00900E9B" w:rsidRDefault="00F1171E" w:rsidP="00A808D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A808D2">
            <w:pPr>
              <w:pStyle w:val="Heading2"/>
              <w:jc w:val="left"/>
              <w:rPr>
                <w:rFonts w:ascii="Times New Roman" w:hAnsi="Times New Roman"/>
                <w:b w:val="0"/>
                <w:lang w:val="en-GB"/>
              </w:rPr>
            </w:pPr>
          </w:p>
        </w:tc>
        <w:tc>
          <w:tcPr>
            <w:tcW w:w="2212" w:type="pct"/>
          </w:tcPr>
          <w:p w14:paraId="1E347C61" w14:textId="71C8AAD4" w:rsidR="00F1171E" w:rsidRPr="00787D49" w:rsidRDefault="00787D49" w:rsidP="00A808D2">
            <w:pPr>
              <w:rPr>
                <w:b/>
                <w:bCs/>
                <w:sz w:val="20"/>
                <w:szCs w:val="20"/>
                <w:lang w:val="en-GB"/>
              </w:rPr>
            </w:pPr>
            <w:r w:rsidRPr="00787D49">
              <w:rPr>
                <w:b/>
                <w:bCs/>
                <w:sz w:val="20"/>
                <w:szCs w:val="20"/>
                <w:lang w:val="en-GB"/>
              </w:rPr>
              <w:t>This manuscript provides a thorough and informative overview of MST and its applications in membrane protein studies. The topic is timely and relevant, particularly in the context of drug discovery and biomolecular interaction analysis. The manuscript is well-organized; however, inclusion of recent advancements and a critical discussion would further strengthen its impact.</w:t>
            </w:r>
          </w:p>
          <w:p w14:paraId="5E946A0E" w14:textId="77777777" w:rsidR="00F1171E" w:rsidRPr="00900E9B" w:rsidRDefault="00F1171E" w:rsidP="00A808D2">
            <w:pPr>
              <w:rPr>
                <w:sz w:val="20"/>
                <w:szCs w:val="20"/>
                <w:lang w:val="en-GB"/>
              </w:rPr>
            </w:pPr>
          </w:p>
          <w:p w14:paraId="7EB58C99" w14:textId="77777777" w:rsidR="00F1171E" w:rsidRPr="00900E9B" w:rsidRDefault="00F1171E" w:rsidP="00A808D2">
            <w:pPr>
              <w:rPr>
                <w:sz w:val="20"/>
                <w:szCs w:val="20"/>
                <w:lang w:val="en-GB"/>
              </w:rPr>
            </w:pPr>
          </w:p>
          <w:p w14:paraId="15DFD0E8" w14:textId="77777777" w:rsidR="00F1171E" w:rsidRPr="00900E9B" w:rsidRDefault="00F1171E" w:rsidP="00A808D2">
            <w:pPr>
              <w:rPr>
                <w:sz w:val="20"/>
                <w:szCs w:val="20"/>
                <w:lang w:val="en-GB"/>
              </w:rPr>
            </w:pPr>
          </w:p>
        </w:tc>
        <w:tc>
          <w:tcPr>
            <w:tcW w:w="1523" w:type="pct"/>
          </w:tcPr>
          <w:p w14:paraId="465E098E" w14:textId="77777777" w:rsidR="00F1171E" w:rsidRPr="00900E9B" w:rsidRDefault="00F1171E" w:rsidP="00A808D2">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E46678" w:rsidRPr="00E46678" w14:paraId="097EB33F" w14:textId="77777777" w:rsidTr="00E46678">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F8D52B3" w14:textId="77777777" w:rsidR="00E46678" w:rsidRPr="00E46678" w:rsidRDefault="00E46678" w:rsidP="00E46678">
            <w:pPr>
              <w:spacing w:line="276" w:lineRule="auto"/>
              <w:rPr>
                <w:rFonts w:ascii="Arial" w:eastAsia="Arial Unicode MS" w:hAnsi="Arial" w:cs="Arial"/>
                <w:b/>
                <w:sz w:val="20"/>
                <w:szCs w:val="20"/>
                <w:u w:val="single"/>
                <w:lang w:val="en-GB"/>
              </w:rPr>
            </w:pPr>
            <w:bookmarkStart w:id="0" w:name="_Hlk156057883"/>
            <w:bookmarkStart w:id="1" w:name="_Hlk156057704"/>
            <w:r w:rsidRPr="00E46678">
              <w:rPr>
                <w:rFonts w:ascii="Arial" w:eastAsia="Arial Unicode MS" w:hAnsi="Arial" w:cs="Arial"/>
                <w:b/>
                <w:sz w:val="20"/>
                <w:szCs w:val="20"/>
                <w:highlight w:val="yellow"/>
                <w:u w:val="single"/>
                <w:lang w:val="en-GB"/>
              </w:rPr>
              <w:t>PART  2:</w:t>
            </w:r>
            <w:r w:rsidRPr="00E46678">
              <w:rPr>
                <w:rFonts w:ascii="Arial" w:eastAsia="Arial Unicode MS" w:hAnsi="Arial" w:cs="Arial"/>
                <w:b/>
                <w:sz w:val="20"/>
                <w:szCs w:val="20"/>
                <w:u w:val="single"/>
                <w:lang w:val="en-GB"/>
              </w:rPr>
              <w:t xml:space="preserve"> </w:t>
            </w:r>
          </w:p>
          <w:p w14:paraId="6BAA90B7" w14:textId="77777777" w:rsidR="00E46678" w:rsidRPr="00E46678" w:rsidRDefault="00E46678" w:rsidP="00E46678">
            <w:pPr>
              <w:spacing w:line="276" w:lineRule="auto"/>
              <w:rPr>
                <w:rFonts w:ascii="Arial" w:eastAsia="Arial Unicode MS" w:hAnsi="Arial" w:cs="Arial"/>
                <w:b/>
                <w:sz w:val="20"/>
                <w:szCs w:val="20"/>
                <w:u w:val="single"/>
                <w:lang w:val="en-GB"/>
              </w:rPr>
            </w:pPr>
          </w:p>
        </w:tc>
      </w:tr>
      <w:tr w:rsidR="00E46678" w:rsidRPr="00E46678" w14:paraId="4C7F102C" w14:textId="77777777" w:rsidTr="00E46678">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AF279D" w14:textId="77777777" w:rsidR="00E46678" w:rsidRPr="00E46678" w:rsidRDefault="00E46678" w:rsidP="00E466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FA6EC" w14:textId="77777777" w:rsidR="00E46678" w:rsidRPr="00E46678" w:rsidRDefault="00E46678" w:rsidP="00E46678">
            <w:pPr>
              <w:keepNext/>
              <w:spacing w:line="276" w:lineRule="auto"/>
              <w:outlineLvl w:val="1"/>
              <w:rPr>
                <w:rFonts w:ascii="Arial" w:eastAsia="MS Mincho" w:hAnsi="Arial" w:cs="Arial"/>
                <w:b/>
                <w:bCs/>
                <w:sz w:val="20"/>
                <w:szCs w:val="20"/>
                <w:lang w:val="en-GB"/>
              </w:rPr>
            </w:pPr>
            <w:r w:rsidRPr="00E4667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003935D" w14:textId="77777777" w:rsidR="00E46678" w:rsidRPr="00E46678" w:rsidRDefault="00E46678" w:rsidP="00E46678">
            <w:pPr>
              <w:spacing w:after="160" w:line="252" w:lineRule="auto"/>
              <w:rPr>
                <w:rFonts w:ascii="Arial" w:eastAsia="Calibri" w:hAnsi="Arial" w:cs="Arial"/>
                <w:kern w:val="2"/>
                <w:sz w:val="20"/>
                <w:szCs w:val="20"/>
                <w:lang w:val="en-IN"/>
              </w:rPr>
            </w:pPr>
            <w:r w:rsidRPr="00E46678">
              <w:rPr>
                <w:rFonts w:ascii="Arial" w:eastAsia="Calibri" w:hAnsi="Arial" w:cs="Arial"/>
                <w:b/>
                <w:kern w:val="2"/>
                <w:sz w:val="20"/>
                <w:szCs w:val="20"/>
                <w:lang w:val="en-IN"/>
              </w:rPr>
              <w:t>Author’s Feedback</w:t>
            </w:r>
            <w:r w:rsidRPr="00E46678">
              <w:rPr>
                <w:rFonts w:ascii="Arial" w:eastAsia="Calibri" w:hAnsi="Arial" w:cs="Arial"/>
                <w:kern w:val="2"/>
                <w:sz w:val="20"/>
                <w:szCs w:val="20"/>
                <w:lang w:val="en-IN"/>
              </w:rPr>
              <w:t xml:space="preserve"> (It is mandatory that authors should write his/her feedback </w:t>
            </w:r>
            <w:r w:rsidRPr="00E46678">
              <w:rPr>
                <w:rFonts w:ascii="Arial" w:eastAsia="Calibri" w:hAnsi="Arial" w:cs="Arial"/>
                <w:kern w:val="2"/>
                <w:sz w:val="20"/>
                <w:szCs w:val="20"/>
                <w:lang w:val="en-IN"/>
              </w:rPr>
              <w:lastRenderedPageBreak/>
              <w:t>here)</w:t>
            </w:r>
          </w:p>
          <w:p w14:paraId="74391246" w14:textId="77777777" w:rsidR="00E46678" w:rsidRPr="00E46678" w:rsidRDefault="00E46678" w:rsidP="00E46678">
            <w:pPr>
              <w:keepNext/>
              <w:spacing w:line="276" w:lineRule="auto"/>
              <w:outlineLvl w:val="1"/>
              <w:rPr>
                <w:rFonts w:ascii="Arial" w:eastAsia="MS Mincho" w:hAnsi="Arial" w:cs="Arial"/>
                <w:bCs/>
                <w:sz w:val="20"/>
                <w:szCs w:val="20"/>
                <w:lang w:val="en-GB"/>
              </w:rPr>
            </w:pPr>
          </w:p>
        </w:tc>
      </w:tr>
      <w:tr w:rsidR="00E46678" w:rsidRPr="00E46678" w14:paraId="221F4330" w14:textId="77777777" w:rsidTr="00E46678">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9C54DB" w14:textId="77777777" w:rsidR="00E46678" w:rsidRPr="00E46678" w:rsidRDefault="00E46678" w:rsidP="00E46678">
            <w:pPr>
              <w:spacing w:line="276" w:lineRule="auto"/>
              <w:rPr>
                <w:rFonts w:ascii="Arial" w:eastAsia="Arial Unicode MS" w:hAnsi="Arial" w:cs="Arial"/>
                <w:b/>
                <w:sz w:val="20"/>
                <w:szCs w:val="20"/>
                <w:lang w:val="en-GB"/>
              </w:rPr>
            </w:pPr>
            <w:r w:rsidRPr="00E46678">
              <w:rPr>
                <w:rFonts w:ascii="Arial" w:eastAsia="Arial Unicode MS" w:hAnsi="Arial" w:cs="Arial"/>
                <w:b/>
                <w:sz w:val="20"/>
                <w:szCs w:val="20"/>
                <w:lang w:val="en-GB"/>
              </w:rPr>
              <w:lastRenderedPageBreak/>
              <w:t xml:space="preserve">Are there ethical issues in this manuscript? </w:t>
            </w:r>
          </w:p>
          <w:p w14:paraId="25702C7A" w14:textId="77777777" w:rsidR="00E46678" w:rsidRPr="00E46678" w:rsidRDefault="00E46678" w:rsidP="00E4667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6712C5" w14:textId="77777777" w:rsidR="00E46678" w:rsidRPr="00E46678" w:rsidRDefault="00E46678" w:rsidP="00E46678">
            <w:pPr>
              <w:spacing w:line="276" w:lineRule="auto"/>
              <w:rPr>
                <w:rFonts w:ascii="Arial" w:eastAsia="Arial Unicode MS" w:hAnsi="Arial" w:cs="Arial"/>
                <w:i/>
                <w:iCs/>
                <w:sz w:val="20"/>
                <w:szCs w:val="20"/>
                <w:u w:val="single"/>
                <w:lang w:val="en-GB"/>
              </w:rPr>
            </w:pPr>
            <w:r w:rsidRPr="00E46678">
              <w:rPr>
                <w:rFonts w:ascii="Arial" w:eastAsia="Arial Unicode MS" w:hAnsi="Arial" w:cs="Arial"/>
                <w:i/>
                <w:iCs/>
                <w:sz w:val="20"/>
                <w:szCs w:val="20"/>
                <w:u w:val="single"/>
                <w:lang w:val="en-GB"/>
              </w:rPr>
              <w:t xml:space="preserve">(If yes, </w:t>
            </w:r>
            <w:proofErr w:type="gramStart"/>
            <w:r w:rsidRPr="00E46678">
              <w:rPr>
                <w:rFonts w:ascii="Arial" w:eastAsia="Arial Unicode MS" w:hAnsi="Arial" w:cs="Arial"/>
                <w:i/>
                <w:iCs/>
                <w:sz w:val="20"/>
                <w:szCs w:val="20"/>
                <w:u w:val="single"/>
                <w:lang w:val="en-GB"/>
              </w:rPr>
              <w:t>Kindly</w:t>
            </w:r>
            <w:proofErr w:type="gramEnd"/>
            <w:r w:rsidRPr="00E46678">
              <w:rPr>
                <w:rFonts w:ascii="Arial" w:eastAsia="Arial Unicode MS" w:hAnsi="Arial" w:cs="Arial"/>
                <w:i/>
                <w:iCs/>
                <w:sz w:val="20"/>
                <w:szCs w:val="20"/>
                <w:u w:val="single"/>
                <w:lang w:val="en-GB"/>
              </w:rPr>
              <w:t xml:space="preserve"> please write down the ethical issues here in details)</w:t>
            </w:r>
          </w:p>
          <w:p w14:paraId="1C47F03A" w14:textId="77777777" w:rsidR="00E46678" w:rsidRPr="00E46678" w:rsidRDefault="00E46678" w:rsidP="00E4667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0ED7A0B0" w14:textId="77777777" w:rsidR="00E46678" w:rsidRPr="00E46678" w:rsidRDefault="00E46678" w:rsidP="00E46678">
            <w:pPr>
              <w:spacing w:line="276" w:lineRule="auto"/>
              <w:rPr>
                <w:rFonts w:ascii="Arial" w:eastAsia="Arial Unicode MS" w:hAnsi="Arial" w:cs="Arial"/>
                <w:sz w:val="20"/>
                <w:szCs w:val="20"/>
                <w:lang w:val="en-GB"/>
              </w:rPr>
            </w:pPr>
          </w:p>
          <w:p w14:paraId="013C3B96" w14:textId="77777777" w:rsidR="00E46678" w:rsidRPr="00E46678" w:rsidRDefault="00E46678" w:rsidP="00E46678">
            <w:pPr>
              <w:spacing w:line="276" w:lineRule="auto"/>
              <w:rPr>
                <w:rFonts w:ascii="Arial" w:eastAsia="Arial Unicode MS" w:hAnsi="Arial" w:cs="Arial"/>
                <w:sz w:val="20"/>
                <w:szCs w:val="20"/>
                <w:lang w:val="en-GB"/>
              </w:rPr>
            </w:pPr>
          </w:p>
          <w:p w14:paraId="7EC68D14" w14:textId="77777777" w:rsidR="00E46678" w:rsidRPr="00E46678" w:rsidRDefault="00E46678" w:rsidP="00E46678">
            <w:pPr>
              <w:spacing w:line="276" w:lineRule="auto"/>
              <w:rPr>
                <w:rFonts w:ascii="Arial" w:eastAsia="Arial Unicode MS" w:hAnsi="Arial" w:cs="Arial"/>
                <w:sz w:val="20"/>
                <w:szCs w:val="20"/>
                <w:lang w:val="en-GB"/>
              </w:rPr>
            </w:pPr>
          </w:p>
        </w:tc>
      </w:tr>
      <w:bookmarkEnd w:id="0"/>
    </w:tbl>
    <w:p w14:paraId="24613E50" w14:textId="77777777" w:rsidR="00E46678" w:rsidRPr="00E46678" w:rsidRDefault="00E46678" w:rsidP="00E46678"/>
    <w:p w14:paraId="41A04D8B" w14:textId="77777777" w:rsidR="00E46678" w:rsidRPr="00E46678" w:rsidRDefault="00E46678" w:rsidP="00E46678"/>
    <w:p w14:paraId="3DCB961A" w14:textId="77777777" w:rsidR="00E46678" w:rsidRPr="00E46678" w:rsidRDefault="00E46678" w:rsidP="00E46678">
      <w:pPr>
        <w:rPr>
          <w:bCs/>
          <w:u w:val="single"/>
          <w:lang w:val="en-GB"/>
        </w:rPr>
      </w:pPr>
    </w:p>
    <w:bookmarkEnd w:id="1"/>
    <w:p w14:paraId="464A3DA9" w14:textId="77777777" w:rsidR="00E46678" w:rsidRPr="00E46678" w:rsidRDefault="00E46678" w:rsidP="00E46678"/>
    <w:p w14:paraId="3D40A40B" w14:textId="77777777" w:rsidR="00673C02" w:rsidRDefault="00673C02" w:rsidP="00673C02">
      <w:pPr>
        <w:pStyle w:val="Affiliation"/>
        <w:spacing w:after="0" w:line="240" w:lineRule="auto"/>
        <w:jc w:val="left"/>
        <w:rPr>
          <w:rFonts w:ascii="Arial" w:hAnsi="Arial" w:cs="Arial"/>
          <w:b/>
          <w:sz w:val="16"/>
          <w:szCs w:val="16"/>
        </w:rPr>
      </w:pPr>
    </w:p>
    <w:p w14:paraId="73E20359" w14:textId="77777777" w:rsidR="00673C02" w:rsidRPr="005F4EDD" w:rsidRDefault="00673C02" w:rsidP="00673C02">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40A766DE" w14:textId="77777777" w:rsidR="00673C02" w:rsidRDefault="00673C02" w:rsidP="00673C02">
      <w:pPr>
        <w:pStyle w:val="Affiliation"/>
        <w:spacing w:after="0" w:line="240" w:lineRule="auto"/>
        <w:jc w:val="left"/>
        <w:rPr>
          <w:rFonts w:ascii="Arial" w:hAnsi="Arial" w:cs="Arial"/>
          <w:sz w:val="16"/>
          <w:szCs w:val="16"/>
        </w:rPr>
      </w:pPr>
    </w:p>
    <w:p w14:paraId="71221E19" w14:textId="77777777" w:rsidR="00673C02" w:rsidRDefault="00673C02" w:rsidP="00673C02">
      <w:proofErr w:type="spellStart"/>
      <w:r>
        <w:rPr>
          <w:rFonts w:ascii="Calibri" w:hAnsi="Calibri" w:cs="Calibri"/>
          <w:color w:val="000000"/>
          <w:lang w:val="en-GB"/>
        </w:rPr>
        <w:t>Mainuddin</w:t>
      </w:r>
      <w:proofErr w:type="spellEnd"/>
      <w:r>
        <w:rPr>
          <w:rFonts w:ascii="Calibri" w:hAnsi="Calibri" w:cs="Calibri"/>
          <w:color w:val="000000"/>
          <w:lang w:val="en-GB"/>
        </w:rPr>
        <w:t xml:space="preserve"> Hossain, Mawlana </w:t>
      </w:r>
      <w:proofErr w:type="spellStart"/>
      <w:r>
        <w:rPr>
          <w:rFonts w:ascii="Calibri" w:hAnsi="Calibri" w:cs="Calibri"/>
          <w:color w:val="000000"/>
          <w:lang w:val="en-GB"/>
        </w:rPr>
        <w:t>Bhashani</w:t>
      </w:r>
      <w:proofErr w:type="spellEnd"/>
      <w:r>
        <w:rPr>
          <w:rFonts w:ascii="Calibri" w:hAnsi="Calibri" w:cs="Calibri"/>
          <w:color w:val="000000"/>
          <w:lang w:val="en-GB"/>
        </w:rPr>
        <w:t xml:space="preserve"> Science and Technology University, Bangladesh</w:t>
      </w:r>
      <w:r>
        <w:rPr>
          <w:rFonts w:ascii="Calibri" w:hAnsi="Calibri" w:cs="Calibri"/>
          <w:color w:val="000000"/>
          <w:lang w:val="en-GB"/>
        </w:rPr>
        <w:br/>
      </w:r>
    </w:p>
    <w:p w14:paraId="1AB5512F" w14:textId="77777777" w:rsidR="00F1171E" w:rsidRPr="00673C02" w:rsidRDefault="00F1171E" w:rsidP="00F1171E">
      <w:pPr>
        <w:pStyle w:val="BodyText"/>
        <w:rPr>
          <w:rFonts w:ascii="Times New Roman" w:hAnsi="Times New Roman"/>
          <w:b/>
          <w:bCs/>
          <w:sz w:val="20"/>
          <w:szCs w:val="20"/>
          <w:u w:val="single"/>
          <w:lang w:val="en-US"/>
        </w:rPr>
      </w:pPr>
    </w:p>
    <w:sectPr w:rsidR="00F1171E" w:rsidRPr="00673C0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3F90" w14:textId="77777777" w:rsidR="00255B68" w:rsidRPr="0000007A" w:rsidRDefault="00255B68" w:rsidP="0099583E">
      <w:r>
        <w:separator/>
      </w:r>
    </w:p>
  </w:endnote>
  <w:endnote w:type="continuationSeparator" w:id="0">
    <w:p w14:paraId="45116DEB" w14:textId="77777777" w:rsidR="00255B68" w:rsidRPr="0000007A" w:rsidRDefault="00255B6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A808D2" w:rsidRPr="00546343" w:rsidRDefault="00A808D2">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w:t>
    </w:r>
    <w:r w:rsidRPr="00A4787C">
      <w:rPr>
        <w:sz w:val="16"/>
      </w:rPr>
      <w:t>-20</w:t>
    </w:r>
    <w:r>
      <w:rPr>
        <w:sz w:val="16"/>
      </w:rPr>
      <w:t>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4AC93" w14:textId="77777777" w:rsidR="00255B68" w:rsidRPr="0000007A" w:rsidRDefault="00255B68" w:rsidP="0099583E">
      <w:r>
        <w:separator/>
      </w:r>
    </w:p>
  </w:footnote>
  <w:footnote w:type="continuationSeparator" w:id="0">
    <w:p w14:paraId="64AB7CA4" w14:textId="77777777" w:rsidR="00255B68" w:rsidRPr="0000007A" w:rsidRDefault="00255B6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A808D2" w:rsidRDefault="00A808D2" w:rsidP="00545A13">
    <w:pPr>
      <w:spacing w:before="100" w:beforeAutospacing="1" w:after="100" w:afterAutospacing="1"/>
      <w:jc w:val="center"/>
      <w:rPr>
        <w:rFonts w:ascii="Arial" w:hAnsi="Arial" w:cs="Arial"/>
        <w:b/>
        <w:bCs/>
        <w:color w:val="003399"/>
        <w:szCs w:val="20"/>
        <w:u w:val="single"/>
        <w:lang w:val="en-GB"/>
      </w:rPr>
    </w:pPr>
  </w:p>
  <w:p w14:paraId="058BC5FD" w14:textId="77777777" w:rsidR="00A808D2" w:rsidRDefault="00A808D2" w:rsidP="00545A13">
    <w:pPr>
      <w:spacing w:before="100" w:beforeAutospacing="1" w:after="100" w:afterAutospacing="1"/>
      <w:jc w:val="center"/>
      <w:rPr>
        <w:rFonts w:ascii="Arial" w:hAnsi="Arial" w:cs="Arial"/>
        <w:b/>
        <w:bCs/>
        <w:color w:val="003399"/>
        <w:szCs w:val="20"/>
        <w:u w:val="single"/>
        <w:lang w:val="en-GB"/>
      </w:rPr>
    </w:pPr>
  </w:p>
  <w:p w14:paraId="5E373534" w14:textId="382BA2E8" w:rsidR="00A808D2" w:rsidRPr="00CE5AC7" w:rsidRDefault="00A808D2"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Pr>
        <w:rFonts w:ascii="Arial" w:hAnsi="Arial" w:cs="Arial"/>
        <w:b/>
        <w:bCs/>
        <w:color w:val="003399"/>
        <w:sz w:val="20"/>
        <w:szCs w:val="20"/>
        <w:u w:val="single"/>
        <w:lang w:val="en-GB"/>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244D42"/>
    <w:multiLevelType w:val="hybridMultilevel"/>
    <w:tmpl w:val="417A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00E47FE"/>
    <w:multiLevelType w:val="hybridMultilevel"/>
    <w:tmpl w:val="51FEE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7B34ED4"/>
    <w:multiLevelType w:val="hybridMultilevel"/>
    <w:tmpl w:val="A8FA2F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62624152">
    <w:abstractNumId w:val="3"/>
  </w:num>
  <w:num w:numId="2" w16cid:durableId="536040381">
    <w:abstractNumId w:val="6"/>
  </w:num>
  <w:num w:numId="3" w16cid:durableId="251666863">
    <w:abstractNumId w:val="5"/>
  </w:num>
  <w:num w:numId="4" w16cid:durableId="1589264490">
    <w:abstractNumId w:val="7"/>
  </w:num>
  <w:num w:numId="5" w16cid:durableId="1136876477">
    <w:abstractNumId w:val="4"/>
  </w:num>
  <w:num w:numId="6" w16cid:durableId="889152217">
    <w:abstractNumId w:val="0"/>
  </w:num>
  <w:num w:numId="7" w16cid:durableId="1867866995">
    <w:abstractNumId w:val="1"/>
  </w:num>
  <w:num w:numId="8" w16cid:durableId="1566376881">
    <w:abstractNumId w:val="11"/>
  </w:num>
  <w:num w:numId="9" w16cid:durableId="973949804">
    <w:abstractNumId w:val="9"/>
  </w:num>
  <w:num w:numId="10" w16cid:durableId="932275542">
    <w:abstractNumId w:val="2"/>
  </w:num>
  <w:num w:numId="11" w16cid:durableId="1533348291">
    <w:abstractNumId w:val="12"/>
  </w:num>
  <w:num w:numId="12" w16cid:durableId="2024745081">
    <w:abstractNumId w:val="8"/>
  </w:num>
  <w:num w:numId="13" w16cid:durableId="1712027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3E98"/>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01CC"/>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5B68"/>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2D89"/>
    <w:rsid w:val="00353718"/>
    <w:rsid w:val="00374F93"/>
    <w:rsid w:val="003778A2"/>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257FA"/>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A6D40"/>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C02"/>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87D49"/>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2CAB"/>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65C4"/>
    <w:rsid w:val="00A31AAC"/>
    <w:rsid w:val="00A32905"/>
    <w:rsid w:val="00A36C95"/>
    <w:rsid w:val="00A37DE3"/>
    <w:rsid w:val="00A40B00"/>
    <w:rsid w:val="00A4787C"/>
    <w:rsid w:val="00A51369"/>
    <w:rsid w:val="00A519D1"/>
    <w:rsid w:val="00A5303B"/>
    <w:rsid w:val="00A65C50"/>
    <w:rsid w:val="00A808D2"/>
    <w:rsid w:val="00A8290F"/>
    <w:rsid w:val="00AA114B"/>
    <w:rsid w:val="00AA41B3"/>
    <w:rsid w:val="00AA49A2"/>
    <w:rsid w:val="00AA5338"/>
    <w:rsid w:val="00AB1ED6"/>
    <w:rsid w:val="00AB397D"/>
    <w:rsid w:val="00AB638A"/>
    <w:rsid w:val="00AB65BF"/>
    <w:rsid w:val="00AB6E43"/>
    <w:rsid w:val="00AC1349"/>
    <w:rsid w:val="00AD6C51"/>
    <w:rsid w:val="00AE0E9B"/>
    <w:rsid w:val="00AE23E2"/>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76E0B"/>
    <w:rsid w:val="00B82FFC"/>
    <w:rsid w:val="00BA1AB3"/>
    <w:rsid w:val="00BA55B7"/>
    <w:rsid w:val="00BA6421"/>
    <w:rsid w:val="00BB21AB"/>
    <w:rsid w:val="00BB4FEC"/>
    <w:rsid w:val="00BC20A0"/>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337B"/>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46678"/>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410C"/>
    <w:rsid w:val="00F7451D"/>
    <w:rsid w:val="00F80C14"/>
    <w:rsid w:val="00F81F60"/>
    <w:rsid w:val="00F96F54"/>
    <w:rsid w:val="00F978B8"/>
    <w:rsid w:val="00FA6528"/>
    <w:rsid w:val="00FB0D50"/>
    <w:rsid w:val="00FB3DE3"/>
    <w:rsid w:val="00FB5BBE"/>
    <w:rsid w:val="00FC01CA"/>
    <w:rsid w:val="00FC2E17"/>
    <w:rsid w:val="00FC432A"/>
    <w:rsid w:val="00FC6387"/>
    <w:rsid w:val="00FC6802"/>
    <w:rsid w:val="00FD53AB"/>
    <w:rsid w:val="00FD70A7"/>
    <w:rsid w:val="00FE0092"/>
    <w:rsid w:val="00FF09A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A6D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A6D40"/>
    <w:rPr>
      <w:rFonts w:asciiTheme="majorHAnsi" w:eastAsiaTheme="majorEastAsia" w:hAnsiTheme="majorHAnsi" w:cstheme="majorBidi"/>
      <w:color w:val="365F91" w:themeColor="accent1" w:themeShade="BF"/>
      <w:sz w:val="32"/>
      <w:szCs w:val="32"/>
      <w:lang w:val="en-US" w:eastAsia="en-US"/>
    </w:rPr>
  </w:style>
  <w:style w:type="paragraph" w:customStyle="1" w:styleId="Affiliation">
    <w:name w:val="Affiliation"/>
    <w:basedOn w:val="Normal"/>
    <w:rsid w:val="00673C0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18551">
      <w:bodyDiv w:val="1"/>
      <w:marLeft w:val="0"/>
      <w:marRight w:val="0"/>
      <w:marTop w:val="0"/>
      <w:marBottom w:val="0"/>
      <w:divBdr>
        <w:top w:val="none" w:sz="0" w:space="0" w:color="auto"/>
        <w:left w:val="none" w:sz="0" w:space="0" w:color="auto"/>
        <w:bottom w:val="none" w:sz="0" w:space="0" w:color="auto"/>
        <w:right w:val="none" w:sz="0" w:space="0" w:color="auto"/>
      </w:divBdr>
    </w:div>
    <w:div w:id="482742080">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37923456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chemical-and-materials-sciences-research-finding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1119</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3536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2026-03-26T11:28:00Z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