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9735C9" w:rsidRPr="004B2B8D" w14:paraId="71F39D07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052184E3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9735C9" w:rsidRPr="004B2B8D" w14:paraId="619766D3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29DC07F6" w14:textId="77777777" w:rsidR="009735C9" w:rsidRPr="004B2B8D" w:rsidRDefault="00CD1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29ED" w14:textId="77777777" w:rsidR="009735C9" w:rsidRPr="004B2B8D" w:rsidRDefault="00CD1B2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B2B8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4B2B8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9735C9" w:rsidRPr="004B2B8D" w14:paraId="5E93EF31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0850A511" w14:textId="77777777" w:rsidR="009735C9" w:rsidRPr="004B2B8D" w:rsidRDefault="00CD1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2CAF" w14:textId="77777777" w:rsidR="009735C9" w:rsidRPr="004B2B8D" w:rsidRDefault="00CD1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Ms_BPR_7385</w:t>
            </w:r>
          </w:p>
        </w:tc>
      </w:tr>
      <w:tr w:rsidR="009735C9" w:rsidRPr="004B2B8D" w14:paraId="7D4BA18D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6C4C1ECA" w14:textId="77777777" w:rsidR="009735C9" w:rsidRPr="004B2B8D" w:rsidRDefault="00CD1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0C1E" w14:textId="77777777" w:rsidR="009735C9" w:rsidRPr="004B2B8D" w:rsidRDefault="00CD1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B2B8D">
              <w:rPr>
                <w:rFonts w:ascii="Arial" w:hAnsi="Arial" w:cs="Arial"/>
                <w:b/>
                <w:sz w:val="20"/>
                <w:szCs w:val="20"/>
                <w:lang w:val="en-GB"/>
              </w:rPr>
              <w:t>Validated Micelle-Enhanced Spectrofluorimetric Method for Determination of Serotonin in Human Urine</w:t>
            </w:r>
          </w:p>
        </w:tc>
      </w:tr>
      <w:tr w:rsidR="009735C9" w:rsidRPr="004B2B8D" w14:paraId="7557F71F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5981A970" w14:textId="77777777" w:rsidR="009735C9" w:rsidRPr="004B2B8D" w:rsidRDefault="00CD1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1A68" w14:textId="77777777" w:rsidR="009735C9" w:rsidRPr="004B2B8D" w:rsidRDefault="00CD1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AB05D51" w14:textId="77777777" w:rsidR="009735C9" w:rsidRPr="004B2B8D" w:rsidRDefault="00973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8CC68" w14:textId="77777777" w:rsidR="009735C9" w:rsidRPr="004B2B8D" w:rsidRDefault="00973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C6A5C5" w14:textId="77777777" w:rsidR="009735C9" w:rsidRPr="004B2B8D" w:rsidRDefault="009735C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0D2574D" w14:textId="77777777" w:rsidR="009735C9" w:rsidRPr="004B2B8D" w:rsidRDefault="00CD1B2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B2B8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706BEB8D" w14:textId="77777777" w:rsidR="009735C9" w:rsidRPr="004B2B8D" w:rsidRDefault="009735C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7388478" w14:textId="77777777" w:rsidR="009735C9" w:rsidRPr="004B2B8D" w:rsidRDefault="00CD1B20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B2B8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4E3EE05C" w14:textId="77777777" w:rsidR="009735C9" w:rsidRPr="004B2B8D" w:rsidRDefault="00CD1B2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B2B8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475D0" wp14:editId="79D8A23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1587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554C1F" w14:textId="77777777" w:rsidR="009735C9" w:rsidRDefault="00CD1B20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6256006D" w14:textId="77777777" w:rsidR="009735C9" w:rsidRDefault="009735C9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185B3429" w14:textId="77777777" w:rsidR="009735C9" w:rsidRDefault="00CD1B20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7DECC535" w14:textId="77777777" w:rsidR="009735C9" w:rsidRDefault="009735C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F568AEB" w14:textId="77777777" w:rsidR="009735C9" w:rsidRDefault="00CD1B2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Chemical Science International Journal, 35(2): 1-18, 2026.</w:t>
                            </w:r>
                          </w:p>
                          <w:p w14:paraId="361C6590" w14:textId="77777777" w:rsidR="009735C9" w:rsidRDefault="00CD1B2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10.9734/CSJI/2026/v35i21022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77475D0" id="Rectangles 2" o:spid="_x0000_s1026" style="position:absolute;left:0;text-align:left;margin-left:-9.6pt;margin-top:14.25pt;width:1071.35pt;height:124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">
                <v:textbox>
                  <w:txbxContent>
                    <w:p w14:paraId="0B554C1F" w14:textId="77777777" w:rsidR="009735C9" w:rsidRDefault="00CD1B20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6256006D" w14:textId="77777777" w:rsidR="009735C9" w:rsidRDefault="009735C9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185B3429" w14:textId="77777777" w:rsidR="009735C9" w:rsidRDefault="00CD1B20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7DECC535" w14:textId="77777777" w:rsidR="009735C9" w:rsidRDefault="009735C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F568AEB" w14:textId="77777777" w:rsidR="009735C9" w:rsidRDefault="00CD1B2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Chemical Science International Journal, 35(2): 1-18, 2026.</w:t>
                      </w:r>
                    </w:p>
                    <w:p w14:paraId="361C6590" w14:textId="77777777" w:rsidR="009735C9" w:rsidRDefault="00CD1B2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10.9734/CSJI/2026/v35i21022 </w:t>
                      </w:r>
                    </w:p>
                  </w:txbxContent>
                </v:textbox>
              </v:rect>
            </w:pict>
          </mc:Fallback>
        </mc:AlternateContent>
      </w:r>
    </w:p>
    <w:p w14:paraId="5D32117F" w14:textId="77777777" w:rsidR="009735C9" w:rsidRPr="004B2B8D" w:rsidRDefault="00CD1B2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B2B8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4D61A70" w14:textId="77777777" w:rsidR="009735C9" w:rsidRPr="004B2B8D" w:rsidRDefault="009735C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9735C9" w:rsidRPr="004B2B8D" w14:paraId="12B8C58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C12AB6" w14:textId="77777777" w:rsidR="009735C9" w:rsidRPr="004B2B8D" w:rsidRDefault="00CD1B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2B8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2B8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902A70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35C9" w:rsidRPr="004B2B8D" w14:paraId="7121C2CA" w14:textId="77777777">
        <w:tc>
          <w:tcPr>
            <w:tcW w:w="1265" w:type="pct"/>
            <w:noWrap/>
          </w:tcPr>
          <w:p w14:paraId="557DD642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79172A3" w14:textId="77777777" w:rsidR="009735C9" w:rsidRPr="004B2B8D" w:rsidRDefault="00CD1B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2B8D">
              <w:rPr>
                <w:rFonts w:ascii="Arial" w:hAnsi="Arial" w:cs="Arial"/>
                <w:lang w:val="en-GB"/>
              </w:rPr>
              <w:t>Reviewer’s comment</w:t>
            </w:r>
          </w:p>
          <w:p w14:paraId="01E7B27B" w14:textId="77777777" w:rsidR="009735C9" w:rsidRPr="004B2B8D" w:rsidRDefault="009735C9" w:rsidP="00FC0E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0B6D54D" w14:textId="77777777" w:rsidR="009735C9" w:rsidRPr="004B2B8D" w:rsidRDefault="00CD1B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2B8D">
              <w:rPr>
                <w:rFonts w:ascii="Arial" w:hAnsi="Arial" w:cs="Arial"/>
                <w:lang w:val="en-GB"/>
              </w:rPr>
              <w:t>Author’s Feedback</w:t>
            </w:r>
            <w:r w:rsidRPr="004B2B8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2B8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9735C9" w:rsidRPr="004B2B8D" w14:paraId="05793AC8" w14:textId="77777777">
        <w:trPr>
          <w:trHeight w:val="1264"/>
        </w:trPr>
        <w:tc>
          <w:tcPr>
            <w:tcW w:w="1265" w:type="pct"/>
            <w:noWrap/>
          </w:tcPr>
          <w:p w14:paraId="373AABBB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0DAF195" w14:textId="77777777" w:rsidR="009735C9" w:rsidRPr="004B2B8D" w:rsidRDefault="00973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72DA5D" w14:textId="77777777" w:rsidR="009735C9" w:rsidRPr="004B2B8D" w:rsidRDefault="00CD1B2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>T</w:t>
            </w:r>
            <w:r w:rsidRPr="004B2B8D">
              <w:rPr>
                <w:rFonts w:ascii="Arial" w:eastAsia="SimSun" w:hAnsi="Arial" w:cs="Arial"/>
                <w:sz w:val="20"/>
                <w:szCs w:val="20"/>
              </w:rPr>
              <w:t xml:space="preserve">he </w:t>
            </w:r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>research</w:t>
            </w:r>
            <w:r w:rsidRPr="004B2B8D">
              <w:rPr>
                <w:rFonts w:ascii="Arial" w:eastAsia="SimSun" w:hAnsi="Arial" w:cs="Arial"/>
                <w:sz w:val="20"/>
                <w:szCs w:val="20"/>
              </w:rPr>
              <w:t xml:space="preserve"> area is well chosen and clearly described</w:t>
            </w:r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>.</w:t>
            </w:r>
          </w:p>
          <w:p w14:paraId="332FF794" w14:textId="77777777" w:rsidR="009735C9" w:rsidRPr="004B2B8D" w:rsidRDefault="00CD1B2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</w:t>
            </w:r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The manuscript is scientifically sound and have meaningful contribution in analytical and clinical study.</w:t>
            </w:r>
          </w:p>
          <w:p w14:paraId="5239C1C8" w14:textId="77777777" w:rsidR="009735C9" w:rsidRPr="004B2B8D" w:rsidRDefault="00CD1B2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The use of </w:t>
            </w: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Surfactant ,Brij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700 and sodium dodecyl </w:t>
            </w:r>
            <w:proofErr w:type="spell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sulfate</w:t>
            </w:r>
            <w:proofErr w:type="spell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to enhance </w:t>
            </w:r>
            <w:proofErr w:type="spell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flourescence</w:t>
            </w:r>
            <w:proofErr w:type="spell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can significantly improve </w:t>
            </w:r>
            <w:proofErr w:type="spell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senstivity</w:t>
            </w:r>
            <w:proofErr w:type="spell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and performance of method and offers alternative to conventional methods like HPLC, gas chromatographic techniques etc.</w:t>
            </w:r>
          </w:p>
        </w:tc>
        <w:tc>
          <w:tcPr>
            <w:tcW w:w="1523" w:type="pct"/>
          </w:tcPr>
          <w:p w14:paraId="0CCBE768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35C9" w:rsidRPr="004B2B8D" w14:paraId="417BCFF2" w14:textId="77777777">
        <w:trPr>
          <w:trHeight w:val="1262"/>
        </w:trPr>
        <w:tc>
          <w:tcPr>
            <w:tcW w:w="1265" w:type="pct"/>
            <w:noWrap/>
          </w:tcPr>
          <w:p w14:paraId="16D0AE66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BF4B2E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B41287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37B7AE" w14:textId="77777777" w:rsidR="009735C9" w:rsidRPr="004B2B8D" w:rsidRDefault="00CD1B20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Yes, </w:t>
            </w:r>
            <w:r w:rsidRPr="004B2B8D">
              <w:rPr>
                <w:rFonts w:ascii="Arial" w:eastAsia="SimSun" w:hAnsi="Arial" w:cs="Arial"/>
                <w:sz w:val="20"/>
                <w:szCs w:val="20"/>
              </w:rPr>
              <w:t xml:space="preserve"> t</w:t>
            </w:r>
            <w:proofErr w:type="spellStart"/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>itle</w:t>
            </w:r>
            <w:proofErr w:type="spellEnd"/>
            <w:proofErr w:type="gramEnd"/>
            <w:r w:rsidRPr="004B2B8D">
              <w:rPr>
                <w:rFonts w:ascii="Arial" w:eastAsia="SimSun" w:hAnsi="Arial" w:cs="Arial"/>
                <w:sz w:val="20"/>
                <w:szCs w:val="20"/>
              </w:rPr>
              <w:t xml:space="preserve"> is relevant in the context of</w:t>
            </w:r>
            <w:r w:rsidRPr="004B2B8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selected research topic.</w:t>
            </w:r>
          </w:p>
        </w:tc>
        <w:tc>
          <w:tcPr>
            <w:tcW w:w="1523" w:type="pct"/>
          </w:tcPr>
          <w:p w14:paraId="528E8B1E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35C9" w:rsidRPr="004B2B8D" w14:paraId="255C4CB6" w14:textId="77777777">
        <w:trPr>
          <w:trHeight w:val="1262"/>
        </w:trPr>
        <w:tc>
          <w:tcPr>
            <w:tcW w:w="1265" w:type="pct"/>
            <w:noWrap/>
          </w:tcPr>
          <w:p w14:paraId="45E54CC8" w14:textId="77777777" w:rsidR="009735C9" w:rsidRPr="004B2B8D" w:rsidRDefault="00CD1B2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2B8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8BF74A5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EA8534" w14:textId="77777777" w:rsidR="009735C9" w:rsidRPr="004B2B8D" w:rsidRDefault="00CD1B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Yes .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Abstract is well written, suitably structured and captures the essence of the </w:t>
            </w: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present  research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 work.</w:t>
            </w:r>
          </w:p>
        </w:tc>
        <w:tc>
          <w:tcPr>
            <w:tcW w:w="1523" w:type="pct"/>
          </w:tcPr>
          <w:p w14:paraId="4704FC9F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35C9" w:rsidRPr="004B2B8D" w14:paraId="4642D285" w14:textId="77777777">
        <w:trPr>
          <w:trHeight w:val="859"/>
        </w:trPr>
        <w:tc>
          <w:tcPr>
            <w:tcW w:w="1265" w:type="pct"/>
            <w:noWrap/>
          </w:tcPr>
          <w:p w14:paraId="60F799A3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5CDF2E9" w14:textId="77777777" w:rsidR="009735C9" w:rsidRPr="004B2B8D" w:rsidRDefault="00CD1B2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The content is scientifically valid </w:t>
            </w: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and  align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with accepted knowledge in analytical and clinical chemistry. The rationale for developing a sensitive and </w:t>
            </w: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cost effective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method for serotonin determination is well articulated.</w:t>
            </w:r>
          </w:p>
        </w:tc>
        <w:tc>
          <w:tcPr>
            <w:tcW w:w="1523" w:type="pct"/>
          </w:tcPr>
          <w:p w14:paraId="18EC8F51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35C9" w:rsidRPr="004B2B8D" w14:paraId="5D6B71F8" w14:textId="77777777">
        <w:trPr>
          <w:trHeight w:val="703"/>
        </w:trPr>
        <w:tc>
          <w:tcPr>
            <w:tcW w:w="1265" w:type="pct"/>
            <w:noWrap/>
          </w:tcPr>
          <w:p w14:paraId="0C9305B9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F4F2FAB" w14:textId="77777777" w:rsidR="009735C9" w:rsidRPr="004B2B8D" w:rsidRDefault="00CD1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2B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BE4AC6F" w14:textId="77777777" w:rsidR="009735C9" w:rsidRPr="004B2B8D" w:rsidRDefault="00CD1B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2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 ,</w:t>
            </w:r>
            <w:proofErr w:type="gramEnd"/>
            <w:r w:rsidRPr="004B2B8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references are sufficient and well justified.</w:t>
            </w:r>
          </w:p>
        </w:tc>
        <w:tc>
          <w:tcPr>
            <w:tcW w:w="1523" w:type="pct"/>
          </w:tcPr>
          <w:p w14:paraId="2EB7D4CC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35C9" w:rsidRPr="004B2B8D" w14:paraId="3F5870CA" w14:textId="77777777">
        <w:trPr>
          <w:trHeight w:val="386"/>
        </w:trPr>
        <w:tc>
          <w:tcPr>
            <w:tcW w:w="1265" w:type="pct"/>
            <w:noWrap/>
          </w:tcPr>
          <w:p w14:paraId="7E002B74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79004B6" w14:textId="77777777" w:rsidR="009735C9" w:rsidRPr="004B2B8D" w:rsidRDefault="00CD1B2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2B8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B11B8D3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EC300D" w14:textId="77777777" w:rsidR="009735C9" w:rsidRPr="004B2B8D" w:rsidRDefault="00CD1B2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The English used in </w:t>
            </w:r>
            <w:proofErr w:type="gramStart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>manuscript  is</w:t>
            </w:r>
            <w:proofErr w:type="gramEnd"/>
            <w:r w:rsidRPr="004B2B8D">
              <w:rPr>
                <w:rFonts w:ascii="Arial" w:hAnsi="Arial" w:cs="Arial"/>
                <w:sz w:val="20"/>
                <w:szCs w:val="20"/>
                <w:lang w:val="en-IN"/>
              </w:rPr>
              <w:t xml:space="preserve"> grammatically correct, technically sound and effective for scientific communication.</w:t>
            </w:r>
          </w:p>
          <w:p w14:paraId="2CFC1B72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5AB25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739643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35C9" w:rsidRPr="004B2B8D" w14:paraId="36F88F26" w14:textId="77777777">
        <w:trPr>
          <w:trHeight w:val="1178"/>
        </w:trPr>
        <w:tc>
          <w:tcPr>
            <w:tcW w:w="1265" w:type="pct"/>
            <w:noWrap/>
          </w:tcPr>
          <w:p w14:paraId="3EEBD751" w14:textId="77777777" w:rsidR="009735C9" w:rsidRPr="004B2B8D" w:rsidRDefault="00CD1B2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2B8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B2B8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2B8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8B00169" w14:textId="77777777" w:rsidR="009735C9" w:rsidRPr="004B2B8D" w:rsidRDefault="00973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3301D3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D9A5B0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626F6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014C90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E2F5B2" w14:textId="77777777" w:rsidR="009735C9" w:rsidRPr="004B2B8D" w:rsidRDefault="00973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98646A" w14:textId="77777777" w:rsidR="009735C9" w:rsidRPr="004B2B8D" w:rsidRDefault="00973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13EE2" w14:textId="77777777" w:rsidR="009735C9" w:rsidRPr="004B2B8D" w:rsidRDefault="00973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71CA3" w:rsidRPr="004B2B8D" w14:paraId="7F01A341" w14:textId="77777777" w:rsidTr="00B71C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07B2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B2B8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2B8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C1F5DA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1CA3" w:rsidRPr="004B2B8D" w14:paraId="374F2650" w14:textId="77777777" w:rsidTr="00B71CA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E693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A03E" w14:textId="77777777" w:rsidR="00B71CA3" w:rsidRPr="004B2B8D" w:rsidRDefault="00B71CA3" w:rsidP="00B71C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2B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AB1" w14:textId="77777777" w:rsidR="00B71CA3" w:rsidRPr="004B2B8D" w:rsidRDefault="00B71CA3" w:rsidP="00B71C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2B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2B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BE0EEC" w14:textId="77777777" w:rsidR="00B71CA3" w:rsidRPr="004B2B8D" w:rsidRDefault="00B71CA3" w:rsidP="00B71C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1CA3" w:rsidRPr="004B2B8D" w14:paraId="4FB97AB8" w14:textId="77777777" w:rsidTr="00B71CA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95D7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2B8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EA3D95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6D4B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2B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2B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2B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F2D33A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103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CB0ADF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6CCB21" w14:textId="77777777" w:rsidR="00B71CA3" w:rsidRPr="004B2B8D" w:rsidRDefault="00B71CA3" w:rsidP="00B71C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A5B47F" w14:textId="77777777" w:rsidR="00B71CA3" w:rsidRPr="004B2B8D" w:rsidRDefault="00B71CA3" w:rsidP="00B71CA3">
      <w:pPr>
        <w:rPr>
          <w:rFonts w:ascii="Arial" w:hAnsi="Arial" w:cs="Arial"/>
          <w:sz w:val="20"/>
          <w:szCs w:val="20"/>
        </w:rPr>
      </w:pPr>
    </w:p>
    <w:p w14:paraId="050A22D7" w14:textId="77777777" w:rsidR="00B71CA3" w:rsidRPr="004B2B8D" w:rsidRDefault="00B71CA3" w:rsidP="00B71CA3">
      <w:pPr>
        <w:rPr>
          <w:rFonts w:ascii="Arial" w:hAnsi="Arial" w:cs="Arial"/>
          <w:sz w:val="20"/>
          <w:szCs w:val="20"/>
        </w:rPr>
      </w:pPr>
    </w:p>
    <w:p w14:paraId="70E73625" w14:textId="77777777" w:rsidR="00B71CA3" w:rsidRPr="004B2B8D" w:rsidRDefault="00B71CA3" w:rsidP="00B71CA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4BA2FC5" w14:textId="77777777" w:rsidR="004B2B8D" w:rsidRPr="004B2B8D" w:rsidRDefault="004B2B8D" w:rsidP="00B71CA3">
      <w:pPr>
        <w:rPr>
          <w:rFonts w:ascii="Arial" w:hAnsi="Arial" w:cs="Arial"/>
          <w:sz w:val="20"/>
          <w:szCs w:val="20"/>
        </w:rPr>
      </w:pPr>
    </w:p>
    <w:p w14:paraId="633E75F6" w14:textId="77777777" w:rsidR="004B2B8D" w:rsidRPr="004B2B8D" w:rsidRDefault="004B2B8D" w:rsidP="004B2B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2B8D">
        <w:rPr>
          <w:rFonts w:ascii="Arial" w:hAnsi="Arial" w:cs="Arial"/>
          <w:b/>
          <w:u w:val="single"/>
        </w:rPr>
        <w:lastRenderedPageBreak/>
        <w:t>Reviewer details:</w:t>
      </w:r>
    </w:p>
    <w:p w14:paraId="1E51DEE8" w14:textId="77777777" w:rsidR="004B2B8D" w:rsidRPr="004B2B8D" w:rsidRDefault="004B2B8D" w:rsidP="004B2B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E403DE6" w14:textId="77777777" w:rsidR="004B2B8D" w:rsidRPr="004B2B8D" w:rsidRDefault="004B2B8D" w:rsidP="004B2B8D">
      <w:pPr>
        <w:rPr>
          <w:rFonts w:ascii="Arial" w:hAnsi="Arial" w:cs="Arial"/>
          <w:sz w:val="20"/>
          <w:szCs w:val="20"/>
        </w:rPr>
      </w:pPr>
      <w:r w:rsidRPr="004B2B8D">
        <w:rPr>
          <w:rFonts w:ascii="Arial" w:hAnsi="Arial" w:cs="Arial"/>
          <w:b/>
          <w:bCs/>
          <w:color w:val="000000"/>
          <w:sz w:val="20"/>
          <w:szCs w:val="20"/>
        </w:rPr>
        <w:t>Pushpanjali Singh</w:t>
      </w:r>
      <w:r w:rsidRPr="004B2B8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B2B8D">
        <w:rPr>
          <w:rFonts w:ascii="Arial" w:hAnsi="Arial" w:cs="Arial"/>
          <w:b/>
          <w:bCs/>
          <w:color w:val="000000"/>
          <w:sz w:val="20"/>
          <w:szCs w:val="20"/>
        </w:rPr>
        <w:t>School of Management Sciences, India</w:t>
      </w:r>
    </w:p>
    <w:p w14:paraId="504AFA63" w14:textId="77777777" w:rsidR="009735C9" w:rsidRPr="004B2B8D" w:rsidRDefault="00973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9735C9" w:rsidRPr="004B2B8D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CB6E" w14:textId="77777777" w:rsidR="00BD73D4" w:rsidRDefault="00BD73D4">
      <w:r>
        <w:separator/>
      </w:r>
    </w:p>
  </w:endnote>
  <w:endnote w:type="continuationSeparator" w:id="0">
    <w:p w14:paraId="74A536F0" w14:textId="77777777" w:rsidR="00BD73D4" w:rsidRDefault="00BD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88FE" w14:textId="77777777" w:rsidR="009735C9" w:rsidRDefault="00CD1B2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E82C" w14:textId="77777777" w:rsidR="00BD73D4" w:rsidRDefault="00BD73D4">
      <w:r>
        <w:separator/>
      </w:r>
    </w:p>
  </w:footnote>
  <w:footnote w:type="continuationSeparator" w:id="0">
    <w:p w14:paraId="17F696D8" w14:textId="77777777" w:rsidR="00BD73D4" w:rsidRDefault="00BD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F308" w14:textId="77777777" w:rsidR="009735C9" w:rsidRDefault="009735C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334450" w14:textId="77777777" w:rsidR="009735C9" w:rsidRDefault="009735C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D089B4" w14:textId="77777777" w:rsidR="009735C9" w:rsidRDefault="00CD1B2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74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25F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2B8D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68D5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E05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53FD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973"/>
    <w:rsid w:val="00766889"/>
    <w:rsid w:val="00766A0D"/>
    <w:rsid w:val="00767F8C"/>
    <w:rsid w:val="00780B67"/>
    <w:rsid w:val="00781D07"/>
    <w:rsid w:val="0079532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20A2"/>
    <w:rsid w:val="009735C9"/>
    <w:rsid w:val="00982766"/>
    <w:rsid w:val="009852C4"/>
    <w:rsid w:val="0099583E"/>
    <w:rsid w:val="009A0242"/>
    <w:rsid w:val="009A59ED"/>
    <w:rsid w:val="009B101F"/>
    <w:rsid w:val="009B239B"/>
    <w:rsid w:val="009B5FD8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662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5CD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CA3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3D4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B20"/>
    <w:rsid w:val="00CD1FD7"/>
    <w:rsid w:val="00CD5091"/>
    <w:rsid w:val="00CD5DFD"/>
    <w:rsid w:val="00CD704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58D"/>
    <w:rsid w:val="00F73CF2"/>
    <w:rsid w:val="00F80C14"/>
    <w:rsid w:val="00F96F54"/>
    <w:rsid w:val="00F978B8"/>
    <w:rsid w:val="00FA6528"/>
    <w:rsid w:val="00FB0D50"/>
    <w:rsid w:val="00FB3DE3"/>
    <w:rsid w:val="00FB5BBE"/>
    <w:rsid w:val="00FC0E71"/>
    <w:rsid w:val="00FC2E17"/>
    <w:rsid w:val="00FC432A"/>
    <w:rsid w:val="00FC6387"/>
    <w:rsid w:val="00FC6802"/>
    <w:rsid w:val="00FD53AB"/>
    <w:rsid w:val="00FD70A7"/>
    <w:rsid w:val="00FF09A0"/>
    <w:rsid w:val="0C363526"/>
    <w:rsid w:val="2FB90E76"/>
    <w:rsid w:val="33AB1C38"/>
    <w:rsid w:val="41267664"/>
    <w:rsid w:val="54AA5FF5"/>
    <w:rsid w:val="601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3C3FB2"/>
  <w15:docId w15:val="{67D8F02A-7100-4AEB-8DE8-7DA8A6E1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B2B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2352</Characters>
  <Application>Microsoft Office Word</Application>
  <DocSecurity>0</DocSecurity>
  <Lines>19</Lines>
  <Paragraphs>5</Paragraphs>
  <ScaleCrop>false</ScaleCrop>
  <Company>HP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2026-03-23T13:33:00Z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1033-12.2.0.23196</vt:lpwstr>
  </property>
  <property fmtid="{D5CDD505-2E9C-101B-9397-08002B2CF9AE}" pid="4" name="ICV">
    <vt:lpwstr>DE8849FCDD304B97964A3554D82252A5_13</vt:lpwstr>
  </property>
</Properties>
</file>