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CCD94" w14:textId="0A714A52" w:rsidR="00936C41" w:rsidRDefault="00CF0ECF">
      <w:pPr>
        <w:spacing w:after="0" w:line="253" w:lineRule="auto"/>
        <w:ind w:left="315" w:right="0" w:hanging="31"/>
        <w:rPr>
          <w:rFonts w:eastAsia="Arial"/>
          <w:color w:val="0F4761"/>
          <w:sz w:val="40"/>
          <w:u w:val="single"/>
        </w:rPr>
      </w:pPr>
      <w:r>
        <w:rPr>
          <w:rFonts w:eastAsia="Arial"/>
          <w:color w:val="0F4761"/>
          <w:sz w:val="40"/>
          <w:u w:val="single"/>
        </w:rPr>
        <w:t xml:space="preserve">                                                                                                                                                                                                                                  </w:t>
      </w:r>
      <w:r w:rsidR="00936C41" w:rsidRPr="00936C41">
        <w:rPr>
          <w:rFonts w:eastAsia="Arial"/>
          <w:color w:val="0F4761"/>
          <w:sz w:val="40"/>
          <w:u w:val="single"/>
        </w:rPr>
        <w:t>Review Article</w:t>
      </w:r>
    </w:p>
    <w:p w14:paraId="29E3CED6" w14:textId="77777777" w:rsidR="00936C41" w:rsidRPr="00936C41" w:rsidRDefault="00936C41">
      <w:pPr>
        <w:spacing w:after="0" w:line="253" w:lineRule="auto"/>
        <w:ind w:left="315" w:right="0" w:hanging="31"/>
        <w:rPr>
          <w:rFonts w:eastAsia="Arial"/>
          <w:color w:val="0F4761"/>
          <w:sz w:val="40"/>
          <w:u w:val="single"/>
        </w:rPr>
      </w:pPr>
    </w:p>
    <w:p w14:paraId="2BACCC75" w14:textId="49C95F93" w:rsidR="00AE3D19" w:rsidRDefault="0049661E">
      <w:pPr>
        <w:spacing w:after="0" w:line="253" w:lineRule="auto"/>
        <w:ind w:left="315" w:right="0" w:hanging="31"/>
      </w:pPr>
      <w:r w:rsidRPr="00CA4A29">
        <w:rPr>
          <w:rFonts w:eastAsia="Arial"/>
          <w:color w:val="0F4761"/>
          <w:sz w:val="40"/>
          <w:highlight w:val="yellow"/>
        </w:rPr>
        <w:t>Review On Protective Effects Of Vitamin D</w:t>
      </w:r>
      <w:r w:rsidRPr="00CA4A29">
        <w:rPr>
          <w:rFonts w:eastAsia="Arial"/>
          <w:color w:val="0F4761"/>
          <w:sz w:val="40"/>
          <w:highlight w:val="yellow"/>
          <w:vertAlign w:val="subscript"/>
        </w:rPr>
        <w:t>3</w:t>
      </w:r>
      <w:r w:rsidRPr="00CA4A29">
        <w:rPr>
          <w:rFonts w:eastAsia="Arial"/>
          <w:color w:val="0F4761"/>
          <w:sz w:val="40"/>
          <w:highlight w:val="yellow"/>
        </w:rPr>
        <w:t xml:space="preserve"> And It's Analog Against Hepatocellular Carcinoma</w:t>
      </w:r>
      <w:r w:rsidR="009F7AB2" w:rsidRPr="00CA4A29">
        <w:rPr>
          <w:rFonts w:eastAsia="Arial"/>
          <w:color w:val="0F4761"/>
          <w:sz w:val="40"/>
          <w:highlight w:val="yellow"/>
        </w:rPr>
        <w:t>,</w:t>
      </w:r>
      <w:r w:rsidRPr="00CA4A29">
        <w:rPr>
          <w:rFonts w:eastAsia="Arial"/>
          <w:color w:val="0F4761"/>
          <w:sz w:val="40"/>
          <w:highlight w:val="yellow"/>
        </w:rPr>
        <w:t xml:space="preserve"> </w:t>
      </w:r>
      <w:r w:rsidR="00366F38" w:rsidRPr="00CA4A29">
        <w:rPr>
          <w:rFonts w:eastAsia="Arial"/>
          <w:i/>
          <w:color w:val="0F4761"/>
          <w:sz w:val="40"/>
          <w:highlight w:val="yellow"/>
        </w:rPr>
        <w:t>in v</w:t>
      </w:r>
      <w:r w:rsidRPr="00CA4A29">
        <w:rPr>
          <w:rFonts w:eastAsia="Arial"/>
          <w:i/>
          <w:color w:val="0F4761"/>
          <w:sz w:val="40"/>
          <w:highlight w:val="yellow"/>
        </w:rPr>
        <w:t>ivo</w:t>
      </w:r>
      <w:r w:rsidR="00366F38" w:rsidRPr="00CA4A29">
        <w:rPr>
          <w:rFonts w:eastAsia="Arial"/>
          <w:color w:val="0F4761"/>
          <w:sz w:val="40"/>
          <w:highlight w:val="yellow"/>
        </w:rPr>
        <w:t xml:space="preserve"> a</w:t>
      </w:r>
      <w:r w:rsidRPr="00CA4A29">
        <w:rPr>
          <w:rFonts w:eastAsia="Arial"/>
          <w:color w:val="0F4761"/>
          <w:sz w:val="40"/>
          <w:highlight w:val="yellow"/>
        </w:rPr>
        <w:t xml:space="preserve">nd </w:t>
      </w:r>
      <w:r w:rsidR="00366F38" w:rsidRPr="00CA4A29">
        <w:rPr>
          <w:rFonts w:eastAsia="Arial"/>
          <w:i/>
          <w:color w:val="0F4761"/>
          <w:sz w:val="40"/>
          <w:highlight w:val="yellow"/>
        </w:rPr>
        <w:t>in</w:t>
      </w:r>
      <w:r w:rsidR="00683180" w:rsidRPr="00CA4A29">
        <w:rPr>
          <w:rFonts w:eastAsia="Arial"/>
          <w:i/>
          <w:color w:val="0F4761"/>
          <w:sz w:val="40"/>
          <w:highlight w:val="yellow"/>
        </w:rPr>
        <w:t xml:space="preserve"> </w:t>
      </w:r>
      <w:r w:rsidR="00366F38" w:rsidRPr="00CA4A29">
        <w:rPr>
          <w:i/>
          <w:color w:val="215E99"/>
          <w:sz w:val="40"/>
          <w:szCs w:val="40"/>
          <w:highlight w:val="yellow"/>
        </w:rPr>
        <w:t>vitro</w:t>
      </w:r>
    </w:p>
    <w:p w14:paraId="1F2C653F" w14:textId="77777777" w:rsidR="00AE3D19" w:rsidRDefault="00AE3D19">
      <w:pPr>
        <w:spacing w:after="0" w:line="253" w:lineRule="auto"/>
        <w:ind w:left="1817" w:right="0" w:hanging="1755"/>
        <w:jc w:val="left"/>
      </w:pPr>
    </w:p>
    <w:p w14:paraId="6053FED0" w14:textId="633898CF" w:rsidR="00AE3D19" w:rsidRDefault="00AE3D19">
      <w:pPr>
        <w:spacing w:after="187" w:line="259" w:lineRule="auto"/>
        <w:ind w:left="0" w:right="0" w:firstLine="0"/>
        <w:jc w:val="left"/>
      </w:pPr>
    </w:p>
    <w:p w14:paraId="0D4B2C52" w14:textId="77777777" w:rsidR="00650D09" w:rsidRDefault="00650D09">
      <w:pPr>
        <w:spacing w:after="187" w:line="259" w:lineRule="auto"/>
        <w:ind w:left="0" w:right="0" w:firstLine="0"/>
        <w:jc w:val="left"/>
      </w:pPr>
    </w:p>
    <w:p w14:paraId="11636B19" w14:textId="77777777" w:rsidR="00AE3D19" w:rsidRDefault="0049661E">
      <w:pPr>
        <w:pStyle w:val="Heading2"/>
        <w:ind w:left="-5"/>
      </w:pPr>
      <w:r>
        <w:t>ABSTRACT</w:t>
      </w:r>
    </w:p>
    <w:p w14:paraId="2E106963" w14:textId="6269928B" w:rsidR="00AE3D19" w:rsidRDefault="0049661E">
      <w:pPr>
        <w:spacing w:after="180"/>
        <w:ind w:left="-15" w:right="0" w:firstLine="0"/>
      </w:pPr>
      <w:r>
        <w:t>Hepatocellular carcinoma (HCC) has significant gender differences in incidence and prognosis, indicating the sex-specific pathogenic process. Vitamin D</w:t>
      </w:r>
      <w:r>
        <w:rPr>
          <w:vertAlign w:val="subscript"/>
        </w:rPr>
        <w:t>3</w:t>
      </w:r>
      <w:r>
        <w:t>, aside from its traditional function in calcium homeostasis, has pleiotropic actions with possible anti-cancer effects. This review discusses the therapeutic potential of vitamin D</w:t>
      </w:r>
      <w:r>
        <w:rPr>
          <w:vertAlign w:val="subscript"/>
        </w:rPr>
        <w:t>3</w:t>
      </w:r>
      <w:r>
        <w:t xml:space="preserve"> in hepatocellular carcinoma, particularly its gender-dependent functions. Here we discuss the preclinical and clinical research on the differential effects of vitamin D</w:t>
      </w:r>
      <w:r>
        <w:rPr>
          <w:vertAlign w:val="subscript"/>
        </w:rPr>
        <w:t>3</w:t>
      </w:r>
      <w:r>
        <w:t xml:space="preserve"> on hepatocellular carcinoma development and subsequent progression in male and female human subjects. Evidence suggests a modulation by the vitamin D</w:t>
      </w:r>
      <w:r>
        <w:rPr>
          <w:vertAlign w:val="subscript"/>
        </w:rPr>
        <w:t xml:space="preserve">3 </w:t>
      </w:r>
      <w:r>
        <w:t>of sex hormone signalling, inflammatory processes, and immune responses in either gender, which in turn, affects hepatocarcinogenesis. Elucidating the sex-specific actions of vitamin D</w:t>
      </w:r>
      <w:r>
        <w:rPr>
          <w:vertAlign w:val="subscript"/>
        </w:rPr>
        <w:t>3</w:t>
      </w:r>
      <w:r>
        <w:t xml:space="preserve"> has the promise of opening up targeted therapeutic approaches to perturb hepatocarcinogenesis. This review underscores the therapeutic potential of vitamin D</w:t>
      </w:r>
      <w:r>
        <w:rPr>
          <w:vertAlign w:val="subscript"/>
        </w:rPr>
        <w:t xml:space="preserve">3 </w:t>
      </w:r>
      <w:r>
        <w:t>as a gender-sensitive drug in the treatment of hepatocellular carcinoma</w:t>
      </w:r>
      <w:r w:rsidR="00DB6498">
        <w:t>,</w:t>
      </w:r>
      <w:r>
        <w:t xml:space="preserve"> that needs to be explored for future clinical applications. </w:t>
      </w:r>
    </w:p>
    <w:p w14:paraId="46A7C37F" w14:textId="77777777" w:rsidR="00AE3D19" w:rsidRDefault="00AE3D19">
      <w:pPr>
        <w:spacing w:after="91" w:line="259" w:lineRule="auto"/>
        <w:ind w:left="0" w:right="0" w:firstLine="0"/>
        <w:jc w:val="left"/>
      </w:pPr>
    </w:p>
    <w:p w14:paraId="2D03B262" w14:textId="0A25B836" w:rsidR="00AE3D19" w:rsidRDefault="0049661E" w:rsidP="00366F38">
      <w:pPr>
        <w:spacing w:after="139"/>
        <w:ind w:left="1530" w:right="0" w:hanging="1560"/>
      </w:pPr>
      <w:r>
        <w:rPr>
          <w:b/>
        </w:rPr>
        <w:t xml:space="preserve">Keywords: </w:t>
      </w:r>
      <w:r>
        <w:t>Hepatocellular Carcinoma (HCC), Sex hormones, Andro</w:t>
      </w:r>
      <w:r w:rsidR="00D63B63">
        <w:t>gen receptor, Estrogen receptor</w:t>
      </w:r>
      <w:r>
        <w:t>, Vitamin D</w:t>
      </w:r>
      <w:r>
        <w:rPr>
          <w:vertAlign w:val="subscript"/>
        </w:rPr>
        <w:t>3</w:t>
      </w:r>
      <w:r>
        <w:t xml:space="preserve">, Eldecalcitriol, Calcipotriol, AKT, E-cadherin </w:t>
      </w:r>
    </w:p>
    <w:p w14:paraId="01DF2BE0" w14:textId="77777777" w:rsidR="00AE3D19" w:rsidRDefault="00AE3D19">
      <w:pPr>
        <w:spacing w:after="284" w:line="259" w:lineRule="auto"/>
        <w:ind w:left="0" w:right="0" w:firstLine="0"/>
        <w:jc w:val="left"/>
      </w:pPr>
    </w:p>
    <w:p w14:paraId="69A2F4C8" w14:textId="77777777" w:rsidR="00AE3D19" w:rsidRDefault="0049661E">
      <w:pPr>
        <w:pStyle w:val="Heading2"/>
        <w:ind w:left="-5"/>
      </w:pPr>
      <w:r>
        <w:t xml:space="preserve">INTRODUCTION </w:t>
      </w:r>
    </w:p>
    <w:p w14:paraId="2B9596A5" w14:textId="77777777" w:rsidR="00AE3D19" w:rsidRDefault="0049661E">
      <w:pPr>
        <w:spacing w:after="100"/>
        <w:ind w:left="-15" w:right="0" w:firstLine="0"/>
      </w:pPr>
      <w:r>
        <w:t>Hepatocellular carcinoma is a major cause of morbidity and mortality worldwide, and the major risk factors include viral hepatitis, alcohol, metabolic syndrome etc. (Nevola</w:t>
      </w:r>
      <w:r>
        <w:rPr>
          <w:i/>
        </w:rPr>
        <w:t>et al.</w:t>
      </w:r>
      <w:r>
        <w:t xml:space="preserve">, 2018). The global burden of HCC varies with the distribution of risk factors; the burden of viral hepatitis is decreasing and that of metabolic syndrome is increasing (Stella L </w:t>
      </w:r>
      <w:r>
        <w:rPr>
          <w:i/>
        </w:rPr>
        <w:t>et al.</w:t>
      </w:r>
      <w:r>
        <w:t xml:space="preserve">, 2022). Men are reported affected more frequently than women, which is probably related to hormonal and lifestyle factors (Yang </w:t>
      </w:r>
      <w:r>
        <w:rPr>
          <w:i/>
        </w:rPr>
        <w:t xml:space="preserve">et al., </w:t>
      </w:r>
      <w:r>
        <w:t>2019). HCC has been found to be more common in males and the hormonal factors are important for the differential responses between men and women. The men hormone, androgen stimulates early tumor growth, but estrogens may protect (Nevola</w:t>
      </w:r>
      <w:r>
        <w:rPr>
          <w:i/>
        </w:rPr>
        <w:t>et al.</w:t>
      </w:r>
      <w:r>
        <w:t xml:space="preserve">,2023). </w:t>
      </w:r>
    </w:p>
    <w:p w14:paraId="24C0F755" w14:textId="5E8EF130" w:rsidR="00AE3D19" w:rsidRDefault="007D0DA1">
      <w:pPr>
        <w:spacing w:after="180" w:line="259" w:lineRule="auto"/>
        <w:ind w:left="0" w:right="0" w:firstLine="0"/>
        <w:jc w:val="left"/>
      </w:pPr>
      <w:r>
        <w:rPr>
          <w:noProof/>
          <w:lang w:val="en-IN" w:eastAsia="en-IN" w:bidi="ar-SA"/>
        </w:rPr>
        <w:drawing>
          <wp:inline distT="0" distB="0" distL="0" distR="0" wp14:anchorId="1EA57A02" wp14:editId="4D4663A9">
            <wp:extent cx="3286125" cy="1771650"/>
            <wp:effectExtent l="0" t="0" r="9525" b="0"/>
            <wp:docPr id="1029265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265455" name=""/>
                    <pic:cNvPicPr/>
                  </pic:nvPicPr>
                  <pic:blipFill>
                    <a:blip r:embed="rId8"/>
                    <a:stretch>
                      <a:fillRect/>
                    </a:stretch>
                  </pic:blipFill>
                  <pic:spPr>
                    <a:xfrm>
                      <a:off x="0" y="0"/>
                      <a:ext cx="3286125" cy="1771650"/>
                    </a:xfrm>
                    <a:prstGeom prst="rect">
                      <a:avLst/>
                    </a:prstGeom>
                  </pic:spPr>
                </pic:pic>
              </a:graphicData>
            </a:graphic>
          </wp:inline>
        </w:drawing>
      </w:r>
    </w:p>
    <w:p w14:paraId="19DD44FC" w14:textId="77777777" w:rsidR="00AE3D19" w:rsidRDefault="00AE3D19">
      <w:pPr>
        <w:spacing w:after="0" w:line="259" w:lineRule="auto"/>
        <w:ind w:left="0" w:right="2563" w:firstLine="0"/>
        <w:jc w:val="left"/>
      </w:pPr>
    </w:p>
    <w:p w14:paraId="5F743CEE" w14:textId="55C70E27" w:rsidR="00AE3D19" w:rsidRDefault="0049661E">
      <w:pPr>
        <w:spacing w:after="143"/>
        <w:ind w:left="-15" w:right="0" w:firstLine="0"/>
      </w:pPr>
      <w:r>
        <w:t xml:space="preserve">The incidence and mortality due to HCC is higher in males and the major global cancer with a strong male bias </w:t>
      </w:r>
      <w:r w:rsidRPr="00CC013B">
        <w:rPr>
          <w:color w:val="FF0000"/>
          <w:highlight w:val="yellow"/>
        </w:rPr>
        <w:t>is associated factors include toxins</w:t>
      </w:r>
      <w:r w:rsidR="00504F15">
        <w:t xml:space="preserve"> </w:t>
      </w:r>
      <w:r w:rsidR="00504F15" w:rsidRPr="00504F15">
        <w:rPr>
          <w:color w:val="FF0000"/>
        </w:rPr>
        <w:t>????</w:t>
      </w:r>
      <w:r>
        <w:t xml:space="preserve"> (Leung </w:t>
      </w:r>
      <w:r>
        <w:rPr>
          <w:i/>
        </w:rPr>
        <w:t>et al.</w:t>
      </w:r>
      <w:r>
        <w:t xml:space="preserve">, 2019). There are prognostic systems, but there are questions about the role of sex in survival.  </w:t>
      </w:r>
      <w:r w:rsidR="00504F15">
        <w:t>0</w:t>
      </w:r>
    </w:p>
    <w:p w14:paraId="095251BA" w14:textId="77777777" w:rsidR="00AE3D19" w:rsidRDefault="0049661E">
      <w:pPr>
        <w:spacing w:after="148"/>
        <w:ind w:left="-15" w:right="0" w:firstLine="0"/>
      </w:pPr>
      <w:r>
        <w:t xml:space="preserve">Sex hormones have a profound effect on liver health, affecting both benign and malignant tumor development (Zhang, Y </w:t>
      </w:r>
      <w:r>
        <w:rPr>
          <w:i/>
        </w:rPr>
        <w:t>et al.</w:t>
      </w:r>
      <w:r>
        <w:t xml:space="preserve">, 2019). HCC is a lethal cancer that disproportionately affects men </w:t>
      </w:r>
      <w:r w:rsidRPr="00CC013B">
        <w:rPr>
          <w:color w:val="FF0000"/>
          <w:highlight w:val="yellow"/>
        </w:rPr>
        <w:t>despite the presence of numerous risk factors</w:t>
      </w:r>
      <w:r w:rsidRPr="00734575">
        <w:rPr>
          <w:highlight w:val="yellow"/>
        </w:rPr>
        <w:t>.</w:t>
      </w:r>
      <w:r>
        <w:t xml:space="preserve"> Hepatocytes express estrogen and androgen receptors together, and both hormones can stimulate cell proliferation (Li </w:t>
      </w:r>
      <w:r>
        <w:rPr>
          <w:i/>
        </w:rPr>
        <w:t>et al.</w:t>
      </w:r>
      <w:r>
        <w:t xml:space="preserve">, 2020) and this finding suggests to a complex interplay between sex hormones and liver tumorigenesis. HCC is considered to be the most prevalent primary liver cancer, and the incidence can be expected to increase with increasing chronic liver diseases.  </w:t>
      </w:r>
    </w:p>
    <w:p w14:paraId="36160930" w14:textId="1268205A" w:rsidR="00AE3D19" w:rsidRDefault="0049661E">
      <w:pPr>
        <w:spacing w:after="140"/>
        <w:ind w:left="-15" w:right="0" w:firstLine="0"/>
      </w:pPr>
      <w:r>
        <w:t>Vitamin D</w:t>
      </w:r>
      <w:r>
        <w:rPr>
          <w:vertAlign w:val="subscript"/>
        </w:rPr>
        <w:t>3</w:t>
      </w:r>
      <w:r>
        <w:t xml:space="preserve"> and its metabolites (calcidiol, calcitriol, e</w:t>
      </w:r>
      <w:r w:rsidR="00495E6F">
        <w:t>ldecalcitriol, calcipotriol etc</w:t>
      </w:r>
      <w:r>
        <w:t>)</w:t>
      </w:r>
      <w:r w:rsidR="00081BB7">
        <w:t xml:space="preserve"> </w:t>
      </w:r>
      <w:r>
        <w:t xml:space="preserve">(Fan Hz </w:t>
      </w:r>
      <w:r>
        <w:rPr>
          <w:i/>
        </w:rPr>
        <w:t>et al.</w:t>
      </w:r>
      <w:r>
        <w:t xml:space="preserve">,2019) can inhibit liver cancer cell growth, induce apoptosis, and suppress angiogenesis, potentially hindering tumor development and progression. They also modulate inflammatory  </w:t>
      </w:r>
    </w:p>
    <w:p w14:paraId="066B4E42" w14:textId="77777777" w:rsidR="00AE3D19" w:rsidRDefault="00AE3D19">
      <w:pPr>
        <w:spacing w:after="180" w:line="259" w:lineRule="auto"/>
        <w:ind w:left="0" w:right="0" w:firstLine="0"/>
        <w:jc w:val="left"/>
      </w:pPr>
    </w:p>
    <w:p w14:paraId="5DA5E8F5" w14:textId="77777777" w:rsidR="00AE3D19" w:rsidRDefault="00AE3D19">
      <w:pPr>
        <w:spacing w:after="180" w:line="259" w:lineRule="auto"/>
        <w:ind w:left="0" w:right="0" w:firstLine="0"/>
        <w:jc w:val="left"/>
      </w:pPr>
    </w:p>
    <w:p w14:paraId="40E6D493" w14:textId="77777777" w:rsidR="00AE3D19" w:rsidRDefault="00AE3D19">
      <w:pPr>
        <w:spacing w:after="180" w:line="259" w:lineRule="auto"/>
        <w:ind w:left="0" w:right="2907" w:firstLine="0"/>
        <w:jc w:val="left"/>
      </w:pPr>
    </w:p>
    <w:p w14:paraId="7275CF82" w14:textId="6F35C4E2" w:rsidR="00AE3D19" w:rsidRDefault="007D0DA1">
      <w:pPr>
        <w:spacing w:after="180" w:line="259" w:lineRule="auto"/>
        <w:ind w:left="0" w:right="2907" w:firstLine="0"/>
        <w:jc w:val="left"/>
      </w:pPr>
      <w:r>
        <w:rPr>
          <w:noProof/>
          <w:lang w:val="en-IN" w:eastAsia="en-IN" w:bidi="ar-SA"/>
        </w:rPr>
        <w:drawing>
          <wp:inline distT="0" distB="0" distL="0" distR="0" wp14:anchorId="7CCF1021" wp14:editId="2EAAAFE9">
            <wp:extent cx="3381375" cy="2171700"/>
            <wp:effectExtent l="0" t="0" r="9525" b="0"/>
            <wp:docPr id="300073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073316" name=""/>
                    <pic:cNvPicPr/>
                  </pic:nvPicPr>
                  <pic:blipFill>
                    <a:blip r:embed="rId9"/>
                    <a:stretch>
                      <a:fillRect/>
                    </a:stretch>
                  </pic:blipFill>
                  <pic:spPr>
                    <a:xfrm>
                      <a:off x="0" y="0"/>
                      <a:ext cx="3381375" cy="2171700"/>
                    </a:xfrm>
                    <a:prstGeom prst="rect">
                      <a:avLst/>
                    </a:prstGeom>
                  </pic:spPr>
                </pic:pic>
              </a:graphicData>
            </a:graphic>
          </wp:inline>
        </w:drawing>
      </w:r>
    </w:p>
    <w:p w14:paraId="2CA6B2B4" w14:textId="77777777" w:rsidR="00AE3D19" w:rsidRDefault="00AE3D19">
      <w:pPr>
        <w:spacing w:after="188" w:line="259" w:lineRule="auto"/>
        <w:ind w:left="0" w:right="2907" w:firstLine="0"/>
        <w:jc w:val="left"/>
      </w:pPr>
    </w:p>
    <w:p w14:paraId="12225C44" w14:textId="77777777" w:rsidR="00AE3D19" w:rsidRDefault="00AE3D19">
      <w:pPr>
        <w:spacing w:after="180" w:line="259" w:lineRule="auto"/>
        <w:ind w:right="0"/>
        <w:jc w:val="left"/>
        <w:rPr>
          <w:b/>
          <w:shd w:val="clear" w:color="auto" w:fill="D3D3D3"/>
        </w:rPr>
      </w:pPr>
    </w:p>
    <w:p w14:paraId="4B3A4B02" w14:textId="77777777" w:rsidR="00AE3D19" w:rsidRDefault="00AE3D19">
      <w:pPr>
        <w:spacing w:after="180" w:line="259" w:lineRule="auto"/>
        <w:ind w:right="0"/>
        <w:jc w:val="left"/>
        <w:rPr>
          <w:b/>
          <w:shd w:val="clear" w:color="auto" w:fill="D3D3D3"/>
        </w:rPr>
      </w:pPr>
    </w:p>
    <w:p w14:paraId="165C6F4F" w14:textId="77777777" w:rsidR="00AE3D19" w:rsidRDefault="0049661E">
      <w:pPr>
        <w:spacing w:after="237"/>
        <w:ind w:left="-15" w:right="0" w:firstLine="0"/>
      </w:pPr>
      <w:r>
        <w:t>Fig 2: Structure of Vitamin D</w:t>
      </w:r>
      <w:r>
        <w:rPr>
          <w:vertAlign w:val="subscript"/>
        </w:rPr>
        <w:t xml:space="preserve">2 </w:t>
      </w:r>
      <w:r>
        <w:t>&amp; D</w:t>
      </w:r>
      <w:r>
        <w:rPr>
          <w:vertAlign w:val="subscript"/>
        </w:rPr>
        <w:t>3</w:t>
      </w:r>
      <w:r>
        <w:t xml:space="preserve">(Adapted from Singh </w:t>
      </w:r>
      <w:r>
        <w:rPr>
          <w:i/>
          <w:iCs/>
        </w:rPr>
        <w:t>et. al</w:t>
      </w:r>
      <w:r>
        <w:t>., 2022)</w:t>
      </w:r>
    </w:p>
    <w:p w14:paraId="7326EC88" w14:textId="412D03C7" w:rsidR="00AE3D19" w:rsidRDefault="0049661E">
      <w:pPr>
        <w:spacing w:after="237"/>
        <w:ind w:left="-15" w:right="0" w:firstLine="0"/>
      </w:pPr>
      <w:r>
        <w:t>pathways that contribute to HCC. HCC and Vitamin D</w:t>
      </w:r>
      <w:r>
        <w:rPr>
          <w:vertAlign w:val="subscript"/>
        </w:rPr>
        <w:t xml:space="preserve">3 </w:t>
      </w:r>
      <w:r>
        <w:t>have a relationship as Vitamin D</w:t>
      </w:r>
      <w:r>
        <w:rPr>
          <w:vertAlign w:val="subscript"/>
        </w:rPr>
        <w:t xml:space="preserve">3 </w:t>
      </w:r>
      <w:r>
        <w:t>can potentially check the growth of HCC through the regulation of cell growth, death, and angiogenesis</w:t>
      </w:r>
      <w:r w:rsidR="00E13742">
        <w:t xml:space="preserve"> </w:t>
      </w:r>
      <w:r>
        <w:t>(Ebrahim</w:t>
      </w:r>
      <w:r w:rsidR="00E13742">
        <w:t xml:space="preserve"> </w:t>
      </w:r>
      <w:r>
        <w:rPr>
          <w:i/>
        </w:rPr>
        <w:t>et al.</w:t>
      </w:r>
      <w:r>
        <w:t>, 2018). Its therapeutic applications are investigated using individual factors such as gender and receptor differences as a basis for tailored treatment procedures</w:t>
      </w:r>
      <w:r w:rsidR="00E13742">
        <w:t xml:space="preserve"> </w:t>
      </w:r>
      <w:r>
        <w:t>(Karmakar</w:t>
      </w:r>
      <w:r w:rsidR="00E13742">
        <w:t xml:space="preserve"> </w:t>
      </w:r>
      <w:r>
        <w:rPr>
          <w:i/>
        </w:rPr>
        <w:t>et al.</w:t>
      </w:r>
      <w:r>
        <w:t xml:space="preserve"> ,2002). More investigation is focused on maximizing Vitamin D</w:t>
      </w:r>
      <w:r>
        <w:rPr>
          <w:vertAlign w:val="subscript"/>
        </w:rPr>
        <w:t>3</w:t>
      </w:r>
      <w:r>
        <w:t>'s utilization in the care of liver cancer. The deficiency of Vitamin D</w:t>
      </w:r>
      <w:r>
        <w:rPr>
          <w:vertAlign w:val="subscript"/>
        </w:rPr>
        <w:t>3</w:t>
      </w:r>
      <w:r w:rsidR="00E13742">
        <w:t xml:space="preserve"> (Vit D) </w:t>
      </w:r>
      <w:r>
        <w:t xml:space="preserve">in the Vit D receptor gene have been implicated in the progression of HCC (Tseng </w:t>
      </w:r>
      <w:r>
        <w:rPr>
          <w:i/>
        </w:rPr>
        <w:t>et. al.</w:t>
      </w:r>
      <w:r>
        <w:t xml:space="preserve">, 2024), </w:t>
      </w:r>
      <w:r w:rsidR="00E13742">
        <w:t>and this response prompts</w:t>
      </w:r>
      <w:r>
        <w:t xml:space="preserve"> studies into its therapeutic potential. Vit D</w:t>
      </w:r>
      <w:r>
        <w:rPr>
          <w:vertAlign w:val="subscript"/>
        </w:rPr>
        <w:t>3</w:t>
      </w:r>
      <w:r>
        <w:t xml:space="preserve"> metabolism is a complex and it requires UV exposure and hydroxylation for its biological activity. Studies have produced conflicting results on the influence of Vit D on the HCC risk and survival (Yi, Z., </w:t>
      </w:r>
      <w:r>
        <w:rPr>
          <w:i/>
        </w:rPr>
        <w:t>et. al.,</w:t>
      </w:r>
      <w:r>
        <w:t xml:space="preserve"> 2021).</w:t>
      </w:r>
      <w:r w:rsidR="00FD5CB7">
        <w:t xml:space="preserve"> </w:t>
      </w:r>
      <w:r>
        <w:t>Vitamin D</w:t>
      </w:r>
      <w:r>
        <w:rPr>
          <w:vertAlign w:val="subscript"/>
        </w:rPr>
        <w:t>3</w:t>
      </w:r>
      <w:r>
        <w:t>’s role in cell processes such as apoptosis and differentiation suggests it may have anti-cancer effects. Vitamin D</w:t>
      </w:r>
      <w:r>
        <w:rPr>
          <w:vertAlign w:val="subscript"/>
        </w:rPr>
        <w:t xml:space="preserve">3 </w:t>
      </w:r>
      <w:r>
        <w:t>deficiency is prevalent worldwide, which highlights the need for further research into its therapeutic applications in HCC. Further studies are required to identify the most appropriate approach to vitamin D</w:t>
      </w:r>
      <w:r>
        <w:rPr>
          <w:vertAlign w:val="subscript"/>
        </w:rPr>
        <w:t xml:space="preserve">3 </w:t>
      </w:r>
      <w:r>
        <w:t>for HCC prevention and treatment (Adelani</w:t>
      </w:r>
      <w:r w:rsidR="00FD5CB7">
        <w:t xml:space="preserve"> </w:t>
      </w:r>
      <w:r>
        <w:rPr>
          <w:i/>
        </w:rPr>
        <w:t>et. al.</w:t>
      </w:r>
      <w:r>
        <w:t xml:space="preserve">, 2021). </w:t>
      </w:r>
    </w:p>
    <w:p w14:paraId="374D1E82" w14:textId="552EBCF8" w:rsidR="00AE3D19" w:rsidRPr="0077279F" w:rsidRDefault="0049661E">
      <w:pPr>
        <w:pStyle w:val="Heading2"/>
        <w:ind w:left="-5"/>
        <w:rPr>
          <w:color w:val="FF0000"/>
        </w:rPr>
      </w:pPr>
      <w:r w:rsidRPr="0077279F">
        <w:rPr>
          <w:color w:val="FF0000"/>
        </w:rPr>
        <w:t xml:space="preserve">BACKGROUND OF THE WORK </w:t>
      </w:r>
      <w:r w:rsidR="004C188A">
        <w:rPr>
          <w:color w:val="FF0000"/>
        </w:rPr>
        <w:t>??????</w:t>
      </w:r>
    </w:p>
    <w:p w14:paraId="249839DE" w14:textId="77777777" w:rsidR="00AE3D19" w:rsidRPr="0077279F" w:rsidRDefault="0049661E">
      <w:pPr>
        <w:spacing w:after="180"/>
        <w:ind w:left="-15" w:right="0" w:firstLine="0"/>
        <w:rPr>
          <w:color w:val="FF0000"/>
        </w:rPr>
      </w:pPr>
      <w:r w:rsidRPr="0077279F">
        <w:rPr>
          <w:color w:val="FF0000"/>
        </w:rPr>
        <w:t>This research examines the functions of androgen and estrogen signaling in HCC in both sexes of human. Main aim is to determine the mechanism of action of vitamin D</w:t>
      </w:r>
      <w:r w:rsidRPr="0077279F">
        <w:rPr>
          <w:color w:val="FF0000"/>
          <w:vertAlign w:val="subscript"/>
        </w:rPr>
        <w:t xml:space="preserve">3 </w:t>
      </w:r>
      <w:r w:rsidRPr="0077279F">
        <w:rPr>
          <w:color w:val="FF0000"/>
        </w:rPr>
        <w:t xml:space="preserve">in these patients, taking into account possible gender-related effects. Through the study of these interactions, we hope to gain a better understanding of HCC pathogenesis and possible therapeutic options. </w:t>
      </w:r>
    </w:p>
    <w:p w14:paraId="7EF0CEEA" w14:textId="77777777" w:rsidR="00AE3D19" w:rsidRDefault="00AE3D19">
      <w:pPr>
        <w:spacing w:after="220" w:line="259" w:lineRule="auto"/>
        <w:ind w:left="0" w:right="0" w:firstLine="0"/>
        <w:jc w:val="left"/>
      </w:pPr>
    </w:p>
    <w:p w14:paraId="773EDBF8" w14:textId="77777777" w:rsidR="00AE3D19" w:rsidRDefault="0049661E">
      <w:pPr>
        <w:pStyle w:val="Heading2"/>
        <w:spacing w:after="161"/>
        <w:ind w:left="-5"/>
      </w:pPr>
      <w:r>
        <w:t>GENDER DIFFERENCES IN HCC: EPIDEMIOLOGY AND CLINICAL OUTCOMES</w:t>
      </w:r>
    </w:p>
    <w:p w14:paraId="52D21FDF" w14:textId="77777777" w:rsidR="00BF4533" w:rsidRPr="00BF4533" w:rsidRDefault="0049661E">
      <w:pPr>
        <w:spacing w:after="97"/>
        <w:ind w:left="-15" w:right="0" w:firstLine="0"/>
        <w:rPr>
          <w:highlight w:val="yellow"/>
        </w:rPr>
      </w:pPr>
      <w:r>
        <w:t>HCC is more prevalent in men worldwide. Alcohol and HBV (Hepatitis B Virus)-associated HCC is greater in men (Nevola</w:t>
      </w:r>
      <w:r>
        <w:rPr>
          <w:i/>
        </w:rPr>
        <w:t>et. al.</w:t>
      </w:r>
      <w:r>
        <w:t xml:space="preserve">, 2023). HCV (Hepatitis C Virus) and metabolic-associated HCC is greater in women. Women have greater overall survival and lower recurrence rates. Better results in therapeutic aspects are observed if women are diagnosed </w:t>
      </w:r>
      <w:r w:rsidRPr="00BF4533">
        <w:rPr>
          <w:highlight w:val="yellow"/>
        </w:rPr>
        <w:t xml:space="preserve">at earlier stage (Choi </w:t>
      </w:r>
      <w:r w:rsidRPr="00BF4533">
        <w:rPr>
          <w:i/>
          <w:highlight w:val="yellow"/>
        </w:rPr>
        <w:t>et. al.</w:t>
      </w:r>
      <w:r w:rsidRPr="00BF4533">
        <w:rPr>
          <w:highlight w:val="yellow"/>
        </w:rPr>
        <w:t xml:space="preserve">, 2022). Male gender is a risk factor for early recurrence independent of other factors. </w:t>
      </w:r>
    </w:p>
    <w:p w14:paraId="4189A7C3" w14:textId="57BA76FD" w:rsidR="00AE3D19" w:rsidRDefault="0049661E">
      <w:pPr>
        <w:spacing w:after="97"/>
        <w:ind w:left="-15" w:right="0" w:firstLine="0"/>
      </w:pPr>
      <w:r w:rsidRPr="00BF4533">
        <w:rPr>
          <w:highlight w:val="yellow"/>
        </w:rPr>
        <w:t>Men are less compliant with surveillance programs. HCC is responsible for more than 80% of primary liver tumors. In</w:t>
      </w:r>
      <w:r>
        <w:t xml:space="preserve"> 2020, liver cancer was responsible for 6.3% of new male cancer diagnoses and 3.0% of new female cancer diagnoses (Behbahani</w:t>
      </w:r>
      <w:r>
        <w:rPr>
          <w:i/>
        </w:rPr>
        <w:t>et. al.</w:t>
      </w:r>
      <w:r>
        <w:t xml:space="preserve">, 2020) Mortality is 2-3 times lower in women. Early detection in women is a factor in the improved prognosis. There are clinical and prognostic differences between the two genders that are pertinent (Liu </w:t>
      </w:r>
      <w:r>
        <w:rPr>
          <w:i/>
        </w:rPr>
        <w:t>et. al.</w:t>
      </w:r>
      <w:r>
        <w:t>, 2019).</w:t>
      </w:r>
    </w:p>
    <w:p w14:paraId="58F5C89E" w14:textId="396E8C31" w:rsidR="00AE3D19" w:rsidRDefault="00BF4533">
      <w:pPr>
        <w:ind w:left="-15" w:right="0" w:firstLine="0"/>
      </w:pPr>
      <w:r w:rsidRPr="00BF4533">
        <w:rPr>
          <w:highlight w:val="yellow"/>
        </w:rPr>
        <w:t>In women, estrogen may have a protective effect</w:t>
      </w:r>
      <w:r w:rsidR="00E86CDF">
        <w:rPr>
          <w:highlight w:val="yellow"/>
        </w:rPr>
        <w:t xml:space="preserve"> and the u</w:t>
      </w:r>
      <w:r w:rsidRPr="00BF4533">
        <w:rPr>
          <w:highlight w:val="yellow"/>
        </w:rPr>
        <w:t xml:space="preserve">se of oral contraceptives enhances the prognosis (Rich </w:t>
      </w:r>
      <w:r w:rsidRPr="00BF4533">
        <w:rPr>
          <w:i/>
          <w:highlight w:val="yellow"/>
        </w:rPr>
        <w:t>et. al.</w:t>
      </w:r>
      <w:r w:rsidRPr="00BF4533">
        <w:rPr>
          <w:highlight w:val="yellow"/>
        </w:rPr>
        <w:t xml:space="preserve">, 2020). </w:t>
      </w:r>
      <w:r w:rsidR="0049661E" w:rsidRPr="00BF4533">
        <w:rPr>
          <w:highlight w:val="yellow"/>
        </w:rPr>
        <w:t>Sex hormones significantly influence HCC metastasis, with androgens promoting and estrogens generally inhibiting</w:t>
      </w:r>
      <w:r w:rsidR="0049661E">
        <w:t xml:space="preserve"> progression (Zhang </w:t>
      </w:r>
      <w:r w:rsidR="0049661E">
        <w:rPr>
          <w:i/>
        </w:rPr>
        <w:t>et. al.</w:t>
      </w:r>
      <w:r w:rsidR="0049661E">
        <w:t xml:space="preserve">, 2022). Androgens act through direct and indirect mechanisms, while estrogens induce apoptosis and immune responses. Established differences in hormone signaling contribute to observed sex disparities in HCC (Lai </w:t>
      </w:r>
      <w:r w:rsidR="0049661E">
        <w:rPr>
          <w:i/>
        </w:rPr>
        <w:t>et. al.</w:t>
      </w:r>
      <w:r w:rsidR="0049661E">
        <w:t xml:space="preserve">, 2019). </w:t>
      </w:r>
    </w:p>
    <w:p w14:paraId="681E3B00" w14:textId="77777777" w:rsidR="00AE3D19" w:rsidRDefault="00AE3D19">
      <w:pPr>
        <w:spacing w:after="253" w:line="259" w:lineRule="auto"/>
        <w:ind w:left="0" w:right="0" w:firstLine="0"/>
        <w:jc w:val="left"/>
      </w:pPr>
    </w:p>
    <w:p w14:paraId="6ACA5487" w14:textId="77777777" w:rsidR="00AE3D19" w:rsidRDefault="0049661E">
      <w:pPr>
        <w:pStyle w:val="Heading2"/>
        <w:ind w:left="-5"/>
      </w:pPr>
      <w:r>
        <w:t xml:space="preserve">CLINICAL STUDIES </w:t>
      </w:r>
    </w:p>
    <w:p w14:paraId="6F199D9A" w14:textId="10720A0E" w:rsidR="00AE3D19" w:rsidRDefault="0049661E">
      <w:pPr>
        <w:spacing w:after="147"/>
        <w:ind w:left="-15" w:right="0" w:firstLine="0"/>
      </w:pPr>
      <w:r>
        <w:t>Clinical trials on Vitamin D</w:t>
      </w:r>
      <w:r>
        <w:rPr>
          <w:vertAlign w:val="subscript"/>
        </w:rPr>
        <w:t xml:space="preserve">3 </w:t>
      </w:r>
      <w:r>
        <w:t>for liver cancer are limited, despite promising preclinical data. Early studies explored safe Vitamin D</w:t>
      </w:r>
      <w:r>
        <w:rPr>
          <w:vertAlign w:val="subscript"/>
        </w:rPr>
        <w:t xml:space="preserve">3 </w:t>
      </w:r>
      <w:r>
        <w:t xml:space="preserve">dosages and administration routes, with some success in minimizing hypercalcemia (Cheng </w:t>
      </w:r>
      <w:r>
        <w:rPr>
          <w:i/>
        </w:rPr>
        <w:t>et. al.</w:t>
      </w:r>
      <w:r>
        <w:t>, 2016). Vitamin D</w:t>
      </w:r>
      <w:r>
        <w:rPr>
          <w:vertAlign w:val="subscript"/>
        </w:rPr>
        <w:t>3</w:t>
      </w:r>
      <w:r>
        <w:t xml:space="preserve"> analogs like seocalcitol show antitumor potential, possibly by restoring tumor growth factor-b expression (Maurya</w:t>
      </w:r>
      <w:r>
        <w:rPr>
          <w:i/>
        </w:rPr>
        <w:t>et. al.</w:t>
      </w:r>
      <w:r>
        <w:t>, 2016). Eldecalcitriol can inhibit the hepatoma agent proliferation by increasing the E-cadherin expression and decreasing Akt expression. Calcipotriol reduce liver fibrosis in a CCl4 induced</w:t>
      </w:r>
      <w:r w:rsidR="009E2335">
        <w:t xml:space="preserve"> </w:t>
      </w:r>
      <w:r>
        <w:t>rat</w:t>
      </w:r>
      <w:r w:rsidR="009E2335">
        <w:t xml:space="preserve"> </w:t>
      </w:r>
      <w:r>
        <w:t>model, inhibit deposition of ECM and activation of hepatic stellate cells which is negatively</w:t>
      </w:r>
      <w:r w:rsidR="009E2335">
        <w:t xml:space="preserve"> </w:t>
      </w:r>
      <w:r>
        <w:t>correlated with degree of liver fibrosis.</w:t>
      </w:r>
    </w:p>
    <w:p w14:paraId="44BFFFC7" w14:textId="218FAA00" w:rsidR="00AE3D19" w:rsidRDefault="007D0DA1">
      <w:pPr>
        <w:spacing w:after="183" w:line="259" w:lineRule="auto"/>
        <w:ind w:left="0" w:right="0" w:firstLine="0"/>
        <w:jc w:val="center"/>
      </w:pPr>
      <w:r>
        <w:rPr>
          <w:noProof/>
          <w:lang w:val="en-IN" w:eastAsia="en-IN" w:bidi="ar-SA"/>
        </w:rPr>
        <w:drawing>
          <wp:inline distT="0" distB="0" distL="0" distR="0" wp14:anchorId="1F7983DD" wp14:editId="13C4822A">
            <wp:extent cx="2809875" cy="3619500"/>
            <wp:effectExtent l="0" t="0" r="9525" b="0"/>
            <wp:docPr id="1295782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782873" name=""/>
                    <pic:cNvPicPr/>
                  </pic:nvPicPr>
                  <pic:blipFill>
                    <a:blip r:embed="rId10"/>
                    <a:stretch>
                      <a:fillRect/>
                    </a:stretch>
                  </pic:blipFill>
                  <pic:spPr>
                    <a:xfrm>
                      <a:off x="0" y="0"/>
                      <a:ext cx="2809875" cy="3619500"/>
                    </a:xfrm>
                    <a:prstGeom prst="rect">
                      <a:avLst/>
                    </a:prstGeom>
                  </pic:spPr>
                </pic:pic>
              </a:graphicData>
            </a:graphic>
          </wp:inline>
        </w:drawing>
      </w:r>
    </w:p>
    <w:p w14:paraId="14C43F40" w14:textId="77777777" w:rsidR="00AE3D19" w:rsidRDefault="0049661E">
      <w:pPr>
        <w:spacing w:after="264" w:line="281" w:lineRule="auto"/>
        <w:ind w:left="0" w:right="12" w:firstLine="0"/>
        <w:jc w:val="left"/>
      </w:pPr>
      <w:r>
        <w:t xml:space="preserve">Figure 3: Calcipotriol inhibits the NF-κB pathway through VDR to suppress the development of liver fibrosis (Hong </w:t>
      </w:r>
      <w:r>
        <w:rPr>
          <w:i/>
          <w:iCs/>
        </w:rPr>
        <w:t>et.al.,</w:t>
      </w:r>
      <w:r>
        <w:t xml:space="preserve"> 2022)</w:t>
      </w:r>
    </w:p>
    <w:p w14:paraId="47BB3871" w14:textId="77777777" w:rsidR="00AE3D19" w:rsidRDefault="0049661E">
      <w:pPr>
        <w:pStyle w:val="Heading2"/>
        <w:spacing w:before="300" w:after="161"/>
        <w:ind w:left="0" w:firstLine="0"/>
      </w:pPr>
      <w:r>
        <w:t>PROTECTIVE MECHANISMS AGAINST HCC</w:t>
      </w:r>
    </w:p>
    <w:p w14:paraId="747117BF" w14:textId="77777777" w:rsidR="00AE3D19" w:rsidRDefault="0049661E">
      <w:pPr>
        <w:pStyle w:val="Heading2"/>
        <w:spacing w:before="300" w:after="161"/>
        <w:ind w:left="-5"/>
      </w:pPr>
      <w:r>
        <w:t xml:space="preserve">ROLE OF ESTROGEN SIGNALING PATHWAY  </w:t>
      </w:r>
    </w:p>
    <w:p w14:paraId="31A8EC47" w14:textId="77777777" w:rsidR="00AE3D19" w:rsidRDefault="0049661E">
      <w:pPr>
        <w:ind w:left="-15" w:right="0" w:firstLine="0"/>
      </w:pPr>
      <w:r>
        <w:t xml:space="preserve">Estrogen-ERα (Estrogen receptor) signaling generally protects against hepatocellular carcinoma development by promoting apoptosis. It inhibits interleukin -6 (IL-6) production from Kupffer cells of liver, reducing inflammation crucial for HCC progression (Xiao </w:t>
      </w:r>
      <w:r>
        <w:rPr>
          <w:i/>
        </w:rPr>
        <w:t>et. al.</w:t>
      </w:r>
      <w:r>
        <w:t xml:space="preserve">, 2020). Estrogen ERα can suppress STAT3 (Signal transducer and activator of transcription 3) activity and increase TNFα (Tumor necrosis factor) expression, both leading to apoptosis. It enhances p53 (Tumor suppressor gene) activation and miR-23a expression, which lowers XIAP (X-linked inhibitor of apoptosis protein) levels, increasing caspase-3 activity (Fuentes </w:t>
      </w:r>
      <w:r>
        <w:rPr>
          <w:i/>
        </w:rPr>
        <w:t>et. al.</w:t>
      </w:r>
      <w:r>
        <w:t xml:space="preserve">, 2019). This pathway interacts with noncoding RNAs, to inhibit HCC cell invasion. This signaling pathway effectively acts as a brake on HCC progression. These protective mechanisms contribute to the observed gender differences in HCC incidence. These mechanisms give insight into potential therapeutic targets for HCC (Huang </w:t>
      </w:r>
      <w:r>
        <w:rPr>
          <w:i/>
        </w:rPr>
        <w:t>et. al.</w:t>
      </w:r>
      <w:r>
        <w:t xml:space="preserve">, 2015). </w:t>
      </w:r>
    </w:p>
    <w:p w14:paraId="387D3D3B" w14:textId="77777777" w:rsidR="00AE3D19" w:rsidRDefault="00AE3D19">
      <w:pPr>
        <w:spacing w:after="122" w:line="259" w:lineRule="auto"/>
        <w:ind w:left="0" w:right="2396" w:firstLine="0"/>
        <w:jc w:val="center"/>
      </w:pPr>
    </w:p>
    <w:p w14:paraId="37A2C751" w14:textId="03820800" w:rsidR="00AE3D19" w:rsidRDefault="00DB0105">
      <w:pPr>
        <w:spacing w:after="122" w:line="259" w:lineRule="auto"/>
        <w:ind w:left="0" w:right="2396" w:firstLine="0"/>
        <w:jc w:val="center"/>
      </w:pPr>
      <w:r>
        <w:rPr>
          <w:noProof/>
          <w:lang w:val="en-IN" w:eastAsia="en-IN" w:bidi="ar-SA"/>
        </w:rPr>
        <w:drawing>
          <wp:inline distT="0" distB="0" distL="0" distR="0" wp14:anchorId="2E79AAFD" wp14:editId="0CA16E3A">
            <wp:extent cx="5038725" cy="3219450"/>
            <wp:effectExtent l="0" t="0" r="9525" b="0"/>
            <wp:docPr id="502608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608597" name=""/>
                    <pic:cNvPicPr/>
                  </pic:nvPicPr>
                  <pic:blipFill>
                    <a:blip r:embed="rId11"/>
                    <a:stretch>
                      <a:fillRect/>
                    </a:stretch>
                  </pic:blipFill>
                  <pic:spPr>
                    <a:xfrm>
                      <a:off x="0" y="0"/>
                      <a:ext cx="5038725" cy="3219450"/>
                    </a:xfrm>
                    <a:prstGeom prst="rect">
                      <a:avLst/>
                    </a:prstGeom>
                  </pic:spPr>
                </pic:pic>
              </a:graphicData>
            </a:graphic>
          </wp:inline>
        </w:drawing>
      </w:r>
    </w:p>
    <w:p w14:paraId="7AC541D1" w14:textId="77777777" w:rsidR="00AE3D19" w:rsidRDefault="00AE3D19">
      <w:pPr>
        <w:spacing w:after="122" w:line="259" w:lineRule="auto"/>
        <w:ind w:left="0" w:right="2396" w:firstLine="0"/>
      </w:pPr>
    </w:p>
    <w:p w14:paraId="7C7AF57E" w14:textId="77777777" w:rsidR="00AE3D19" w:rsidRDefault="0049661E" w:rsidP="00A34A3E">
      <w:pPr>
        <w:tabs>
          <w:tab w:val="left" w:pos="6930"/>
        </w:tabs>
        <w:spacing w:after="122" w:line="259" w:lineRule="auto"/>
        <w:ind w:left="0" w:firstLine="0"/>
      </w:pPr>
      <w:r>
        <w:t>Figure 4: Schematic presentation of sex hormone signaling in HCC: Estrogens (via ER/GPER) and androgens (via AR) modulate oncogenic pathways like PI3K/AKT/mTOR, IL-6/STAT3, and MAPK/ERK to influence tumor risk.</w:t>
      </w:r>
    </w:p>
    <w:p w14:paraId="1428EBAC" w14:textId="77777777" w:rsidR="00AE3D19" w:rsidRDefault="00AE3D19">
      <w:pPr>
        <w:spacing w:after="122" w:line="259" w:lineRule="auto"/>
        <w:ind w:left="0" w:right="2396" w:firstLine="0"/>
        <w:jc w:val="center"/>
      </w:pPr>
    </w:p>
    <w:p w14:paraId="00E5D392" w14:textId="77777777" w:rsidR="00AE3D19" w:rsidRDefault="0049661E">
      <w:pPr>
        <w:pStyle w:val="Heading2"/>
        <w:spacing w:after="217"/>
        <w:ind w:left="0" w:firstLine="0"/>
      </w:pPr>
      <w:r>
        <w:rPr>
          <w:sz w:val="36"/>
        </w:rPr>
        <w:t xml:space="preserve">Activation of HCC </w:t>
      </w:r>
    </w:p>
    <w:p w14:paraId="0BF2305B" w14:textId="77777777" w:rsidR="00AE3D19" w:rsidRDefault="0049661E">
      <w:pPr>
        <w:pStyle w:val="Heading3"/>
        <w:ind w:left="-5"/>
      </w:pPr>
      <w:r>
        <w:t xml:space="preserve">ROLE OF ANDROGEN SIGNALING PATHWAY   </w:t>
      </w:r>
    </w:p>
    <w:p w14:paraId="6535BBE5" w14:textId="77777777" w:rsidR="00AE3D19" w:rsidRDefault="0049661E">
      <w:pPr>
        <w:spacing w:after="179"/>
        <w:ind w:left="-15" w:right="0" w:firstLine="0"/>
      </w:pPr>
      <w:r>
        <w:t xml:space="preserve">Androgen receptor (AR) plays a paradoxical function in advanced HCC metastasis, activating it through ID1 and TLR4 (Han </w:t>
      </w:r>
      <w:r>
        <w:rPr>
          <w:i/>
        </w:rPr>
        <w:t>et. al.</w:t>
      </w:r>
      <w:r>
        <w:t xml:space="preserve">, 2020) and impacting pro-metastatic neutrophils (Tang </w:t>
      </w:r>
      <w:r>
        <w:rPr>
          <w:i/>
        </w:rPr>
        <w:t>et. al.</w:t>
      </w:r>
      <w:r>
        <w:t xml:space="preserve">, 2022). Alternatively, AR represses metastasis through repression of Angpt2 (Zhou </w:t>
      </w:r>
      <w:r>
        <w:rPr>
          <w:i/>
        </w:rPr>
        <w:t>et. al.</w:t>
      </w:r>
      <w:r>
        <w:t xml:space="preserve">, 2021), triggering anoikis and suppressing p38/MMP9/NF-κB. It also regulates adhesion and impacts miRNAs (Liu </w:t>
      </w:r>
      <w:r>
        <w:rPr>
          <w:i/>
        </w:rPr>
        <w:t>et. al.</w:t>
      </w:r>
      <w:r>
        <w:t>, 2020), with dissimilar metastatic effects. AR may suppress vasculogenic mimicry (Bao</w:t>
      </w:r>
      <w:r>
        <w:rPr>
          <w:i/>
        </w:rPr>
        <w:t>et. al.</w:t>
      </w:r>
      <w:r>
        <w:t xml:space="preserve">, 2020). These controversies stem from the heterogeneity of HCC as well as variation in experiments. Typically, AR seems suppressive in late metastasis (Tang </w:t>
      </w:r>
      <w:r>
        <w:rPr>
          <w:i/>
        </w:rPr>
        <w:t>et. al.</w:t>
      </w:r>
      <w:r>
        <w:t xml:space="preserve">, 2021), requiring stage-specific AR-targeted therapies. The AR-tumor microenvironment interaction further complicates its function. Understand the dual mechanisms of AR for effective treatment strategies. </w:t>
      </w:r>
    </w:p>
    <w:p w14:paraId="5976254E" w14:textId="4913DF13" w:rsidR="00AE3D19" w:rsidRDefault="00096864">
      <w:pPr>
        <w:spacing w:after="182" w:line="259" w:lineRule="auto"/>
        <w:ind w:left="0" w:right="0" w:firstLine="0"/>
        <w:jc w:val="left"/>
      </w:pPr>
      <w:r>
        <w:rPr>
          <w:noProof/>
          <w:lang w:val="en-IN" w:eastAsia="en-IN" w:bidi="ar-SA"/>
        </w:rPr>
        <w:drawing>
          <wp:inline distT="0" distB="0" distL="0" distR="0" wp14:anchorId="1A61BFC9" wp14:editId="33073A5E">
            <wp:extent cx="4419600" cy="2905125"/>
            <wp:effectExtent l="0" t="0" r="0" b="9525"/>
            <wp:docPr id="413798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798794" name=""/>
                    <pic:cNvPicPr/>
                  </pic:nvPicPr>
                  <pic:blipFill>
                    <a:blip r:embed="rId12"/>
                    <a:stretch>
                      <a:fillRect/>
                    </a:stretch>
                  </pic:blipFill>
                  <pic:spPr>
                    <a:xfrm>
                      <a:off x="0" y="0"/>
                      <a:ext cx="4419600" cy="2905125"/>
                    </a:xfrm>
                    <a:prstGeom prst="rect">
                      <a:avLst/>
                    </a:prstGeom>
                  </pic:spPr>
                </pic:pic>
              </a:graphicData>
            </a:graphic>
          </wp:inline>
        </w:drawing>
      </w:r>
    </w:p>
    <w:p w14:paraId="24821314" w14:textId="77777777" w:rsidR="00AE3D19" w:rsidRDefault="00AE3D19">
      <w:pPr>
        <w:spacing w:after="184" w:line="259" w:lineRule="auto"/>
        <w:ind w:left="0" w:right="0" w:firstLine="0"/>
        <w:jc w:val="left"/>
      </w:pPr>
    </w:p>
    <w:p w14:paraId="2D22B5C4" w14:textId="77777777" w:rsidR="00AE3D19" w:rsidRDefault="0049661E">
      <w:pPr>
        <w:spacing w:after="341" w:line="303" w:lineRule="auto"/>
        <w:ind w:left="-5" w:right="12" w:hanging="10"/>
      </w:pPr>
      <w:r>
        <w:t xml:space="preserve">Figure 5: Regulation and function of the AR signaling pathway in HCC. Androgens drive hepatocarcinogenesis by upregulating CCRK to activate beta-catenin signaling and inducing miR-216a to suppress tumor-suppressor genes. These coordinated pathways stimulate cell cycle progression, migration, and invasive activity in early-stage hepatocytes (adapted from Liu </w:t>
      </w:r>
      <w:r>
        <w:rPr>
          <w:i/>
          <w:iCs/>
        </w:rPr>
        <w:t>et al.,</w:t>
      </w:r>
      <w:r>
        <w:t xml:space="preserve"> 2014).</w:t>
      </w:r>
    </w:p>
    <w:p w14:paraId="27A3EF54" w14:textId="77777777" w:rsidR="00AE3D19" w:rsidRDefault="0049661E">
      <w:pPr>
        <w:spacing w:after="184" w:line="259" w:lineRule="auto"/>
        <w:ind w:left="-5" w:right="0" w:hanging="10"/>
        <w:jc w:val="left"/>
      </w:pPr>
      <w:r>
        <w:rPr>
          <w:b/>
          <w:sz w:val="32"/>
        </w:rPr>
        <w:t>Protective activity of Vit D</w:t>
      </w:r>
      <w:r>
        <w:rPr>
          <w:b/>
          <w:sz w:val="32"/>
          <w:vertAlign w:val="subscript"/>
        </w:rPr>
        <w:t>3</w:t>
      </w:r>
      <w:r>
        <w:rPr>
          <w:b/>
          <w:sz w:val="32"/>
        </w:rPr>
        <w:t xml:space="preserve"> against HCC </w:t>
      </w:r>
    </w:p>
    <w:p w14:paraId="57213C29" w14:textId="77777777" w:rsidR="00AE3D19" w:rsidRDefault="0049661E">
      <w:pPr>
        <w:pStyle w:val="Heading3"/>
        <w:spacing w:after="162"/>
        <w:ind w:left="-5"/>
      </w:pPr>
      <w:r>
        <w:t>IN VITRO STUDIES</w:t>
      </w:r>
    </w:p>
    <w:p w14:paraId="310DD826" w14:textId="7A163147" w:rsidR="00AE3D19" w:rsidRDefault="0049661E" w:rsidP="00A34A3E">
      <w:pPr>
        <w:spacing w:after="214"/>
        <w:ind w:left="-15" w:right="0" w:firstLine="0"/>
      </w:pPr>
      <w:r w:rsidRPr="00E649D2">
        <w:rPr>
          <w:color w:val="FF0000"/>
        </w:rPr>
        <w:t>Eldecalcitol (ED-71), a vitamin D analog, is extensively used as anti-cancer agent in vitro.</w:t>
      </w:r>
      <w:r w:rsidR="009D7793" w:rsidRPr="00E649D2">
        <w:rPr>
          <w:color w:val="FF0000"/>
        </w:rPr>
        <w:t xml:space="preserve"> </w:t>
      </w:r>
      <w:r w:rsidRPr="00E649D2">
        <w:rPr>
          <w:color w:val="FF0000"/>
        </w:rPr>
        <w:t>SMMC-7721 HCC cell lines to evaluate the anti-tumor potential of the vitamin D analog ED-71.</w:t>
      </w:r>
      <w:r w:rsidR="009D7793">
        <w:t xml:space="preserve"> </w:t>
      </w:r>
      <w:r>
        <w:t>Transwell a</w:t>
      </w:r>
      <w:r w:rsidR="009D7793">
        <w:t>s</w:t>
      </w:r>
      <w:r>
        <w:t>say study demonstrated that ED-71 treatment significantly restricted the ability of</w:t>
      </w:r>
      <w:r w:rsidR="00E649D2">
        <w:t xml:space="preserve"> </w:t>
      </w:r>
      <w:r>
        <w:t>cancer cells to migrate and invade surrounding tissues. Flow cytometry revealed that ED-71promoted programmed cell death (apoptosis) and induced cell cycle arrest, notably increasing the</w:t>
      </w:r>
      <w:r w:rsidR="00E649D2">
        <w:t xml:space="preserve"> </w:t>
      </w:r>
      <w:r>
        <w:t>S-stage population. Molecular analysis via RT-PCR confirmed that the treatment inhibited tumor</w:t>
      </w:r>
      <w:r w:rsidR="004E0703">
        <w:t xml:space="preserve"> </w:t>
      </w:r>
      <w:r>
        <w:t>progression by modulating the Akt signaling pathway and E-cadherin expression. These findings</w:t>
      </w:r>
      <w:r w:rsidR="004E0703">
        <w:t xml:space="preserve"> </w:t>
      </w:r>
      <w:r>
        <w:t>establish that ED-71 effectively suppresses hepatoma cell proliferation and metastatic behavior at</w:t>
      </w:r>
      <w:r w:rsidR="004E0703">
        <w:t xml:space="preserve"> </w:t>
      </w:r>
      <w:r>
        <w:t>a cellular level (Ye et. al., 2020). Vitamin D</w:t>
      </w:r>
      <w:r>
        <w:rPr>
          <w:vertAlign w:val="subscript"/>
        </w:rPr>
        <w:t xml:space="preserve">3 </w:t>
      </w:r>
      <w:r>
        <w:t>(VD) can overcome HCC resistance by modulating EMT (Epithelial to mesenchymal transition) and miRNA-375 expression. Vitamin D</w:t>
      </w:r>
      <w:r>
        <w:rPr>
          <w:vertAlign w:val="subscript"/>
        </w:rPr>
        <w:t>3</w:t>
      </w:r>
      <w:r>
        <w:t xml:space="preserve"> inhibits HCC growth by silencing Histone deacetylase 2 (HDAC2) and promoting p21 expression, affecting cell cycle regulation (Huang </w:t>
      </w:r>
      <w:r>
        <w:rPr>
          <w:i/>
        </w:rPr>
        <w:t>et. al.</w:t>
      </w:r>
      <w:r>
        <w:t>, 2016). It enhances apoptosis through increased Thioredoxin Interacting Protein (TXNIP) and reduced thioredoxin activity. Combination therapies with Vitamin D</w:t>
      </w:r>
      <w:r>
        <w:rPr>
          <w:vertAlign w:val="subscript"/>
        </w:rPr>
        <w:t xml:space="preserve">3 </w:t>
      </w:r>
      <w:r>
        <w:t>and other drugs, like Astemizole or Sorafenib, show synergistic antitumor effects (Xu</w:t>
      </w:r>
      <w:r w:rsidR="00211BF4">
        <w:t xml:space="preserve"> </w:t>
      </w:r>
      <w:r>
        <w:rPr>
          <w:i/>
        </w:rPr>
        <w:t>et. al.</w:t>
      </w:r>
      <w:r>
        <w:t>, 2018). Vitamin D</w:t>
      </w:r>
      <w:r>
        <w:rPr>
          <w:vertAlign w:val="subscript"/>
        </w:rPr>
        <w:t xml:space="preserve">3 </w:t>
      </w:r>
      <w:r>
        <w:t>reverses Aflatoxin B1-induced alterations in hepatic progenitor cells, attenuating protein kinase B(Akt) activation (XuFs</w:t>
      </w:r>
      <w:r w:rsidR="00211BF4">
        <w:t xml:space="preserve"> </w:t>
      </w:r>
      <w:r>
        <w:rPr>
          <w:i/>
        </w:rPr>
        <w:t>et. al.</w:t>
      </w:r>
      <w:r>
        <w:t>, 2007). Calcitriol suppresses HGF and c-met, further demonstrating its anti-tumor roles. Vitamin D</w:t>
      </w:r>
      <w:r>
        <w:rPr>
          <w:vertAlign w:val="subscript"/>
        </w:rPr>
        <w:t>3</w:t>
      </w:r>
      <w:r>
        <w:t xml:space="preserve"> regulates tumor growth and progression through cell cycle modulation and mTOR inhibition (Ferron</w:t>
      </w:r>
      <w:r w:rsidR="00211BF4">
        <w:t xml:space="preserve"> </w:t>
      </w:r>
      <w:r>
        <w:rPr>
          <w:i/>
        </w:rPr>
        <w:t>et. al.</w:t>
      </w:r>
      <w:r>
        <w:t>,2020). In vitro studies consistently highlight VD’s anti-tumor properties in HCC. Vitamin D</w:t>
      </w:r>
      <w:r>
        <w:rPr>
          <w:vertAlign w:val="subscript"/>
        </w:rPr>
        <w:t>3</w:t>
      </w:r>
      <w:r>
        <w:t xml:space="preserve"> enhances the effectiveness of standard HCC therapies. Further research is needed to translate these in vitro findings into effective clinical treatments. </w:t>
      </w:r>
    </w:p>
    <w:p w14:paraId="7B29E8D1" w14:textId="77777777" w:rsidR="00AE3D19" w:rsidRDefault="00AE3D19">
      <w:pPr>
        <w:spacing w:after="0" w:line="259" w:lineRule="auto"/>
        <w:ind w:left="0" w:right="2396" w:firstLine="0"/>
        <w:jc w:val="left"/>
      </w:pPr>
    </w:p>
    <w:p w14:paraId="11D590EA" w14:textId="01EBD858" w:rsidR="00AE3D19" w:rsidRDefault="00096864">
      <w:pPr>
        <w:spacing w:after="420" w:line="259" w:lineRule="auto"/>
        <w:ind w:left="1171" w:right="0" w:firstLine="0"/>
        <w:jc w:val="left"/>
      </w:pPr>
      <w:r>
        <w:rPr>
          <w:noProof/>
          <w:lang w:val="en-IN" w:eastAsia="en-IN" w:bidi="ar-SA"/>
        </w:rPr>
        <w:drawing>
          <wp:inline distT="0" distB="0" distL="0" distR="0" wp14:anchorId="4FD7481D" wp14:editId="10F65775">
            <wp:extent cx="3810000" cy="3171825"/>
            <wp:effectExtent l="0" t="0" r="0" b="9525"/>
            <wp:docPr id="1812067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067128" name=""/>
                    <pic:cNvPicPr/>
                  </pic:nvPicPr>
                  <pic:blipFill>
                    <a:blip r:embed="rId13"/>
                    <a:stretch>
                      <a:fillRect/>
                    </a:stretch>
                  </pic:blipFill>
                  <pic:spPr>
                    <a:xfrm>
                      <a:off x="0" y="0"/>
                      <a:ext cx="3810000" cy="3171825"/>
                    </a:xfrm>
                    <a:prstGeom prst="rect">
                      <a:avLst/>
                    </a:prstGeom>
                  </pic:spPr>
                </pic:pic>
              </a:graphicData>
            </a:graphic>
          </wp:inline>
        </w:drawing>
      </w:r>
    </w:p>
    <w:p w14:paraId="49252591" w14:textId="3A91E3F2" w:rsidR="00AE3D19" w:rsidRDefault="0049661E">
      <w:pPr>
        <w:spacing w:after="76" w:line="259" w:lineRule="auto"/>
        <w:ind w:left="-5" w:right="0" w:hanging="10"/>
      </w:pPr>
      <w:r>
        <w:t>Figure 6: ED-71 (0.2 µg/kg) markedly inhibited the expression of Aktand E-cadherin. (a) ED-71 increased the E-cadherin mRNA expression</w:t>
      </w:r>
      <w:r w:rsidR="0052071A">
        <w:t xml:space="preserve"> </w:t>
      </w:r>
      <w:r>
        <w:t>and decreased the Akt expression; (b) expression of Akt (Rabbit antiAkt) and E-cadherin (Rabbit anti-E-cadherin) was measured by</w:t>
      </w:r>
      <w:r w:rsidR="00042FFD">
        <w:t xml:space="preserve"> </w:t>
      </w:r>
      <w:r>
        <w:t>immunohistochemistry staining after treatment with ED-71 (scale bar: 50 µm). *P &lt; 0.05 compared with the control group</w:t>
      </w:r>
      <w:r w:rsidR="0052071A">
        <w:t xml:space="preserve"> </w:t>
      </w:r>
      <w:r w:rsidR="00042FFD">
        <w:t>(</w:t>
      </w:r>
      <w:r>
        <w:t>Ye</w:t>
      </w:r>
      <w:r>
        <w:rPr>
          <w:i/>
          <w:iCs/>
        </w:rPr>
        <w:t xml:space="preserve"> et. al.</w:t>
      </w:r>
      <w:r>
        <w:t>, 2020).</w:t>
      </w:r>
    </w:p>
    <w:p w14:paraId="311F0D3C" w14:textId="77777777" w:rsidR="00A34A3E" w:rsidRDefault="00A34A3E">
      <w:pPr>
        <w:pStyle w:val="Heading3"/>
        <w:ind w:left="-5"/>
      </w:pPr>
    </w:p>
    <w:p w14:paraId="0F4B7D4F" w14:textId="77777777" w:rsidR="00AE3D19" w:rsidRDefault="0049661E">
      <w:pPr>
        <w:pStyle w:val="Heading3"/>
        <w:ind w:left="-5"/>
      </w:pPr>
      <w:r>
        <w:t>IN VIVO STUDIES</w:t>
      </w:r>
    </w:p>
    <w:p w14:paraId="5E12F040" w14:textId="7CDD41D0" w:rsidR="00AE3D19" w:rsidRDefault="0049661E">
      <w:pPr>
        <w:spacing w:after="35" w:line="306" w:lineRule="auto"/>
        <w:ind w:left="-15" w:right="-6" w:firstLine="0"/>
      </w:pPr>
      <w:r>
        <w:t>Liver fibrosis is confirmed through elevated liver coefficients and significant fibrous tissue</w:t>
      </w:r>
      <w:r w:rsidR="00E852BF">
        <w:t xml:space="preserve"> </w:t>
      </w:r>
      <w:r>
        <w:t>formation in the CCl4-induced ( SpragueDawley) SD rat  model group. While fibrotic livers</w:t>
      </w:r>
      <w:r w:rsidR="00E852BF">
        <w:t xml:space="preserve"> </w:t>
      </w:r>
      <w:r>
        <w:t>showed significantly depleted Vitamin D receptors (VDR) expression, calcipotriol</w:t>
      </w:r>
      <w:r w:rsidR="00E852BF">
        <w:t xml:space="preserve"> </w:t>
      </w:r>
      <w:r>
        <w:t>treatment</w:t>
      </w:r>
      <w:r w:rsidR="00E852BF">
        <w:t xml:space="preserve"> </w:t>
      </w:r>
      <w:r>
        <w:t>successfully restored these levels and improved overall tissue morphology. This therapeutic</w:t>
      </w:r>
      <w:r w:rsidR="00E852BF">
        <w:t xml:space="preserve"> </w:t>
      </w:r>
      <w:r>
        <w:t>intervention effectively reversed fibrosis by suppressing pro-fibrotic markers like α-SMA andCol-1 while concurrently enhancing the expression of MMP-1. Further analysis showed that</w:t>
      </w:r>
      <w:r w:rsidR="00E852BF">
        <w:t xml:space="preserve"> </w:t>
      </w:r>
      <w:r>
        <w:t>calcipotriol</w:t>
      </w:r>
      <w:r w:rsidR="00E852BF">
        <w:t xml:space="preserve"> </w:t>
      </w:r>
      <w:r>
        <w:t>downregulated key inflammatory and fibrogenic factors, such as TGFβ-1, desmin,</w:t>
      </w:r>
      <w:r w:rsidR="00AD66AA">
        <w:t xml:space="preserve"> </w:t>
      </w:r>
      <w:r w:rsidR="00486496">
        <w:t>IL-6, CTGF, PDGF, and TIMP-1</w:t>
      </w:r>
      <w:r>
        <w:t>, within the isolated liver tissues. Ultimately, the study</w:t>
      </w:r>
      <w:r w:rsidR="00486496">
        <w:t xml:space="preserve"> </w:t>
      </w:r>
      <w:r>
        <w:t>demonstrates that VDR-mediated calcipotriol treatment exerts a potent anti-fibrotic effect byregulating these critical molecular pathways in vivo ( Gong et. al.,2022).</w:t>
      </w:r>
    </w:p>
    <w:p w14:paraId="1797BC11" w14:textId="77777777" w:rsidR="00AE3D19" w:rsidRDefault="0049661E">
      <w:pPr>
        <w:spacing w:after="35" w:line="306" w:lineRule="auto"/>
        <w:ind w:left="-15" w:right="-6" w:firstLine="0"/>
      </w:pPr>
      <w:r>
        <w:t>Vitamin D</w:t>
      </w:r>
      <w:r>
        <w:rPr>
          <w:vertAlign w:val="subscript"/>
        </w:rPr>
        <w:t xml:space="preserve">3 </w:t>
      </w:r>
      <w:r>
        <w:t>exhibits anti-inflammatory properties, mitigating cytokine production and countering Vitamin D</w:t>
      </w:r>
      <w:r>
        <w:rPr>
          <w:vertAlign w:val="subscript"/>
        </w:rPr>
        <w:t>3</w:t>
      </w:r>
      <w:r>
        <w:t xml:space="preserve"> deficiency-induced STAT3 activation (Fu &amp; Chung, 2018). Anti-tumor effects of Vitamin D</w:t>
      </w:r>
      <w:r>
        <w:rPr>
          <w:vertAlign w:val="subscript"/>
        </w:rPr>
        <w:t xml:space="preserve">3 </w:t>
      </w:r>
      <w:r>
        <w:t xml:space="preserve">are linked to p27kip1, a tumor suppressor that reduces inflammation and promotes apoptosis. VDUP1 loss enhances carcinogenesis by increasing TNF-α and NF-κB activation (Kwon H-J </w:t>
      </w:r>
      <w:r>
        <w:rPr>
          <w:i/>
        </w:rPr>
        <w:t>et. al.</w:t>
      </w:r>
      <w:r>
        <w:t>, 2010). Vitamin D</w:t>
      </w:r>
      <w:r>
        <w:rPr>
          <w:vertAlign w:val="subscript"/>
        </w:rPr>
        <w:t xml:space="preserve">3 </w:t>
      </w:r>
      <w:r>
        <w:t>effectively attenuates oxidative stress, a key factor in HCC pathogenesis, by modulating antioxidant enzyme activity. VD interacts with and enhances apoptotic pathways, increasing caspase 3 activity and down regulating Transforming growth factor (TGF-β Ebrahim</w:t>
      </w:r>
      <w:r>
        <w:rPr>
          <w:i/>
        </w:rPr>
        <w:t>et. al.</w:t>
      </w:r>
      <w:r>
        <w:t>, 2018). Combination therapies with Vitamin D</w:t>
      </w:r>
      <w:r>
        <w:rPr>
          <w:vertAlign w:val="subscript"/>
        </w:rPr>
        <w:t>3</w:t>
      </w:r>
      <w:r>
        <w:t xml:space="preserve"> and 5-fluorouracil demonstrate synergistic benefits, reducing liver enzyme and AFP levels. Anti-inflammatory, antioxidative, and pro-apoptotic mechanisms of Vitamin D</w:t>
      </w:r>
      <w:r>
        <w:rPr>
          <w:vertAlign w:val="subscript"/>
        </w:rPr>
        <w:t xml:space="preserve">3 </w:t>
      </w:r>
      <w:r>
        <w:t>collectively contribute to Hepatocellular Carcinoma regulation (Adelani</w:t>
      </w:r>
      <w:r>
        <w:rPr>
          <w:i/>
        </w:rPr>
        <w:t>et. al.</w:t>
      </w:r>
      <w:r>
        <w:t>, 2020). In vivo studies consistently demonstrate ability of Vitamin D</w:t>
      </w:r>
      <w:r>
        <w:rPr>
          <w:vertAlign w:val="subscript"/>
        </w:rPr>
        <w:t>3</w:t>
      </w:r>
      <w:r>
        <w:t xml:space="preserve"> to modulate key pathways involved in HCC progression. These findings suggest Vitamin D</w:t>
      </w:r>
      <w:r>
        <w:rPr>
          <w:vertAlign w:val="subscript"/>
        </w:rPr>
        <w:t xml:space="preserve">3 </w:t>
      </w:r>
      <w:r>
        <w:t xml:space="preserve">as a promising agent for HCC prevention and therapeutic strategies. Further research is necessary to translate these in vivo results into effective clinical applications. </w:t>
      </w:r>
    </w:p>
    <w:p w14:paraId="33169279" w14:textId="77777777" w:rsidR="00AE3D19" w:rsidRDefault="00AE3D19">
      <w:pPr>
        <w:spacing w:after="329" w:line="259" w:lineRule="auto"/>
        <w:ind w:left="0" w:right="0" w:firstLine="0"/>
        <w:jc w:val="left"/>
      </w:pPr>
    </w:p>
    <w:p w14:paraId="03FDEB93" w14:textId="77777777" w:rsidR="00AE3D19" w:rsidRDefault="0049661E">
      <w:pPr>
        <w:pStyle w:val="Heading3"/>
        <w:ind w:left="-5"/>
      </w:pPr>
      <w:r>
        <w:t>THERAPEUTIC IMPLICATIONS OF VITAMIN D</w:t>
      </w:r>
      <w:r>
        <w:rPr>
          <w:vertAlign w:val="subscript"/>
        </w:rPr>
        <w:t>3</w:t>
      </w:r>
    </w:p>
    <w:p w14:paraId="3F43220C" w14:textId="77777777" w:rsidR="00AE3D19" w:rsidRDefault="0049661E">
      <w:pPr>
        <w:spacing w:after="183"/>
        <w:ind w:left="-15" w:right="0" w:firstLine="0"/>
      </w:pPr>
      <w:r>
        <w:t>Vitamin D</w:t>
      </w:r>
      <w:r>
        <w:rPr>
          <w:vertAlign w:val="subscript"/>
        </w:rPr>
        <w:t>3</w:t>
      </w:r>
      <w:r>
        <w:t>, a secosteroid hormone, has multifaceted roles beyond the regulation of calcium (Demer</w:t>
      </w:r>
      <w:r>
        <w:rPr>
          <w:i/>
        </w:rPr>
        <w:t>et. al.</w:t>
      </w:r>
      <w:r>
        <w:t>., 2018). Its active metabolite, calcitriol, acts on the VDR, regulating gene transcription. There is increasing evidence of anti-proliferative, anti-inflammatory, and antifibrotic activity. These actions are pertinent to chronic liver disease, including NAFLD (Kitson and Roberts, 2012; Barchetta</w:t>
      </w:r>
      <w:r>
        <w:rPr>
          <w:i/>
        </w:rPr>
        <w:t>et. al.</w:t>
      </w:r>
      <w:r>
        <w:t>., 2020). However, the clinical and experimental evidence for the role of Vitamin D</w:t>
      </w:r>
      <w:r>
        <w:rPr>
          <w:vertAlign w:val="subscript"/>
        </w:rPr>
        <w:t xml:space="preserve">3 </w:t>
      </w:r>
      <w:r>
        <w:t>in NAFLD, is conflicting. Deficiency of Vitamin D</w:t>
      </w:r>
      <w:r>
        <w:rPr>
          <w:vertAlign w:val="subscript"/>
        </w:rPr>
        <w:t>3</w:t>
      </w:r>
      <w:r>
        <w:t xml:space="preserve"> is common and linked to numerous health problems. This deficiency can be responsible for the onset and progression of NAFLD. Supplementation options include cholecalciferol (D</w:t>
      </w:r>
      <w:r>
        <w:rPr>
          <w:vertAlign w:val="subscript"/>
        </w:rPr>
        <w:t>3</w:t>
      </w:r>
      <w:r>
        <w:t>) and ergocalciferol (D</w:t>
      </w:r>
      <w:r>
        <w:rPr>
          <w:vertAlign w:val="subscript"/>
        </w:rPr>
        <w:t>2</w:t>
      </w:r>
      <w:r>
        <w:t>). Cholecalciferol is usually preferable because it is more potent. Calcitriol, the hormonally active metabolite, is utilized in renal failure. Calcitriol has a risk of causing hypercalcemia, necessitating close monitoring. There is sparse study comparing directly cholecalciferol and calcitriol in NAFLD. There are mixed findings in the studies on the efficacy of calcitriol for NAFLD. One study demonstrated beneficial treatment effects with calcitriol on cholesterol and liver enzymes. A second study found no benefit with calcitriol treatment. The best Vitamin D</w:t>
      </w:r>
      <w:r>
        <w:rPr>
          <w:vertAlign w:val="subscript"/>
        </w:rPr>
        <w:t xml:space="preserve">3 </w:t>
      </w:r>
      <w:r>
        <w:t>form and dosage for NAFLD are still unclear. Additional studies are required to elucidate Vitamin D</w:t>
      </w:r>
      <w:r>
        <w:rPr>
          <w:vertAlign w:val="subscript"/>
        </w:rPr>
        <w:t>3</w:t>
      </w:r>
      <w:r>
        <w:t>’s role in NAFLD. This study will assist in deciding the optimal supplementation methods. Additional studies are needed to establish the optimal vitamin D</w:t>
      </w:r>
      <w:r>
        <w:rPr>
          <w:vertAlign w:val="subscript"/>
        </w:rPr>
        <w:t>3</w:t>
      </w:r>
      <w:r>
        <w:t xml:space="preserve"> form to supplement (Zhang </w:t>
      </w:r>
      <w:r>
        <w:rPr>
          <w:i/>
        </w:rPr>
        <w:t>et. al.</w:t>
      </w:r>
      <w:r>
        <w:t>., 2019c)</w:t>
      </w:r>
      <w:r>
        <w:rPr>
          <w:b/>
        </w:rPr>
        <w:t>.</w:t>
      </w:r>
    </w:p>
    <w:p w14:paraId="0D7DF051" w14:textId="77777777" w:rsidR="00AE3D19" w:rsidRDefault="00AE3D19">
      <w:pPr>
        <w:spacing w:after="289" w:line="259" w:lineRule="auto"/>
        <w:ind w:left="0" w:right="0" w:firstLine="0"/>
        <w:jc w:val="left"/>
      </w:pPr>
    </w:p>
    <w:p w14:paraId="3379119E" w14:textId="77777777" w:rsidR="00AE3D19" w:rsidRDefault="0049661E">
      <w:pPr>
        <w:pStyle w:val="Heading3"/>
        <w:spacing w:after="157"/>
        <w:ind w:left="-5"/>
      </w:pPr>
      <w:r>
        <w:t>ROLE OF VITAMIN D</w:t>
      </w:r>
      <w:r>
        <w:rPr>
          <w:vertAlign w:val="subscript"/>
        </w:rPr>
        <w:t>3</w:t>
      </w:r>
      <w:r>
        <w:t xml:space="preserve">-METABOLIZING ENZYMES </w:t>
      </w:r>
    </w:p>
    <w:p w14:paraId="46A5AB19" w14:textId="77777777" w:rsidR="00AE3D19" w:rsidRDefault="0049661E">
      <w:pPr>
        <w:spacing w:after="178"/>
        <w:ind w:left="-15" w:right="0" w:firstLine="0"/>
      </w:pPr>
      <w:r>
        <w:t>Vitamin D</w:t>
      </w:r>
      <w:r>
        <w:rPr>
          <w:vertAlign w:val="subscript"/>
        </w:rPr>
        <w:t>3</w:t>
      </w:r>
      <w:r>
        <w:t>’s effects involve gene modulation, notably CYP24A1 (25-hydroxyvitamin D-24hydroxylase, a mitochondrial enzyme). CYP24A1 is crucial for regulating the levels of active vitamin D</w:t>
      </w:r>
      <w:r>
        <w:rPr>
          <w:vertAlign w:val="subscript"/>
        </w:rPr>
        <w:t xml:space="preserve">3 </w:t>
      </w:r>
      <w:r>
        <w:t>and preventing vitamin D toxicity. 1,25 (OH)</w:t>
      </w:r>
      <w:r>
        <w:rPr>
          <w:vertAlign w:val="subscript"/>
        </w:rPr>
        <w:t xml:space="preserve">2 </w:t>
      </w:r>
      <w:r>
        <w:t>D</w:t>
      </w:r>
      <w:r>
        <w:rPr>
          <w:vertAlign w:val="subscript"/>
        </w:rPr>
        <w:t>3</w:t>
      </w:r>
      <w:r>
        <w:t>(calcitriol, is the biologically active form of vitamin D</w:t>
      </w:r>
      <w:r>
        <w:rPr>
          <w:vertAlign w:val="subscript"/>
        </w:rPr>
        <w:t>3</w:t>
      </w:r>
      <w:r>
        <w:t xml:space="preserve">) increases CYP24A1 expression in liver cancer cells.  CYP27B1 further enhances CYP24A1, potentially inhibiting tumor growth (Fan </w:t>
      </w:r>
      <w:r>
        <w:rPr>
          <w:i/>
        </w:rPr>
        <w:t>et. al.</w:t>
      </w:r>
      <w:r>
        <w:t>, 2019). CYP27B1 can induce cell cycle arrest through p21/p27.  CYP24A1 gene variations are linked to increased HCV risk. Specific CYP24A1 polymorphisms correlate with chronic HCV. This suggests a genetic link between Vitamin D</w:t>
      </w:r>
      <w:r>
        <w:rPr>
          <w:vertAlign w:val="subscript"/>
        </w:rPr>
        <w:t xml:space="preserve">3 </w:t>
      </w:r>
      <w:r>
        <w:t xml:space="preserve">metabolism and viral infection (Chiang </w:t>
      </w:r>
      <w:r>
        <w:rPr>
          <w:i/>
        </w:rPr>
        <w:t>et. al.</w:t>
      </w:r>
      <w:r>
        <w:t>, 2015). Combining VD</w:t>
      </w:r>
      <w:r>
        <w:rPr>
          <w:vertAlign w:val="subscript"/>
        </w:rPr>
        <w:t>3</w:t>
      </w:r>
      <w:r>
        <w:t xml:space="preserve"> with CYP24A1 inhibitors may be a therapeutic strategy. This would help control the increased cytoplasmic expression of CYP24A1. These genetic level changes have influence on cellular growth and disease risk (Fedirko</w:t>
      </w:r>
      <w:r>
        <w:rPr>
          <w:i/>
        </w:rPr>
        <w:t>et. al.</w:t>
      </w:r>
      <w:r>
        <w:t xml:space="preserve">, 2014). </w:t>
      </w:r>
    </w:p>
    <w:p w14:paraId="5CA1A99C" w14:textId="77777777" w:rsidR="00AE3D19" w:rsidRDefault="00AE3D19">
      <w:pPr>
        <w:pStyle w:val="Heading3"/>
        <w:spacing w:after="88" w:line="324" w:lineRule="auto"/>
        <w:ind w:left="-5"/>
      </w:pPr>
    </w:p>
    <w:p w14:paraId="40F4A31C" w14:textId="42297CC3" w:rsidR="00AE3D19" w:rsidRDefault="0049661E">
      <w:pPr>
        <w:pStyle w:val="Heading3"/>
        <w:spacing w:after="88" w:line="324" w:lineRule="auto"/>
        <w:ind w:left="-5"/>
      </w:pPr>
      <w:r w:rsidRPr="00D17C17">
        <w:rPr>
          <w:highlight w:val="yellow"/>
        </w:rPr>
        <w:t>MOLECULAR MECHANISMS OF P</w:t>
      </w:r>
      <w:r w:rsidR="00486496" w:rsidRPr="00D17C17">
        <w:rPr>
          <w:highlight w:val="yellow"/>
        </w:rPr>
        <w:t>ROTECTING ACTIVITY OF</w:t>
      </w:r>
      <w:r w:rsidRPr="00D17C17">
        <w:rPr>
          <w:highlight w:val="yellow"/>
        </w:rPr>
        <w:t xml:space="preserve"> VITAMIN D</w:t>
      </w:r>
      <w:r w:rsidRPr="00D17C17">
        <w:rPr>
          <w:highlight w:val="yellow"/>
          <w:vertAlign w:val="subscript"/>
        </w:rPr>
        <w:t>3</w:t>
      </w:r>
      <w:r w:rsidRPr="00D17C17">
        <w:rPr>
          <w:highlight w:val="yellow"/>
        </w:rPr>
        <w:t xml:space="preserve"> IN HCC</w:t>
      </w:r>
      <w:r>
        <w:t xml:space="preserve"> </w:t>
      </w:r>
    </w:p>
    <w:p w14:paraId="0422300F" w14:textId="77777777" w:rsidR="00AE3D19" w:rsidRDefault="0049661E">
      <w:pPr>
        <w:numPr>
          <w:ilvl w:val="0"/>
          <w:numId w:val="1"/>
        </w:numPr>
        <w:ind w:right="0"/>
      </w:pPr>
      <w:r>
        <w:t>1,25 (OH)</w:t>
      </w:r>
      <w:r>
        <w:rPr>
          <w:vertAlign w:val="subscript"/>
        </w:rPr>
        <w:t>2</w:t>
      </w:r>
      <w:r>
        <w:t>D</w:t>
      </w:r>
      <w:r>
        <w:rPr>
          <w:vertAlign w:val="subscript"/>
        </w:rPr>
        <w:t>3</w:t>
      </w:r>
      <w:r>
        <w:t xml:space="preserve"> binding to VDR (Vitamin D</w:t>
      </w:r>
      <w:r>
        <w:rPr>
          <w:vertAlign w:val="subscript"/>
        </w:rPr>
        <w:t xml:space="preserve">3 </w:t>
      </w:r>
      <w:r>
        <w:t>Receptor): The active form of Vitamin D</w:t>
      </w:r>
      <w:r>
        <w:rPr>
          <w:vertAlign w:val="subscript"/>
        </w:rPr>
        <w:t>3</w:t>
      </w:r>
      <w:r>
        <w:t>, 1,25(OH)</w:t>
      </w:r>
      <w:r>
        <w:rPr>
          <w:vertAlign w:val="subscript"/>
        </w:rPr>
        <w:t>2</w:t>
      </w:r>
      <w:r>
        <w:t>D</w:t>
      </w:r>
      <w:r>
        <w:rPr>
          <w:vertAlign w:val="subscript"/>
        </w:rPr>
        <w:t>3</w:t>
      </w:r>
      <w:r>
        <w:t xml:space="preserve">, binds to its primary intracellular receptor, the VDR.   </w:t>
      </w:r>
    </w:p>
    <w:p w14:paraId="2E9A5C7C" w14:textId="77777777" w:rsidR="00AE3D19" w:rsidRDefault="0049661E">
      <w:pPr>
        <w:numPr>
          <w:ilvl w:val="0"/>
          <w:numId w:val="1"/>
        </w:numPr>
        <w:ind w:right="0"/>
      </w:pPr>
      <w:r>
        <w:t xml:space="preserve">VDR-RXR Heterodimerization and Nuclear Translocation: Upon ligand binding, the VDR forms a heterodimer with the Retinoid X Receptor (RXR). This complex then translocates into the nucleus of the cell. </w:t>
      </w:r>
    </w:p>
    <w:p w14:paraId="72DABAE4" w14:textId="77777777" w:rsidR="00AE3D19" w:rsidRDefault="0049661E">
      <w:pPr>
        <w:numPr>
          <w:ilvl w:val="0"/>
          <w:numId w:val="1"/>
        </w:numPr>
        <w:ind w:right="0"/>
      </w:pPr>
      <w:r>
        <w:t xml:space="preserve">Binding to VDREs (Vitamin D Response Elements): In the nucleus, the VDR-RXR heterodimer binds to specific DNA sequences called Vitamin D Response Elements (VDREs) located in the promoter regions of target genes. </w:t>
      </w:r>
    </w:p>
    <w:p w14:paraId="4C409F5C" w14:textId="77777777" w:rsidR="00AE3D19" w:rsidRDefault="0049661E">
      <w:pPr>
        <w:numPr>
          <w:ilvl w:val="0"/>
          <w:numId w:val="1"/>
        </w:numPr>
        <w:ind w:right="0"/>
      </w:pPr>
      <w:r>
        <w:t xml:space="preserve">Transcriptional Regulation: The binding of the VDR-RXR complex to VDREs recruits co-activator or co-repressor proteins, leading to the modulation of gene transcription. This can result in either the upregulation or downregulation of a wide array of genes involved in various cellular processes. </w:t>
      </w:r>
    </w:p>
    <w:p w14:paraId="662E60DD" w14:textId="77777777" w:rsidR="00AE3D19" w:rsidRDefault="0049661E">
      <w:pPr>
        <w:numPr>
          <w:ilvl w:val="0"/>
          <w:numId w:val="1"/>
        </w:numPr>
        <w:ind w:right="0"/>
      </w:pPr>
      <w:r>
        <w:t>Signaling Pathways Influenced by Gene Transcription: The genes regulated by the 1,25 (OH)</w:t>
      </w:r>
      <w:r>
        <w:rPr>
          <w:vertAlign w:val="subscript"/>
        </w:rPr>
        <w:t>2</w:t>
      </w:r>
      <w:r>
        <w:t>D</w:t>
      </w:r>
      <w:r>
        <w:rPr>
          <w:vertAlign w:val="subscript"/>
        </w:rPr>
        <w:t>3</w:t>
      </w:r>
      <w:r>
        <w:t xml:space="preserve">-VDR axis mediate diverse downstream effects, (Fan </w:t>
      </w:r>
      <w:r>
        <w:rPr>
          <w:i/>
        </w:rPr>
        <w:t>et. al.</w:t>
      </w:r>
      <w:r>
        <w:t xml:space="preserve">, 2019) including: </w:t>
      </w:r>
    </w:p>
    <w:p w14:paraId="1C46F353" w14:textId="77777777" w:rsidR="00AE3D19" w:rsidRDefault="0049661E">
      <w:pPr>
        <w:pStyle w:val="ListParagraph"/>
        <w:numPr>
          <w:ilvl w:val="0"/>
          <w:numId w:val="5"/>
        </w:numPr>
        <w:ind w:right="0"/>
      </w:pPr>
      <w:r>
        <w:t>Inflammation: Vitamin D</w:t>
      </w:r>
      <w:r>
        <w:rPr>
          <w:vertAlign w:val="subscript"/>
        </w:rPr>
        <w:t xml:space="preserve">3 </w:t>
      </w:r>
      <w:r>
        <w:t xml:space="preserve">can regulate the expression of pro- and antiinflammatory cytokines and signaling molecules (indicated by the arrow leading to "Inflammation"). </w:t>
      </w:r>
    </w:p>
    <w:p w14:paraId="68F18659" w14:textId="77777777" w:rsidR="00AE3D19" w:rsidRDefault="0049661E">
      <w:pPr>
        <w:pStyle w:val="ListParagraph"/>
        <w:numPr>
          <w:ilvl w:val="0"/>
          <w:numId w:val="5"/>
        </w:numPr>
        <w:ind w:right="0"/>
      </w:pPr>
      <w:r>
        <w:t>Tumorigenesis: By influencing genes involved in cell cycle control, proliferation, and survival, Vitamin D</w:t>
      </w:r>
      <w:r>
        <w:rPr>
          <w:vertAlign w:val="subscript"/>
        </w:rPr>
        <w:t xml:space="preserve">3 </w:t>
      </w:r>
      <w:r>
        <w:t xml:space="preserve">can impact tumor development (indicated by the arrow leading to "Tumorigenesis") (Zhang </w:t>
      </w:r>
      <w:r>
        <w:rPr>
          <w:i/>
        </w:rPr>
        <w:t>et. al.</w:t>
      </w:r>
      <w:r>
        <w:t xml:space="preserve">, 2019) </w:t>
      </w:r>
    </w:p>
    <w:p w14:paraId="14BC0450" w14:textId="77777777" w:rsidR="00AE3D19" w:rsidRDefault="0049661E">
      <w:pPr>
        <w:pStyle w:val="ListParagraph"/>
        <w:numPr>
          <w:ilvl w:val="0"/>
          <w:numId w:val="5"/>
        </w:numPr>
        <w:ind w:right="0"/>
      </w:pPr>
      <w:r>
        <w:t>Cell Differentiation: Vitamin D</w:t>
      </w:r>
      <w:r>
        <w:rPr>
          <w:vertAlign w:val="subscript"/>
        </w:rPr>
        <w:t xml:space="preserve">3 </w:t>
      </w:r>
      <w:r>
        <w:t xml:space="preserve">plays a crucial role in the differentiation of various cell types (indicated by the arrow leading to "Cell Differentiation") (Li </w:t>
      </w:r>
      <w:r>
        <w:rPr>
          <w:i/>
        </w:rPr>
        <w:t>et. al.</w:t>
      </w:r>
      <w:r>
        <w:t xml:space="preserve">, 2020) </w:t>
      </w:r>
    </w:p>
    <w:p w14:paraId="0BFE2DD5" w14:textId="77777777" w:rsidR="00AE3D19" w:rsidRDefault="0049661E">
      <w:pPr>
        <w:pStyle w:val="ListParagraph"/>
        <w:numPr>
          <w:ilvl w:val="0"/>
          <w:numId w:val="5"/>
        </w:numPr>
        <w:spacing w:after="35" w:line="259" w:lineRule="auto"/>
        <w:ind w:right="0"/>
      </w:pPr>
      <w:r>
        <w:t>Cell Senescence &amp; Apoptosis: Vitamin D</w:t>
      </w:r>
      <w:r>
        <w:rPr>
          <w:vertAlign w:val="subscript"/>
        </w:rPr>
        <w:t>3</w:t>
      </w:r>
      <w:r>
        <w:t xml:space="preserve"> can promote cellular senescence (growth arrest) and apoptosis (programmed cell death) in certain cell types, including cancer cells (indicated by the arrow leading to "Cell Senescence Apoptosis") (Ebrahim</w:t>
      </w:r>
      <w:r>
        <w:rPr>
          <w:i/>
        </w:rPr>
        <w:t>et. al.</w:t>
      </w:r>
      <w:r>
        <w:t>, 2018).</w:t>
      </w:r>
    </w:p>
    <w:p w14:paraId="313103C5" w14:textId="77777777" w:rsidR="00AE3D19" w:rsidRDefault="0049661E">
      <w:pPr>
        <w:pStyle w:val="ListParagraph"/>
        <w:numPr>
          <w:ilvl w:val="0"/>
          <w:numId w:val="5"/>
        </w:numPr>
        <w:ind w:right="0"/>
      </w:pPr>
      <w:r>
        <w:t>Invasion: Vitamin D</w:t>
      </w:r>
      <w:r>
        <w:rPr>
          <w:vertAlign w:val="subscript"/>
        </w:rPr>
        <w:t>3</w:t>
      </w:r>
      <w:r>
        <w:t xml:space="preserve"> can affect the expression of genes involved in cell migration and invasion, impacting the metastatic potential of cancer cells (indicated by the arrow leading to "Invasion"). </w:t>
      </w:r>
    </w:p>
    <w:p w14:paraId="406A69AB" w14:textId="77777777" w:rsidR="00AE3D19" w:rsidRDefault="0049661E">
      <w:pPr>
        <w:pStyle w:val="ListParagraph"/>
        <w:numPr>
          <w:ilvl w:val="0"/>
          <w:numId w:val="5"/>
        </w:numPr>
        <w:ind w:right="0"/>
      </w:pPr>
      <w:r>
        <w:t>EMT (Epithelial-Mesenchymal Transition): This process is crucial in cancer metastasis, and Vitamin D</w:t>
      </w:r>
      <w:r>
        <w:rPr>
          <w:vertAlign w:val="subscript"/>
        </w:rPr>
        <w:t xml:space="preserve">3 </w:t>
      </w:r>
      <w:r>
        <w:t>can influence the expression of EMT-related transcription factors and markers (indicated by the arrow leading to "EMT") (Ferrin</w:t>
      </w:r>
      <w:r>
        <w:rPr>
          <w:i/>
        </w:rPr>
        <w:t>et. al.</w:t>
      </w:r>
      <w:r>
        <w:t xml:space="preserve">, 2020). </w:t>
      </w:r>
    </w:p>
    <w:p w14:paraId="4D649B70" w14:textId="77777777" w:rsidR="00AE3D19" w:rsidRDefault="0049661E">
      <w:pPr>
        <w:pStyle w:val="ListParagraph"/>
        <w:numPr>
          <w:ilvl w:val="0"/>
          <w:numId w:val="5"/>
        </w:numPr>
        <w:spacing w:after="13"/>
        <w:ind w:right="0"/>
      </w:pPr>
      <w:r>
        <w:t>Oxidative Stress: Vitamin D</w:t>
      </w:r>
      <w:r>
        <w:rPr>
          <w:vertAlign w:val="subscript"/>
        </w:rPr>
        <w:t>3</w:t>
      </w:r>
      <w:r>
        <w:t xml:space="preserve"> can modulate the expression of antioxidant enzymes and other factors involved in cellular redox balance (indicated by the arrow leading to "Oxidative stress") (Mohamed </w:t>
      </w:r>
      <w:r>
        <w:rPr>
          <w:i/>
        </w:rPr>
        <w:t>et. al.</w:t>
      </w:r>
      <w:r>
        <w:t xml:space="preserve">, 2020). </w:t>
      </w:r>
    </w:p>
    <w:p w14:paraId="27ABFB1F" w14:textId="77777777" w:rsidR="00AE3D19" w:rsidRDefault="00AE3D19">
      <w:pPr>
        <w:spacing w:after="70" w:line="259" w:lineRule="auto"/>
        <w:ind w:left="720" w:right="0" w:firstLine="0"/>
        <w:jc w:val="left"/>
      </w:pPr>
    </w:p>
    <w:p w14:paraId="0BCD892A" w14:textId="77777777" w:rsidR="00AE3D19" w:rsidRDefault="0049661E">
      <w:pPr>
        <w:spacing w:after="144"/>
        <w:ind w:left="720" w:right="0" w:firstLine="0"/>
      </w:pPr>
      <w:r>
        <w:t>Thus, Vitamin D</w:t>
      </w:r>
      <w:r>
        <w:rPr>
          <w:vertAlign w:val="subscript"/>
        </w:rPr>
        <w:t>3</w:t>
      </w:r>
      <w:r>
        <w:t xml:space="preserve"> and its metabolites exert anti-HCC effects by modulating key molecular pathways, including inhibiting cell proliferation, inducing apoptosis, and suppressing angiogenesis and metastasis. These actions involve binding to the vitamin D receptor (VDR), leading to downstream alterations in gene expression related to cell cycle control, inflammation, and immune regulation within the tumor microenvironment. </w:t>
      </w:r>
    </w:p>
    <w:p w14:paraId="6713CCDF" w14:textId="6A9E5DD5" w:rsidR="00AE3D19" w:rsidRDefault="00096864">
      <w:pPr>
        <w:spacing w:after="136" w:line="259" w:lineRule="auto"/>
        <w:ind w:left="0" w:right="0" w:firstLine="0"/>
        <w:jc w:val="center"/>
      </w:pPr>
      <w:r>
        <w:rPr>
          <w:noProof/>
          <w:lang w:val="en-IN" w:eastAsia="en-IN" w:bidi="ar-SA"/>
        </w:rPr>
        <w:drawing>
          <wp:inline distT="0" distB="0" distL="0" distR="0" wp14:anchorId="5882981B" wp14:editId="25123AF2">
            <wp:extent cx="4305300" cy="2162175"/>
            <wp:effectExtent l="0" t="0" r="0" b="9525"/>
            <wp:docPr id="263465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465395" name=""/>
                    <pic:cNvPicPr/>
                  </pic:nvPicPr>
                  <pic:blipFill>
                    <a:blip r:embed="rId14"/>
                    <a:stretch>
                      <a:fillRect/>
                    </a:stretch>
                  </pic:blipFill>
                  <pic:spPr>
                    <a:xfrm>
                      <a:off x="0" y="0"/>
                      <a:ext cx="4305300" cy="2162175"/>
                    </a:xfrm>
                    <a:prstGeom prst="rect">
                      <a:avLst/>
                    </a:prstGeom>
                  </pic:spPr>
                </pic:pic>
              </a:graphicData>
            </a:graphic>
          </wp:inline>
        </w:drawing>
      </w:r>
    </w:p>
    <w:p w14:paraId="7DA78530" w14:textId="77777777" w:rsidR="00AE3D19" w:rsidRDefault="00AE3D19">
      <w:pPr>
        <w:spacing w:after="137" w:line="259" w:lineRule="auto"/>
        <w:ind w:left="0" w:right="0" w:firstLine="0"/>
        <w:jc w:val="left"/>
      </w:pPr>
    </w:p>
    <w:p w14:paraId="1EAD7E25" w14:textId="3CE66BAE" w:rsidR="00AE3D19" w:rsidRDefault="0049661E">
      <w:pPr>
        <w:spacing w:after="264" w:line="259" w:lineRule="auto"/>
        <w:ind w:left="0" w:right="0" w:firstLine="0"/>
        <w:jc w:val="left"/>
      </w:pPr>
      <w:r>
        <w:t>Figure 7: 1,25 (OH)</w:t>
      </w:r>
      <w:r>
        <w:rPr>
          <w:vertAlign w:val="subscript"/>
        </w:rPr>
        <w:t>2</w:t>
      </w:r>
      <w:r>
        <w:t>D</w:t>
      </w:r>
      <w:r>
        <w:rPr>
          <w:vertAlign w:val="subscript"/>
        </w:rPr>
        <w:t xml:space="preserve">3 </w:t>
      </w:r>
      <w:r>
        <w:t>signaling pathway involved in the regulation of HCC through apoptosis, invasion, proliferation, differentiation, tumorigenesis, oxidative stress, and inflammation. (Adapted from Adelani</w:t>
      </w:r>
      <w:r w:rsidR="00433E28">
        <w:t xml:space="preserve"> </w:t>
      </w:r>
      <w:r>
        <w:rPr>
          <w:i/>
          <w:iCs/>
        </w:rPr>
        <w:t>et.al.</w:t>
      </w:r>
      <w:r>
        <w:t>Front Oncol. 2021.)</w:t>
      </w:r>
    </w:p>
    <w:p w14:paraId="00CD2717" w14:textId="77777777" w:rsidR="00AE3D19" w:rsidRDefault="00AE3D19">
      <w:pPr>
        <w:spacing w:after="264" w:line="259" w:lineRule="auto"/>
        <w:ind w:left="0" w:right="0" w:firstLine="0"/>
        <w:jc w:val="left"/>
      </w:pPr>
    </w:p>
    <w:p w14:paraId="59614212" w14:textId="77777777" w:rsidR="00AE3D19" w:rsidRDefault="0049661E">
      <w:pPr>
        <w:pStyle w:val="Heading3"/>
        <w:ind w:left="-5"/>
      </w:pPr>
      <w:r>
        <w:t>THERAPEUTIC LIMITATIONS OF VITAMIN D</w:t>
      </w:r>
      <w:r>
        <w:rPr>
          <w:vertAlign w:val="subscript"/>
        </w:rPr>
        <w:t>3</w:t>
      </w:r>
    </w:p>
    <w:p w14:paraId="03308688" w14:textId="6154239F" w:rsidR="00AE3D19" w:rsidRDefault="0049661E">
      <w:pPr>
        <w:spacing w:after="132"/>
        <w:ind w:left="-15" w:right="0" w:firstLine="0"/>
      </w:pPr>
      <w:r>
        <w:t>Vitamin D</w:t>
      </w:r>
      <w:r>
        <w:rPr>
          <w:vertAlign w:val="subscript"/>
        </w:rPr>
        <w:t>3</w:t>
      </w:r>
      <w:r>
        <w:t xml:space="preserve"> treatment is constrained by hypercalcemia (elevated calcium). Vitamin D</w:t>
      </w:r>
      <w:r>
        <w:rPr>
          <w:vertAlign w:val="subscript"/>
        </w:rPr>
        <w:t>3</w:t>
      </w:r>
      <w:r>
        <w:t xml:space="preserve"> analogs are synthesized to minimize this toxicity. Large doses of Vitamin D</w:t>
      </w:r>
      <w:r>
        <w:rPr>
          <w:vertAlign w:val="subscript"/>
        </w:rPr>
        <w:t>3</w:t>
      </w:r>
      <w:r>
        <w:t xml:space="preserve"> lead to renal failure and heightened fracture risk (Liu </w:t>
      </w:r>
      <w:r>
        <w:rPr>
          <w:i/>
        </w:rPr>
        <w:t>et. al.</w:t>
      </w:r>
      <w:r>
        <w:t>, 2018). Use of supplements has not provided a survival advantage in liver cancer. One-time, large-dose overdoses can have delayed, but severe, consequences. Hypercalcemia is treated by withholding Vitamin D</w:t>
      </w:r>
      <w:r>
        <w:rPr>
          <w:vertAlign w:val="subscript"/>
        </w:rPr>
        <w:t>3</w:t>
      </w:r>
      <w:r>
        <w:t xml:space="preserve"> and decreasing calcium intake. Glucocorticoids, hydration, diuretics, and calcitonin are also beneficial. Combination therapy with chemo may reduce Vitamin D</w:t>
      </w:r>
      <w:r>
        <w:rPr>
          <w:vertAlign w:val="subscript"/>
        </w:rPr>
        <w:t xml:space="preserve">3 </w:t>
      </w:r>
      <w:r>
        <w:t>dosage. Vitamin D</w:t>
      </w:r>
      <w:r>
        <w:rPr>
          <w:vertAlign w:val="subscript"/>
        </w:rPr>
        <w:t xml:space="preserve">3 </w:t>
      </w:r>
      <w:r>
        <w:t xml:space="preserve">intoxication is a severe threat (Lee </w:t>
      </w:r>
      <w:r>
        <w:rPr>
          <w:i/>
        </w:rPr>
        <w:t>et. al.</w:t>
      </w:r>
      <w:r>
        <w:t>, 2015). Long term consequences of high dose Vitamin D</w:t>
      </w:r>
      <w:r>
        <w:rPr>
          <w:vertAlign w:val="subscript"/>
        </w:rPr>
        <w:t xml:space="preserve">3 </w:t>
      </w:r>
      <w:r>
        <w:t>are harmful. Dosage monitoring must be careful. Analogs are a good method to derive Vitamin D</w:t>
      </w:r>
      <w:r>
        <w:rPr>
          <w:vertAlign w:val="subscript"/>
        </w:rPr>
        <w:t>3</w:t>
      </w:r>
      <w:r>
        <w:t>’s advantage with fewer risks. High-dose long-term administration may augment fracture risk. Short-term single high doses are minimally toxic. Treatment for hypercalcemia involves Vitamin D</w:t>
      </w:r>
      <w:r>
        <w:rPr>
          <w:vertAlign w:val="subscript"/>
        </w:rPr>
        <w:t>3</w:t>
      </w:r>
      <w:r>
        <w:t xml:space="preserve"> withdrawal, low calcium/phosphorus diet. Combined therapy with chemo agents might reduce Vitamin D</w:t>
      </w:r>
      <w:r>
        <w:rPr>
          <w:vertAlign w:val="subscript"/>
        </w:rPr>
        <w:t>3</w:t>
      </w:r>
      <w:r>
        <w:t xml:space="preserve"> dosage. Use of supplements does not provide any survival advantage in HCC patients. 27-OH BCI-210, a metabolite of Vitamin D</w:t>
      </w:r>
      <w:r>
        <w:rPr>
          <w:vertAlign w:val="subscript"/>
        </w:rPr>
        <w:t>3</w:t>
      </w:r>
      <w:r>
        <w:t>, suppresses growth of cancer cells (Marins</w:t>
      </w:r>
      <w:r>
        <w:rPr>
          <w:i/>
        </w:rPr>
        <w:t>et. al.</w:t>
      </w:r>
      <w:r>
        <w:t xml:space="preserve">, 2014). </w:t>
      </w:r>
      <w:r w:rsidRPr="007D508D">
        <w:rPr>
          <w:highlight w:val="yellow"/>
        </w:rPr>
        <w:t xml:space="preserve">The </w:t>
      </w:r>
      <w:r w:rsidR="007D508D" w:rsidRPr="007D508D">
        <w:rPr>
          <w:highlight w:val="yellow"/>
        </w:rPr>
        <w:t xml:space="preserve">dosage of </w:t>
      </w:r>
      <w:r w:rsidRPr="007D508D">
        <w:rPr>
          <w:highlight w:val="yellow"/>
        </w:rPr>
        <w:t>Vitamin D</w:t>
      </w:r>
      <w:r w:rsidRPr="007D508D">
        <w:rPr>
          <w:highlight w:val="yellow"/>
          <w:vertAlign w:val="subscript"/>
        </w:rPr>
        <w:t>3</w:t>
      </w:r>
      <w:r w:rsidRPr="007D508D">
        <w:rPr>
          <w:highlight w:val="yellow"/>
        </w:rPr>
        <w:t xml:space="preserve"> has to be carefully </w:t>
      </w:r>
      <w:r w:rsidR="007D508D" w:rsidRPr="007D508D">
        <w:rPr>
          <w:highlight w:val="yellow"/>
        </w:rPr>
        <w:t xml:space="preserve">selected </w:t>
      </w:r>
      <w:r w:rsidRPr="007D508D">
        <w:rPr>
          <w:highlight w:val="yellow"/>
        </w:rPr>
        <w:t>to prevent adverse effects.</w:t>
      </w:r>
      <w:r>
        <w:t xml:space="preserve"> Calcium status must be </w:t>
      </w:r>
      <w:r w:rsidR="002B2544" w:rsidRPr="002B2544">
        <w:rPr>
          <w:highlight w:val="yellow"/>
        </w:rPr>
        <w:t>monitored</w:t>
      </w:r>
      <w:r w:rsidRPr="002B2544">
        <w:rPr>
          <w:highlight w:val="yellow"/>
        </w:rPr>
        <w:t xml:space="preserve"> while on therapy with Vitamin D</w:t>
      </w:r>
      <w:r w:rsidRPr="002B2544">
        <w:rPr>
          <w:highlight w:val="yellow"/>
          <w:vertAlign w:val="subscript"/>
        </w:rPr>
        <w:t>3</w:t>
      </w:r>
      <w:r w:rsidRPr="002B2544">
        <w:rPr>
          <w:highlight w:val="yellow"/>
        </w:rPr>
        <w:t>.</w:t>
      </w:r>
      <w:r>
        <w:t xml:space="preserve"> </w:t>
      </w:r>
    </w:p>
    <w:p w14:paraId="77A5D41D" w14:textId="77777777" w:rsidR="00AE3D19" w:rsidRDefault="0049661E">
      <w:pPr>
        <w:spacing w:after="195" w:line="259" w:lineRule="auto"/>
        <w:ind w:left="0" w:right="0" w:firstLine="0"/>
        <w:jc w:val="left"/>
      </w:pPr>
      <w:r>
        <w:rPr>
          <w:rFonts w:eastAsia="Calibri"/>
          <w:b/>
          <w:sz w:val="32"/>
        </w:rPr>
        <w:t>INDIAN PERSPECTIVE ON HCC:</w:t>
      </w:r>
    </w:p>
    <w:p w14:paraId="2FC74C08" w14:textId="77777777" w:rsidR="00AE3D19" w:rsidRDefault="0049661E">
      <w:pPr>
        <w:pStyle w:val="Heading4"/>
        <w:rPr>
          <w:rFonts w:ascii="Times New Roman" w:hAnsi="Times New Roman" w:cs="Times New Roman"/>
        </w:rPr>
      </w:pPr>
      <w:r>
        <w:rPr>
          <w:rFonts w:ascii="Times New Roman" w:hAnsi="Times New Roman" w:cs="Times New Roman"/>
        </w:rPr>
        <w:t>• HCC Related Mortality in General Population</w:t>
      </w:r>
    </w:p>
    <w:p w14:paraId="0BBCA441" w14:textId="2674DE63" w:rsidR="00AE3D19" w:rsidRDefault="0049661E">
      <w:pPr>
        <w:spacing w:after="0" w:line="281" w:lineRule="auto"/>
        <w:ind w:left="0" w:right="0" w:firstLine="0"/>
        <w:rPr>
          <w:rFonts w:eastAsia="Calibri"/>
        </w:rPr>
      </w:pPr>
      <w:r>
        <w:rPr>
          <w:rFonts w:eastAsia="Calibri"/>
        </w:rPr>
        <w:t>An important survey was published, to identify the cancer related mortality in India</w:t>
      </w:r>
      <w:r w:rsidR="000647D4">
        <w:rPr>
          <w:rFonts w:eastAsia="Calibri"/>
        </w:rPr>
        <w:t xml:space="preserve"> </w:t>
      </w:r>
      <w:r>
        <w:rPr>
          <w:rFonts w:eastAsia="Calibri"/>
        </w:rPr>
        <w:t xml:space="preserve">(Dixit </w:t>
      </w:r>
      <w:r>
        <w:rPr>
          <w:rFonts w:eastAsia="Calibri"/>
          <w:i/>
        </w:rPr>
        <w:t>et. al</w:t>
      </w:r>
      <w:r w:rsidRPr="00CB414D">
        <w:rPr>
          <w:rFonts w:eastAsia="Calibri"/>
          <w:i/>
          <w:color w:val="FF0000"/>
        </w:rPr>
        <w:t>.</w:t>
      </w:r>
      <w:r w:rsidR="00CB414D" w:rsidRPr="00CB414D">
        <w:rPr>
          <w:rFonts w:eastAsia="Calibri"/>
          <w:i/>
          <w:color w:val="FF0000"/>
        </w:rPr>
        <w:t>? year</w:t>
      </w:r>
      <w:r w:rsidRPr="00CB414D">
        <w:rPr>
          <w:rFonts w:eastAsia="Calibri"/>
          <w:color w:val="FF0000"/>
        </w:rPr>
        <w:t>).</w:t>
      </w:r>
      <w:r>
        <w:rPr>
          <w:rFonts w:eastAsia="Calibri"/>
        </w:rPr>
        <w:t xml:space="preserve"> </w:t>
      </w:r>
      <w:r w:rsidRPr="00CB414D">
        <w:rPr>
          <w:rFonts w:eastAsia="Calibri"/>
          <w:color w:val="auto"/>
          <w:highlight w:val="yellow"/>
        </w:rPr>
        <w:t xml:space="preserve">The study was conducted by verbal autopsy </w:t>
      </w:r>
      <w:r w:rsidR="00CB414D" w:rsidRPr="00CB414D">
        <w:rPr>
          <w:rFonts w:eastAsia="Calibri"/>
          <w:color w:val="auto"/>
          <w:highlight w:val="yellow"/>
        </w:rPr>
        <w:t>method</w:t>
      </w:r>
      <w:r w:rsidRPr="00CB414D">
        <w:rPr>
          <w:rFonts w:eastAsia="Calibri"/>
          <w:color w:val="auto"/>
          <w:highlight w:val="yellow"/>
        </w:rPr>
        <w:t xml:space="preserve"> in 1.1 million homes</w:t>
      </w:r>
      <w:r w:rsidR="00CB414D" w:rsidRPr="00CB414D">
        <w:rPr>
          <w:rFonts w:eastAsia="Calibri"/>
          <w:color w:val="auto"/>
          <w:highlight w:val="yellow"/>
        </w:rPr>
        <w:t>,</w:t>
      </w:r>
      <w:r w:rsidRPr="00CB414D">
        <w:rPr>
          <w:rFonts w:eastAsia="Calibri"/>
          <w:color w:val="auto"/>
          <w:highlight w:val="yellow"/>
        </w:rPr>
        <w:t xml:space="preserve"> representing the whole nation.</w:t>
      </w:r>
      <w:r>
        <w:rPr>
          <w:rFonts w:eastAsia="Calibri"/>
        </w:rPr>
        <w:t xml:space="preserve"> People who died between the years 2001 and 2003 were included in this study and deaths were projected for the year 2010. For both sexes, a total of 122,429 deaths were attributable to cancers. In 2010, cancer deaths were estimated to be more than 556,000 and 72% of the deaths were between the ages 30 and 69 years. For men the 2010 cancer death rates were about 59/100,000 while that for women were about 52/100,000. The first four c</w:t>
      </w:r>
      <w:r w:rsidR="000647D4">
        <w:rPr>
          <w:rFonts w:eastAsia="Calibri"/>
        </w:rPr>
        <w:t xml:space="preserve">auses among men included oral, </w:t>
      </w:r>
      <w:r>
        <w:rPr>
          <w:rFonts w:eastAsia="Calibri"/>
        </w:rPr>
        <w:t xml:space="preserve">stomach, lung and liver cancers. 2010 witnessed approximately 14,000 </w:t>
      </w:r>
      <w:r w:rsidRPr="00152664">
        <w:rPr>
          <w:rFonts w:eastAsia="Calibri"/>
          <w:highlight w:val="yellow"/>
        </w:rPr>
        <w:t>deaths occu</w:t>
      </w:r>
      <w:r w:rsidR="00C44260" w:rsidRPr="00152664">
        <w:rPr>
          <w:rFonts w:eastAsia="Calibri"/>
          <w:highlight w:val="yellow"/>
        </w:rPr>
        <w:t>r</w:t>
      </w:r>
      <w:r w:rsidRPr="00152664">
        <w:rPr>
          <w:rFonts w:eastAsia="Calibri"/>
          <w:highlight w:val="yellow"/>
        </w:rPr>
        <w:t>ring due to</w:t>
      </w:r>
      <w:r>
        <w:rPr>
          <w:rFonts w:eastAsia="Calibri"/>
        </w:rPr>
        <w:t xml:space="preserve"> liver cancer with an age standardized mortality rate (ASMR) of 6.8/</w:t>
      </w:r>
      <w:r w:rsidR="00152664">
        <w:rPr>
          <w:rFonts w:eastAsia="Calibri"/>
        </w:rPr>
        <w:t>100,000 population. Among women</w:t>
      </w:r>
      <w:r>
        <w:rPr>
          <w:rFonts w:eastAsia="Calibri"/>
        </w:rPr>
        <w:t>, liver cancer was the 8</w:t>
      </w:r>
      <w:r>
        <w:rPr>
          <w:rFonts w:eastAsia="Calibri"/>
          <w:vertAlign w:val="superscript"/>
        </w:rPr>
        <w:t>th</w:t>
      </w:r>
      <w:r>
        <w:rPr>
          <w:rFonts w:eastAsia="Calibri"/>
        </w:rPr>
        <w:t xml:space="preserve"> common cause of cancer related death that accounted for 12,000 deaths in 2010 with an ASMR of 5.1/100,000 population.</w:t>
      </w:r>
    </w:p>
    <w:p w14:paraId="5EF600D1" w14:textId="77777777" w:rsidR="00A34A3E" w:rsidRDefault="00A34A3E">
      <w:pPr>
        <w:spacing w:after="0" w:line="281" w:lineRule="auto"/>
        <w:ind w:left="0" w:right="0" w:firstLine="0"/>
        <w:rPr>
          <w:rFonts w:eastAsia="Calibri"/>
        </w:rPr>
      </w:pPr>
    </w:p>
    <w:p w14:paraId="1E8A3C67" w14:textId="77777777" w:rsidR="00A34A3E" w:rsidRDefault="00A34A3E">
      <w:pPr>
        <w:spacing w:after="0" w:line="281" w:lineRule="auto"/>
        <w:ind w:left="0" w:right="0" w:firstLine="0"/>
      </w:pPr>
    </w:p>
    <w:p w14:paraId="383BF32A" w14:textId="708F4F6B" w:rsidR="00AE3D19" w:rsidRDefault="00096864">
      <w:pPr>
        <w:spacing w:after="22" w:line="259" w:lineRule="auto"/>
        <w:ind w:left="0" w:right="0" w:firstLine="0"/>
        <w:jc w:val="center"/>
      </w:pPr>
      <w:r>
        <w:rPr>
          <w:noProof/>
          <w:lang w:val="en-IN" w:eastAsia="en-IN" w:bidi="ar-SA"/>
        </w:rPr>
        <w:drawing>
          <wp:inline distT="0" distB="0" distL="0" distR="0" wp14:anchorId="44E6BED9" wp14:editId="633451CA">
            <wp:extent cx="2924175" cy="2371725"/>
            <wp:effectExtent l="0" t="0" r="9525" b="9525"/>
            <wp:docPr id="191854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54128" name=""/>
                    <pic:cNvPicPr/>
                  </pic:nvPicPr>
                  <pic:blipFill>
                    <a:blip r:embed="rId15"/>
                    <a:stretch>
                      <a:fillRect/>
                    </a:stretch>
                  </pic:blipFill>
                  <pic:spPr>
                    <a:xfrm>
                      <a:off x="0" y="0"/>
                      <a:ext cx="2924175" cy="2371725"/>
                    </a:xfrm>
                    <a:prstGeom prst="rect">
                      <a:avLst/>
                    </a:prstGeom>
                  </pic:spPr>
                </pic:pic>
              </a:graphicData>
            </a:graphic>
          </wp:inline>
        </w:drawing>
      </w:r>
    </w:p>
    <w:p w14:paraId="6EEC717D" w14:textId="77777777" w:rsidR="00AE3D19" w:rsidRDefault="0049661E" w:rsidP="00A34A3E">
      <w:pPr>
        <w:spacing w:after="0" w:line="259" w:lineRule="auto"/>
        <w:ind w:left="734" w:firstLine="0"/>
      </w:pPr>
      <w:r>
        <w:t>Figure 8: Age distribution of patients with HCC (AIIMS1990-2012). The figure indicates that the age distribution and 55% of these 1062 patients were above the age 62 years at the time of diagnosis (Acharya&amp; S.K. 2014)</w:t>
      </w:r>
    </w:p>
    <w:p w14:paraId="7FCAC370" w14:textId="77777777" w:rsidR="00AE3D19" w:rsidRDefault="00AE3D19">
      <w:pPr>
        <w:spacing w:after="0" w:line="259" w:lineRule="auto"/>
        <w:ind w:left="0" w:right="0" w:firstLine="0"/>
        <w:jc w:val="center"/>
        <w:rPr>
          <w:noProof/>
          <w:lang w:bidi="ar-SA"/>
        </w:rPr>
      </w:pPr>
    </w:p>
    <w:p w14:paraId="20B8A9C8" w14:textId="77777777" w:rsidR="00AE3D19" w:rsidRDefault="00AE3D19">
      <w:pPr>
        <w:spacing w:after="0" w:line="259" w:lineRule="auto"/>
        <w:ind w:left="0" w:right="0" w:firstLine="0"/>
        <w:jc w:val="center"/>
        <w:rPr>
          <w:noProof/>
          <w:lang w:bidi="ar-SA"/>
        </w:rPr>
      </w:pPr>
    </w:p>
    <w:p w14:paraId="67562E80" w14:textId="30AF4E4B" w:rsidR="00AE3D19" w:rsidRDefault="00096864">
      <w:pPr>
        <w:spacing w:after="0" w:line="259" w:lineRule="auto"/>
        <w:ind w:left="0" w:right="0" w:firstLine="0"/>
        <w:jc w:val="center"/>
        <w:rPr>
          <w:noProof/>
          <w:lang w:bidi="ar-SA"/>
        </w:rPr>
      </w:pPr>
      <w:r>
        <w:rPr>
          <w:noProof/>
          <w:lang w:val="en-IN" w:eastAsia="en-IN" w:bidi="ar-SA"/>
        </w:rPr>
        <w:drawing>
          <wp:inline distT="0" distB="0" distL="0" distR="0" wp14:anchorId="505B6225" wp14:editId="5CD1098B">
            <wp:extent cx="4133850" cy="2400300"/>
            <wp:effectExtent l="0" t="0" r="0" b="0"/>
            <wp:docPr id="885441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441355" name=""/>
                    <pic:cNvPicPr/>
                  </pic:nvPicPr>
                  <pic:blipFill>
                    <a:blip r:embed="rId16"/>
                    <a:stretch>
                      <a:fillRect/>
                    </a:stretch>
                  </pic:blipFill>
                  <pic:spPr>
                    <a:xfrm>
                      <a:off x="0" y="0"/>
                      <a:ext cx="4133850" cy="2400300"/>
                    </a:xfrm>
                    <a:prstGeom prst="rect">
                      <a:avLst/>
                    </a:prstGeom>
                  </pic:spPr>
                </pic:pic>
              </a:graphicData>
            </a:graphic>
          </wp:inline>
        </w:drawing>
      </w:r>
    </w:p>
    <w:p w14:paraId="7042E453" w14:textId="77777777" w:rsidR="00AE3D19" w:rsidRDefault="00AE3D19">
      <w:pPr>
        <w:spacing w:after="0" w:line="259" w:lineRule="auto"/>
        <w:ind w:left="0" w:right="0" w:firstLine="0"/>
        <w:jc w:val="center"/>
        <w:rPr>
          <w:noProof/>
          <w:lang w:bidi="ar-SA"/>
        </w:rPr>
      </w:pPr>
    </w:p>
    <w:p w14:paraId="513E3FB5" w14:textId="77777777" w:rsidR="00AE3D19" w:rsidRDefault="0049661E">
      <w:pPr>
        <w:spacing w:after="0" w:line="259" w:lineRule="auto"/>
        <w:ind w:left="0" w:right="0" w:firstLine="0"/>
        <w:jc w:val="left"/>
      </w:pPr>
      <w:r>
        <w:rPr>
          <w:noProof/>
          <w:lang w:bidi="ar-SA"/>
        </w:rPr>
        <w:t>Figure 9: Year wise distribution of patients with HCC (AIIMS 1990-2012)(Acharya &amp; S.K.2014)</w:t>
      </w:r>
    </w:p>
    <w:p w14:paraId="5C1EF0D2" w14:textId="77777777" w:rsidR="00AE3D19" w:rsidRDefault="00AE3D19">
      <w:pPr>
        <w:spacing w:after="172" w:line="268" w:lineRule="auto"/>
        <w:ind w:left="0" w:right="0" w:firstLine="0"/>
        <w:jc w:val="left"/>
        <w:rPr>
          <w:rFonts w:eastAsia="Calibri"/>
          <w:shd w:val="clear" w:color="auto" w:fill="D3D3D3"/>
        </w:rPr>
      </w:pPr>
    </w:p>
    <w:p w14:paraId="2A09A1F9" w14:textId="77777777" w:rsidR="00AE3D19" w:rsidRDefault="00AE3D19">
      <w:pPr>
        <w:spacing w:after="0" w:line="259" w:lineRule="auto"/>
        <w:ind w:left="8030" w:right="0" w:firstLine="0"/>
      </w:pPr>
    </w:p>
    <w:tbl>
      <w:tblPr>
        <w:tblStyle w:val="TableGrid"/>
        <w:tblW w:w="9504" w:type="dxa"/>
        <w:tblInd w:w="-107" w:type="dxa"/>
        <w:tblCellMar>
          <w:top w:w="50" w:type="dxa"/>
          <w:left w:w="107" w:type="dxa"/>
          <w:right w:w="63" w:type="dxa"/>
        </w:tblCellMar>
        <w:tblLook w:val="04A0" w:firstRow="1" w:lastRow="0" w:firstColumn="1" w:lastColumn="0" w:noHBand="0" w:noVBand="1"/>
      </w:tblPr>
      <w:tblGrid>
        <w:gridCol w:w="1765"/>
        <w:gridCol w:w="1630"/>
        <w:gridCol w:w="1487"/>
        <w:gridCol w:w="1463"/>
        <w:gridCol w:w="771"/>
        <w:gridCol w:w="906"/>
        <w:gridCol w:w="1482"/>
      </w:tblGrid>
      <w:tr w:rsidR="00AE3D19" w14:paraId="1283F342" w14:textId="77777777">
        <w:trPr>
          <w:trHeight w:val="845"/>
        </w:trPr>
        <w:tc>
          <w:tcPr>
            <w:tcW w:w="1765" w:type="dxa"/>
            <w:tcBorders>
              <w:top w:val="single" w:sz="4" w:space="0" w:color="FFFFFF"/>
              <w:left w:val="single" w:sz="4" w:space="0" w:color="FFFFFF"/>
              <w:bottom w:val="single" w:sz="4" w:space="0" w:color="FFFFFF"/>
              <w:right w:val="nil"/>
            </w:tcBorders>
            <w:shd w:val="clear" w:color="auto" w:fill="156082"/>
          </w:tcPr>
          <w:p w14:paraId="4E97A6B2" w14:textId="77777777" w:rsidR="00AE3D19" w:rsidRDefault="0049661E">
            <w:pPr>
              <w:spacing w:after="0" w:line="259" w:lineRule="auto"/>
              <w:ind w:left="0" w:right="0" w:firstLine="0"/>
              <w:jc w:val="left"/>
            </w:pPr>
            <w:r>
              <w:rPr>
                <w:rFonts w:eastAsia="Calibri"/>
                <w:color w:val="CC99FF"/>
              </w:rPr>
              <w:t xml:space="preserve">PBCRS </w:t>
            </w:r>
          </w:p>
        </w:tc>
        <w:tc>
          <w:tcPr>
            <w:tcW w:w="1630" w:type="dxa"/>
            <w:tcBorders>
              <w:top w:val="single" w:sz="4" w:space="0" w:color="FFFFFF"/>
              <w:left w:val="nil"/>
              <w:bottom w:val="single" w:sz="4" w:space="0" w:color="FFFFFF"/>
              <w:right w:val="nil"/>
            </w:tcBorders>
            <w:shd w:val="clear" w:color="auto" w:fill="156082"/>
          </w:tcPr>
          <w:p w14:paraId="2AE2E151" w14:textId="77777777" w:rsidR="00AE3D19" w:rsidRDefault="0049661E">
            <w:pPr>
              <w:spacing w:after="0" w:line="259" w:lineRule="auto"/>
              <w:ind w:left="1" w:right="0" w:firstLine="0"/>
              <w:jc w:val="left"/>
            </w:pPr>
            <w:r>
              <w:rPr>
                <w:rFonts w:eastAsia="Calibri"/>
                <w:color w:val="CC99FF"/>
              </w:rPr>
              <w:t xml:space="preserve">Population </w:t>
            </w:r>
          </w:p>
        </w:tc>
        <w:tc>
          <w:tcPr>
            <w:tcW w:w="1487" w:type="dxa"/>
            <w:tcBorders>
              <w:top w:val="single" w:sz="4" w:space="0" w:color="FFFFFF"/>
              <w:left w:val="nil"/>
              <w:bottom w:val="single" w:sz="4" w:space="0" w:color="FFFFFF"/>
              <w:right w:val="nil"/>
            </w:tcBorders>
            <w:shd w:val="clear" w:color="auto" w:fill="156082"/>
          </w:tcPr>
          <w:p w14:paraId="5CEAB46B" w14:textId="77777777" w:rsidR="00AE3D19" w:rsidRDefault="0049661E">
            <w:pPr>
              <w:spacing w:after="0" w:line="259" w:lineRule="auto"/>
              <w:ind w:left="1" w:right="0" w:firstLine="0"/>
              <w:jc w:val="left"/>
            </w:pPr>
            <w:r>
              <w:rPr>
                <w:rFonts w:eastAsia="Calibri"/>
                <w:color w:val="CC99FF"/>
              </w:rPr>
              <w:t xml:space="preserve">Total cancer </w:t>
            </w:r>
          </w:p>
        </w:tc>
        <w:tc>
          <w:tcPr>
            <w:tcW w:w="1463" w:type="dxa"/>
            <w:tcBorders>
              <w:top w:val="single" w:sz="4" w:space="0" w:color="FFFFFF"/>
              <w:left w:val="nil"/>
              <w:bottom w:val="single" w:sz="4" w:space="0" w:color="FFFFFF"/>
              <w:right w:val="nil"/>
            </w:tcBorders>
            <w:shd w:val="clear" w:color="auto" w:fill="156082"/>
          </w:tcPr>
          <w:p w14:paraId="33185E77" w14:textId="77777777" w:rsidR="00AE3D19" w:rsidRDefault="0049661E">
            <w:pPr>
              <w:spacing w:after="0" w:line="259" w:lineRule="auto"/>
              <w:ind w:left="1" w:right="0" w:firstLine="0"/>
              <w:jc w:val="left"/>
            </w:pPr>
            <w:r>
              <w:rPr>
                <w:rFonts w:eastAsia="Calibri"/>
                <w:color w:val="CC99FF"/>
              </w:rPr>
              <w:t xml:space="preserve">Liver cancer </w:t>
            </w:r>
          </w:p>
        </w:tc>
        <w:tc>
          <w:tcPr>
            <w:tcW w:w="771" w:type="dxa"/>
            <w:tcBorders>
              <w:top w:val="single" w:sz="4" w:space="0" w:color="FFFFFF"/>
              <w:left w:val="nil"/>
              <w:bottom w:val="single" w:sz="4" w:space="0" w:color="FFFFFF"/>
              <w:right w:val="nil"/>
            </w:tcBorders>
            <w:shd w:val="clear" w:color="auto" w:fill="156082"/>
          </w:tcPr>
          <w:p w14:paraId="48ECBCCB" w14:textId="77777777" w:rsidR="00AE3D19" w:rsidRDefault="0049661E">
            <w:pPr>
              <w:spacing w:after="0" w:line="259" w:lineRule="auto"/>
              <w:ind w:left="1" w:right="0" w:firstLine="0"/>
              <w:jc w:val="left"/>
            </w:pPr>
            <w:r>
              <w:rPr>
                <w:rFonts w:eastAsia="Calibri"/>
                <w:color w:val="CC99FF"/>
              </w:rPr>
              <w:t xml:space="preserve">CR </w:t>
            </w:r>
          </w:p>
        </w:tc>
        <w:tc>
          <w:tcPr>
            <w:tcW w:w="906" w:type="dxa"/>
            <w:tcBorders>
              <w:top w:val="single" w:sz="4" w:space="0" w:color="FFFFFF"/>
              <w:left w:val="nil"/>
              <w:bottom w:val="single" w:sz="4" w:space="0" w:color="FFFFFF"/>
              <w:right w:val="nil"/>
            </w:tcBorders>
            <w:shd w:val="clear" w:color="auto" w:fill="156082"/>
          </w:tcPr>
          <w:p w14:paraId="3D138F1D" w14:textId="77777777" w:rsidR="00AE3D19" w:rsidRDefault="0049661E">
            <w:pPr>
              <w:spacing w:after="0" w:line="259" w:lineRule="auto"/>
              <w:ind w:left="1" w:right="0" w:firstLine="0"/>
              <w:jc w:val="left"/>
            </w:pPr>
            <w:r>
              <w:rPr>
                <w:rFonts w:eastAsia="Calibri"/>
                <w:color w:val="CC99FF"/>
              </w:rPr>
              <w:t xml:space="preserve">AAIR </w:t>
            </w:r>
          </w:p>
        </w:tc>
        <w:tc>
          <w:tcPr>
            <w:tcW w:w="1482" w:type="dxa"/>
            <w:tcBorders>
              <w:top w:val="single" w:sz="4" w:space="0" w:color="FFFFFF"/>
              <w:left w:val="nil"/>
              <w:bottom w:val="single" w:sz="4" w:space="0" w:color="FFFFFF"/>
              <w:right w:val="nil"/>
            </w:tcBorders>
            <w:shd w:val="clear" w:color="auto" w:fill="156082"/>
          </w:tcPr>
          <w:p w14:paraId="32661D6F" w14:textId="77777777" w:rsidR="00AE3D19" w:rsidRDefault="0049661E">
            <w:pPr>
              <w:spacing w:after="0" w:line="259" w:lineRule="auto"/>
              <w:ind w:left="0" w:right="0" w:firstLine="0"/>
            </w:pPr>
            <w:r>
              <w:rPr>
                <w:rFonts w:eastAsia="Calibri"/>
                <w:color w:val="CC99FF"/>
              </w:rPr>
              <w:t xml:space="preserve">Comment </w:t>
            </w:r>
          </w:p>
        </w:tc>
      </w:tr>
      <w:tr w:rsidR="00AE3D19" w14:paraId="31B21060" w14:textId="77777777">
        <w:trPr>
          <w:trHeight w:val="1186"/>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6B17ECD6" w14:textId="77777777" w:rsidR="00AE3D19" w:rsidRDefault="0049661E">
            <w:pPr>
              <w:spacing w:after="0" w:line="259" w:lineRule="auto"/>
              <w:ind w:left="0" w:right="0" w:firstLine="0"/>
              <w:jc w:val="left"/>
            </w:pPr>
            <w:r>
              <w:rPr>
                <w:rFonts w:eastAsia="Calibri"/>
                <w:color w:val="FF9900"/>
              </w:rPr>
              <w:t xml:space="preserve">Bangalore </w:t>
            </w:r>
          </w:p>
        </w:tc>
        <w:tc>
          <w:tcPr>
            <w:tcW w:w="1630" w:type="dxa"/>
            <w:tcBorders>
              <w:top w:val="single" w:sz="4" w:space="0" w:color="FFFFFF"/>
              <w:left w:val="single" w:sz="4" w:space="0" w:color="FFFFFF"/>
              <w:bottom w:val="single" w:sz="4" w:space="0" w:color="FFFFFF"/>
              <w:right w:val="single" w:sz="4" w:space="0" w:color="FFFFFF"/>
            </w:tcBorders>
            <w:shd w:val="clear" w:color="auto" w:fill="83CAEB"/>
          </w:tcPr>
          <w:p w14:paraId="0FE5C0FC" w14:textId="77777777" w:rsidR="00AE3D19" w:rsidRDefault="0049661E">
            <w:pPr>
              <w:spacing w:after="0" w:line="259" w:lineRule="auto"/>
              <w:ind w:left="1" w:right="0" w:firstLine="0"/>
              <w:jc w:val="left"/>
            </w:pPr>
            <w:r>
              <w:rPr>
                <w:rFonts w:eastAsia="Calibri"/>
              </w:rPr>
              <w:t xml:space="preserve">6,892,642 </w:t>
            </w:r>
          </w:p>
        </w:tc>
        <w:tc>
          <w:tcPr>
            <w:tcW w:w="1487" w:type="dxa"/>
            <w:tcBorders>
              <w:top w:val="single" w:sz="4" w:space="0" w:color="FFFFFF"/>
              <w:left w:val="single" w:sz="4" w:space="0" w:color="FFFFFF"/>
              <w:bottom w:val="single" w:sz="4" w:space="0" w:color="FFFFFF"/>
              <w:right w:val="single" w:sz="4" w:space="0" w:color="FFFFFF"/>
            </w:tcBorders>
            <w:shd w:val="clear" w:color="auto" w:fill="83CAEB"/>
          </w:tcPr>
          <w:p w14:paraId="7C29451B" w14:textId="77777777" w:rsidR="00AE3D19" w:rsidRDefault="0049661E">
            <w:pPr>
              <w:spacing w:after="0" w:line="259" w:lineRule="auto"/>
              <w:ind w:left="1" w:right="0" w:firstLine="0"/>
              <w:jc w:val="left"/>
            </w:pPr>
            <w:r>
              <w:rPr>
                <w:rFonts w:eastAsia="Calibri"/>
              </w:rPr>
              <w:t xml:space="preserve">12624 </w:t>
            </w:r>
          </w:p>
        </w:tc>
        <w:tc>
          <w:tcPr>
            <w:tcW w:w="1463" w:type="dxa"/>
            <w:tcBorders>
              <w:top w:val="single" w:sz="4" w:space="0" w:color="FFFFFF"/>
              <w:left w:val="single" w:sz="4" w:space="0" w:color="FFFFFF"/>
              <w:bottom w:val="single" w:sz="4" w:space="0" w:color="FFFFFF"/>
              <w:right w:val="single" w:sz="4" w:space="0" w:color="FFFFFF"/>
            </w:tcBorders>
            <w:shd w:val="clear" w:color="auto" w:fill="83CAEB"/>
          </w:tcPr>
          <w:p w14:paraId="564D1A8A" w14:textId="77777777" w:rsidR="00AE3D19" w:rsidRDefault="0049661E">
            <w:pPr>
              <w:spacing w:after="0" w:line="259" w:lineRule="auto"/>
              <w:ind w:left="1" w:right="0" w:firstLine="0"/>
              <w:jc w:val="left"/>
            </w:pPr>
            <w:r>
              <w:rPr>
                <w:rFonts w:eastAsia="Calibri"/>
              </w:rPr>
              <w:t xml:space="preserve">Not in 10 leading causes </w:t>
            </w:r>
          </w:p>
        </w:tc>
        <w:tc>
          <w:tcPr>
            <w:tcW w:w="771" w:type="dxa"/>
            <w:tcBorders>
              <w:top w:val="single" w:sz="4" w:space="0" w:color="FFFFFF"/>
              <w:left w:val="single" w:sz="4" w:space="0" w:color="FFFFFF"/>
              <w:bottom w:val="single" w:sz="4" w:space="0" w:color="FFFFFF"/>
              <w:right w:val="single" w:sz="4" w:space="0" w:color="FFFFFF"/>
            </w:tcBorders>
            <w:shd w:val="clear" w:color="auto" w:fill="83CAEB"/>
          </w:tcPr>
          <w:p w14:paraId="66FFF22D" w14:textId="77777777" w:rsidR="00AE3D19" w:rsidRDefault="0049661E">
            <w:pPr>
              <w:spacing w:after="0" w:line="259" w:lineRule="auto"/>
              <w:ind w:left="1" w:right="0" w:firstLine="0"/>
              <w:jc w:val="left"/>
            </w:pPr>
            <w:r>
              <w:rPr>
                <w:rFonts w:eastAsia="Calibri"/>
              </w:rPr>
              <w:t xml:space="preserve">2.2 </w:t>
            </w:r>
          </w:p>
        </w:tc>
        <w:tc>
          <w:tcPr>
            <w:tcW w:w="906" w:type="dxa"/>
            <w:tcBorders>
              <w:top w:val="single" w:sz="4" w:space="0" w:color="FFFFFF"/>
              <w:left w:val="single" w:sz="4" w:space="0" w:color="FFFFFF"/>
              <w:bottom w:val="single" w:sz="4" w:space="0" w:color="FFFFFF"/>
              <w:right w:val="nil"/>
            </w:tcBorders>
            <w:shd w:val="clear" w:color="auto" w:fill="83CAEB"/>
          </w:tcPr>
          <w:p w14:paraId="03FAA495" w14:textId="77777777" w:rsidR="00AE3D19" w:rsidRDefault="0049661E">
            <w:pPr>
              <w:spacing w:after="0" w:line="259" w:lineRule="auto"/>
              <w:ind w:left="1" w:right="0" w:firstLine="0"/>
              <w:jc w:val="left"/>
            </w:pPr>
            <w:r>
              <w:rPr>
                <w:rFonts w:eastAsia="Calibri"/>
              </w:rPr>
              <w:t xml:space="preserve">4.5 </w:t>
            </w:r>
          </w:p>
        </w:tc>
        <w:tc>
          <w:tcPr>
            <w:tcW w:w="1482" w:type="dxa"/>
            <w:tcBorders>
              <w:top w:val="single" w:sz="4" w:space="0" w:color="FFFFFF"/>
              <w:left w:val="nil"/>
              <w:bottom w:val="single" w:sz="4" w:space="0" w:color="FFFFFF"/>
              <w:right w:val="nil"/>
            </w:tcBorders>
            <w:shd w:val="clear" w:color="auto" w:fill="83CAEB"/>
          </w:tcPr>
          <w:p w14:paraId="4188A1C0" w14:textId="77777777" w:rsidR="00AE3D19" w:rsidRDefault="00AE3D19">
            <w:pPr>
              <w:spacing w:after="0" w:line="259" w:lineRule="auto"/>
              <w:ind w:left="0" w:right="0" w:firstLine="0"/>
              <w:jc w:val="left"/>
            </w:pPr>
          </w:p>
        </w:tc>
      </w:tr>
      <w:tr w:rsidR="00AE3D19" w14:paraId="44CAADC5" w14:textId="77777777">
        <w:trPr>
          <w:trHeight w:val="1008"/>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172B139C" w14:textId="77777777" w:rsidR="00AE3D19" w:rsidRDefault="0049661E">
            <w:pPr>
              <w:spacing w:after="0" w:line="259" w:lineRule="auto"/>
              <w:ind w:left="0" w:right="0" w:firstLine="0"/>
              <w:jc w:val="left"/>
            </w:pPr>
            <w:r>
              <w:rPr>
                <w:rFonts w:eastAsia="Calibri"/>
                <w:color w:val="FF9900"/>
              </w:rPr>
              <w:t>Barshi</w:t>
            </w:r>
          </w:p>
        </w:tc>
        <w:tc>
          <w:tcPr>
            <w:tcW w:w="1630" w:type="dxa"/>
            <w:tcBorders>
              <w:top w:val="single" w:sz="4" w:space="0" w:color="FFFFFF"/>
              <w:left w:val="single" w:sz="4" w:space="0" w:color="FFFFFF"/>
              <w:bottom w:val="single" w:sz="4" w:space="0" w:color="FFFFFF"/>
              <w:right w:val="single" w:sz="4" w:space="0" w:color="FFFFFF"/>
            </w:tcBorders>
            <w:shd w:val="clear" w:color="auto" w:fill="C1E4F5"/>
          </w:tcPr>
          <w:p w14:paraId="6A9C0E41" w14:textId="77777777" w:rsidR="00AE3D19" w:rsidRDefault="0049661E">
            <w:pPr>
              <w:spacing w:after="0" w:line="259" w:lineRule="auto"/>
              <w:ind w:left="1" w:right="0" w:firstLine="0"/>
              <w:jc w:val="left"/>
            </w:pPr>
            <w:r>
              <w:rPr>
                <w:rFonts w:eastAsia="Calibri"/>
              </w:rPr>
              <w:t xml:space="preserve">4,855,549 </w:t>
            </w:r>
          </w:p>
        </w:tc>
        <w:tc>
          <w:tcPr>
            <w:tcW w:w="1487" w:type="dxa"/>
            <w:tcBorders>
              <w:top w:val="single" w:sz="4" w:space="0" w:color="FFFFFF"/>
              <w:left w:val="single" w:sz="4" w:space="0" w:color="FFFFFF"/>
              <w:bottom w:val="single" w:sz="4" w:space="0" w:color="FFFFFF"/>
              <w:right w:val="single" w:sz="4" w:space="0" w:color="FFFFFF"/>
            </w:tcBorders>
            <w:shd w:val="clear" w:color="auto" w:fill="C1E4F5"/>
          </w:tcPr>
          <w:p w14:paraId="7FDBB17F" w14:textId="77777777" w:rsidR="00AE3D19" w:rsidRDefault="0049661E">
            <w:pPr>
              <w:spacing w:after="0" w:line="259" w:lineRule="auto"/>
              <w:ind w:left="1" w:right="0" w:firstLine="0"/>
              <w:jc w:val="left"/>
            </w:pPr>
            <w:r>
              <w:rPr>
                <w:rFonts w:eastAsia="Calibri"/>
              </w:rPr>
              <w:t xml:space="preserve">4308 </w:t>
            </w:r>
          </w:p>
        </w:tc>
        <w:tc>
          <w:tcPr>
            <w:tcW w:w="1463" w:type="dxa"/>
            <w:tcBorders>
              <w:top w:val="single" w:sz="4" w:space="0" w:color="FFFFFF"/>
              <w:left w:val="single" w:sz="4" w:space="0" w:color="FFFFFF"/>
              <w:bottom w:val="single" w:sz="4" w:space="0" w:color="FFFFFF"/>
              <w:right w:val="single" w:sz="4" w:space="0" w:color="FFFFFF"/>
            </w:tcBorders>
            <w:shd w:val="clear" w:color="auto" w:fill="C1E4F5"/>
          </w:tcPr>
          <w:p w14:paraId="2A3545D5" w14:textId="77777777" w:rsidR="00AE3D19" w:rsidRDefault="0049661E">
            <w:pPr>
              <w:spacing w:after="24" w:line="259" w:lineRule="auto"/>
              <w:ind w:left="1" w:right="0" w:firstLine="0"/>
              <w:jc w:val="left"/>
            </w:pPr>
            <w:r>
              <w:rPr>
                <w:rFonts w:eastAsia="Calibri"/>
              </w:rPr>
              <w:t xml:space="preserve">7.5% (1st </w:t>
            </w:r>
          </w:p>
          <w:p w14:paraId="58C4B70C" w14:textId="77777777" w:rsidR="00AE3D19" w:rsidRDefault="0049661E">
            <w:pPr>
              <w:spacing w:after="0" w:line="259" w:lineRule="auto"/>
              <w:ind w:left="1" w:right="0" w:firstLine="0"/>
              <w:jc w:val="left"/>
            </w:pPr>
            <w:r>
              <w:rPr>
                <w:rFonts w:eastAsia="Calibri"/>
              </w:rPr>
              <w:t xml:space="preserve">common) </w:t>
            </w:r>
          </w:p>
        </w:tc>
        <w:tc>
          <w:tcPr>
            <w:tcW w:w="771" w:type="dxa"/>
            <w:tcBorders>
              <w:top w:val="single" w:sz="4" w:space="0" w:color="FFFFFF"/>
              <w:left w:val="single" w:sz="4" w:space="0" w:color="FFFFFF"/>
              <w:bottom w:val="single" w:sz="4" w:space="0" w:color="FFFFFF"/>
              <w:right w:val="single" w:sz="4" w:space="0" w:color="FFFFFF"/>
            </w:tcBorders>
            <w:shd w:val="clear" w:color="auto" w:fill="C1E4F5"/>
          </w:tcPr>
          <w:p w14:paraId="0DAF29D2" w14:textId="77777777" w:rsidR="00AE3D19" w:rsidRDefault="0049661E">
            <w:pPr>
              <w:spacing w:after="0" w:line="259" w:lineRule="auto"/>
              <w:ind w:left="1" w:right="0" w:firstLine="0"/>
              <w:jc w:val="left"/>
            </w:pPr>
            <w:r>
              <w:rPr>
                <w:rFonts w:eastAsia="Calibri"/>
              </w:rPr>
              <w:t xml:space="preserve">3.5* </w:t>
            </w:r>
          </w:p>
        </w:tc>
        <w:tc>
          <w:tcPr>
            <w:tcW w:w="906" w:type="dxa"/>
            <w:tcBorders>
              <w:top w:val="single" w:sz="4" w:space="0" w:color="FFFFFF"/>
              <w:left w:val="single" w:sz="4" w:space="0" w:color="FFFFFF"/>
              <w:bottom w:val="single" w:sz="4" w:space="0" w:color="FFFFFF"/>
              <w:right w:val="nil"/>
            </w:tcBorders>
            <w:shd w:val="clear" w:color="auto" w:fill="C1E4F5"/>
          </w:tcPr>
          <w:p w14:paraId="13E40454" w14:textId="77777777" w:rsidR="00AE3D19" w:rsidRDefault="0049661E">
            <w:pPr>
              <w:spacing w:after="0" w:line="259" w:lineRule="auto"/>
              <w:ind w:left="1" w:right="0" w:firstLine="0"/>
              <w:jc w:val="left"/>
            </w:pPr>
            <w:r>
              <w:rPr>
                <w:rFonts w:eastAsia="Calibri"/>
              </w:rPr>
              <w:t xml:space="preserve">4.7* </w:t>
            </w:r>
          </w:p>
        </w:tc>
        <w:tc>
          <w:tcPr>
            <w:tcW w:w="1482" w:type="dxa"/>
            <w:tcBorders>
              <w:top w:val="single" w:sz="4" w:space="0" w:color="FFFFFF"/>
              <w:left w:val="nil"/>
              <w:bottom w:val="single" w:sz="4" w:space="0" w:color="FFFFFF"/>
              <w:right w:val="nil"/>
            </w:tcBorders>
            <w:shd w:val="clear" w:color="auto" w:fill="C1E4F5"/>
          </w:tcPr>
          <w:p w14:paraId="2D86D658" w14:textId="77777777" w:rsidR="00AE3D19" w:rsidRDefault="0049661E">
            <w:pPr>
              <w:spacing w:after="185" w:line="259" w:lineRule="auto"/>
              <w:ind w:left="0" w:right="0" w:firstLine="0"/>
              <w:jc w:val="left"/>
            </w:pPr>
            <w:r>
              <w:rPr>
                <w:rFonts w:eastAsia="Calibri"/>
              </w:rPr>
              <w:t xml:space="preserve">Males </w:t>
            </w:r>
          </w:p>
          <w:p w14:paraId="28D9C0EB" w14:textId="77777777" w:rsidR="00AE3D19" w:rsidRDefault="0049661E">
            <w:pPr>
              <w:spacing w:after="0" w:line="259" w:lineRule="auto"/>
              <w:ind w:left="0" w:right="0" w:firstLine="0"/>
              <w:jc w:val="left"/>
            </w:pPr>
            <w:r>
              <w:rPr>
                <w:rFonts w:eastAsia="Calibri"/>
              </w:rPr>
              <w:t xml:space="preserve">FX </w:t>
            </w:r>
          </w:p>
        </w:tc>
      </w:tr>
      <w:tr w:rsidR="00AE3D19" w14:paraId="2068010D" w14:textId="77777777">
        <w:trPr>
          <w:trHeight w:val="847"/>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2E793376" w14:textId="77777777" w:rsidR="00AE3D19" w:rsidRDefault="0049661E">
            <w:pPr>
              <w:spacing w:after="0" w:line="259" w:lineRule="auto"/>
              <w:ind w:left="0" w:right="0" w:firstLine="0"/>
              <w:jc w:val="left"/>
            </w:pPr>
            <w:r>
              <w:rPr>
                <w:rFonts w:eastAsia="Calibri"/>
                <w:color w:val="FF9900"/>
              </w:rPr>
              <w:t xml:space="preserve">Bhopal </w:t>
            </w:r>
          </w:p>
        </w:tc>
        <w:tc>
          <w:tcPr>
            <w:tcW w:w="1630" w:type="dxa"/>
            <w:tcBorders>
              <w:top w:val="single" w:sz="4" w:space="0" w:color="FFFFFF"/>
              <w:left w:val="single" w:sz="4" w:space="0" w:color="FFFFFF"/>
              <w:bottom w:val="single" w:sz="4" w:space="0" w:color="FFFFFF"/>
              <w:right w:val="single" w:sz="4" w:space="0" w:color="FFFFFF"/>
            </w:tcBorders>
            <w:shd w:val="clear" w:color="auto" w:fill="83CAEB"/>
          </w:tcPr>
          <w:p w14:paraId="7AB807FC" w14:textId="77777777" w:rsidR="00AE3D19" w:rsidRDefault="0049661E">
            <w:pPr>
              <w:spacing w:after="0" w:line="259" w:lineRule="auto"/>
              <w:ind w:left="1" w:right="0" w:firstLine="0"/>
              <w:jc w:val="left"/>
            </w:pPr>
            <w:r>
              <w:rPr>
                <w:rFonts w:eastAsia="Calibri"/>
              </w:rPr>
              <w:t xml:space="preserve">1,812,045 </w:t>
            </w:r>
          </w:p>
        </w:tc>
        <w:tc>
          <w:tcPr>
            <w:tcW w:w="1487" w:type="dxa"/>
            <w:tcBorders>
              <w:top w:val="single" w:sz="4" w:space="0" w:color="FFFFFF"/>
              <w:left w:val="single" w:sz="4" w:space="0" w:color="FFFFFF"/>
              <w:bottom w:val="single" w:sz="4" w:space="0" w:color="FFFFFF"/>
              <w:right w:val="single" w:sz="4" w:space="0" w:color="FFFFFF"/>
            </w:tcBorders>
            <w:shd w:val="clear" w:color="auto" w:fill="83CAEB"/>
          </w:tcPr>
          <w:p w14:paraId="011751C0" w14:textId="77777777" w:rsidR="00AE3D19" w:rsidRDefault="0049661E">
            <w:pPr>
              <w:spacing w:after="0" w:line="259" w:lineRule="auto"/>
              <w:ind w:left="1" w:right="0" w:firstLine="0"/>
              <w:jc w:val="left"/>
            </w:pPr>
            <w:r>
              <w:rPr>
                <w:rFonts w:eastAsia="Calibri"/>
              </w:rPr>
              <w:t xml:space="preserve">39757 </w:t>
            </w:r>
          </w:p>
        </w:tc>
        <w:tc>
          <w:tcPr>
            <w:tcW w:w="1463" w:type="dxa"/>
            <w:tcBorders>
              <w:top w:val="single" w:sz="4" w:space="0" w:color="FFFFFF"/>
              <w:left w:val="single" w:sz="4" w:space="0" w:color="FFFFFF"/>
              <w:bottom w:val="single" w:sz="4" w:space="0" w:color="FFFFFF"/>
              <w:right w:val="single" w:sz="4" w:space="0" w:color="FFFFFF"/>
            </w:tcBorders>
            <w:shd w:val="clear" w:color="auto" w:fill="83CAEB"/>
          </w:tcPr>
          <w:p w14:paraId="76A7E852" w14:textId="77777777" w:rsidR="00AE3D19" w:rsidRDefault="0049661E">
            <w:pPr>
              <w:spacing w:after="23" w:line="259" w:lineRule="auto"/>
              <w:ind w:left="1" w:right="0" w:firstLine="0"/>
              <w:jc w:val="left"/>
            </w:pPr>
            <w:r>
              <w:rPr>
                <w:rFonts w:eastAsia="Calibri"/>
              </w:rPr>
              <w:t xml:space="preserve">X (not in </w:t>
            </w:r>
          </w:p>
          <w:p w14:paraId="22888D20" w14:textId="77777777" w:rsidR="00AE3D19" w:rsidRDefault="0049661E">
            <w:pPr>
              <w:spacing w:after="0" w:line="259" w:lineRule="auto"/>
              <w:ind w:left="1" w:right="0" w:firstLine="0"/>
              <w:jc w:val="left"/>
            </w:pPr>
            <w:r>
              <w:rPr>
                <w:rFonts w:eastAsia="Calibri"/>
              </w:rPr>
              <w:t xml:space="preserve">101 </w:t>
            </w:r>
          </w:p>
        </w:tc>
        <w:tc>
          <w:tcPr>
            <w:tcW w:w="771" w:type="dxa"/>
            <w:tcBorders>
              <w:top w:val="single" w:sz="4" w:space="0" w:color="FFFFFF"/>
              <w:left w:val="single" w:sz="4" w:space="0" w:color="FFFFFF"/>
              <w:bottom w:val="single" w:sz="4" w:space="0" w:color="FFFFFF"/>
              <w:right w:val="single" w:sz="4" w:space="0" w:color="FFFFFF"/>
            </w:tcBorders>
            <w:shd w:val="clear" w:color="auto" w:fill="83CAEB"/>
          </w:tcPr>
          <w:p w14:paraId="6B9AC2E3" w14:textId="77777777" w:rsidR="00AE3D19" w:rsidRDefault="0049661E">
            <w:pPr>
              <w:spacing w:after="0" w:line="259" w:lineRule="auto"/>
              <w:ind w:left="1" w:right="0" w:firstLine="0"/>
              <w:jc w:val="left"/>
            </w:pPr>
            <w:r>
              <w:rPr>
                <w:rFonts w:eastAsia="Calibri"/>
              </w:rPr>
              <w:t xml:space="preserve">  - </w:t>
            </w:r>
          </w:p>
        </w:tc>
        <w:tc>
          <w:tcPr>
            <w:tcW w:w="906" w:type="dxa"/>
            <w:tcBorders>
              <w:top w:val="single" w:sz="4" w:space="0" w:color="FFFFFF"/>
              <w:left w:val="single" w:sz="4" w:space="0" w:color="FFFFFF"/>
              <w:bottom w:val="single" w:sz="4" w:space="0" w:color="FFFFFF"/>
              <w:right w:val="nil"/>
            </w:tcBorders>
            <w:shd w:val="clear" w:color="auto" w:fill="83CAEB"/>
          </w:tcPr>
          <w:p w14:paraId="2B337C7F" w14:textId="77777777" w:rsidR="00AE3D19" w:rsidRDefault="0049661E">
            <w:pPr>
              <w:spacing w:after="0" w:line="259" w:lineRule="auto"/>
              <w:ind w:left="1" w:right="0" w:firstLine="0"/>
              <w:jc w:val="left"/>
            </w:pPr>
            <w:r>
              <w:rPr>
                <w:rFonts w:eastAsia="Calibri"/>
              </w:rPr>
              <w:t xml:space="preserve">-  </w:t>
            </w:r>
          </w:p>
        </w:tc>
        <w:tc>
          <w:tcPr>
            <w:tcW w:w="1482" w:type="dxa"/>
            <w:tcBorders>
              <w:top w:val="single" w:sz="4" w:space="0" w:color="FFFFFF"/>
              <w:left w:val="nil"/>
              <w:bottom w:val="single" w:sz="4" w:space="0" w:color="FFFFFF"/>
              <w:right w:val="nil"/>
            </w:tcBorders>
            <w:shd w:val="clear" w:color="auto" w:fill="83CAEB"/>
          </w:tcPr>
          <w:p w14:paraId="713BDBB1" w14:textId="77777777" w:rsidR="00AE3D19" w:rsidRDefault="00AE3D19">
            <w:pPr>
              <w:spacing w:after="0" w:line="259" w:lineRule="auto"/>
              <w:ind w:left="0" w:right="0" w:firstLine="0"/>
              <w:jc w:val="left"/>
            </w:pPr>
          </w:p>
        </w:tc>
      </w:tr>
      <w:tr w:rsidR="00AE3D19" w14:paraId="43D2D77C" w14:textId="77777777">
        <w:trPr>
          <w:trHeight w:val="509"/>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50FD0AFD" w14:textId="77777777" w:rsidR="00AE3D19" w:rsidRDefault="0049661E">
            <w:pPr>
              <w:spacing w:after="0" w:line="259" w:lineRule="auto"/>
              <w:ind w:left="0" w:right="0" w:firstLine="0"/>
              <w:jc w:val="left"/>
            </w:pPr>
            <w:r>
              <w:rPr>
                <w:rFonts w:eastAsia="Calibri"/>
                <w:color w:val="FF9900"/>
              </w:rPr>
              <w:t xml:space="preserve">Chennai </w:t>
            </w:r>
          </w:p>
        </w:tc>
        <w:tc>
          <w:tcPr>
            <w:tcW w:w="1630" w:type="dxa"/>
            <w:tcBorders>
              <w:top w:val="single" w:sz="4" w:space="0" w:color="FFFFFF"/>
              <w:left w:val="single" w:sz="4" w:space="0" w:color="FFFFFF"/>
              <w:bottom w:val="single" w:sz="4" w:space="0" w:color="FFFFFF"/>
              <w:right w:val="single" w:sz="4" w:space="0" w:color="FFFFFF"/>
            </w:tcBorders>
            <w:shd w:val="clear" w:color="auto" w:fill="C1E4F5"/>
          </w:tcPr>
          <w:p w14:paraId="169B7FC1" w14:textId="77777777" w:rsidR="00AE3D19" w:rsidRDefault="0049661E">
            <w:pPr>
              <w:spacing w:after="0" w:line="259" w:lineRule="auto"/>
              <w:ind w:left="1" w:right="0" w:firstLine="0"/>
              <w:jc w:val="left"/>
            </w:pPr>
            <w:r>
              <w:rPr>
                <w:rFonts w:eastAsia="Calibri"/>
              </w:rPr>
              <w:t xml:space="preserve">4,695,780 </w:t>
            </w:r>
          </w:p>
        </w:tc>
        <w:tc>
          <w:tcPr>
            <w:tcW w:w="1487" w:type="dxa"/>
            <w:tcBorders>
              <w:top w:val="single" w:sz="4" w:space="0" w:color="FFFFFF"/>
              <w:left w:val="single" w:sz="4" w:space="0" w:color="FFFFFF"/>
              <w:bottom w:val="single" w:sz="4" w:space="0" w:color="FFFFFF"/>
              <w:right w:val="single" w:sz="4" w:space="0" w:color="FFFFFF"/>
            </w:tcBorders>
            <w:shd w:val="clear" w:color="auto" w:fill="C1E4F5"/>
          </w:tcPr>
          <w:p w14:paraId="6680BB8B" w14:textId="77777777" w:rsidR="00AE3D19" w:rsidRDefault="0049661E">
            <w:pPr>
              <w:spacing w:after="0" w:line="259" w:lineRule="auto"/>
              <w:ind w:left="1" w:right="0" w:firstLine="0"/>
              <w:jc w:val="left"/>
            </w:pPr>
            <w:r>
              <w:rPr>
                <w:rFonts w:eastAsia="Calibri"/>
              </w:rPr>
              <w:t xml:space="preserve">15258 </w:t>
            </w:r>
          </w:p>
        </w:tc>
        <w:tc>
          <w:tcPr>
            <w:tcW w:w="1463" w:type="dxa"/>
            <w:tcBorders>
              <w:top w:val="single" w:sz="4" w:space="0" w:color="FFFFFF"/>
              <w:left w:val="single" w:sz="4" w:space="0" w:color="FFFFFF"/>
              <w:bottom w:val="single" w:sz="4" w:space="0" w:color="FFFFFF"/>
              <w:right w:val="single" w:sz="4" w:space="0" w:color="FFFFFF"/>
            </w:tcBorders>
            <w:shd w:val="clear" w:color="auto" w:fill="C1E4F5"/>
          </w:tcPr>
          <w:p w14:paraId="73A7B8AE" w14:textId="77777777" w:rsidR="00AE3D19" w:rsidRDefault="0049661E">
            <w:pPr>
              <w:spacing w:after="0" w:line="259" w:lineRule="auto"/>
              <w:ind w:left="1" w:right="0" w:firstLine="0"/>
              <w:jc w:val="left"/>
            </w:pPr>
            <w:r>
              <w:rPr>
                <w:rFonts w:eastAsia="Calibri"/>
              </w:rPr>
              <w:t xml:space="preserve">X </w:t>
            </w:r>
          </w:p>
        </w:tc>
        <w:tc>
          <w:tcPr>
            <w:tcW w:w="771" w:type="dxa"/>
            <w:tcBorders>
              <w:top w:val="single" w:sz="4" w:space="0" w:color="FFFFFF"/>
              <w:left w:val="single" w:sz="4" w:space="0" w:color="FFFFFF"/>
              <w:bottom w:val="single" w:sz="4" w:space="0" w:color="FFFFFF"/>
              <w:right w:val="single" w:sz="4" w:space="0" w:color="FFFFFF"/>
            </w:tcBorders>
            <w:shd w:val="clear" w:color="auto" w:fill="C1E4F5"/>
          </w:tcPr>
          <w:p w14:paraId="0464EEB7" w14:textId="77777777" w:rsidR="00AE3D19" w:rsidRDefault="0049661E">
            <w:pPr>
              <w:spacing w:after="0" w:line="259" w:lineRule="auto"/>
              <w:ind w:left="1" w:right="0" w:firstLine="0"/>
              <w:jc w:val="left"/>
            </w:pPr>
            <w:r>
              <w:rPr>
                <w:rFonts w:eastAsia="Calibri"/>
              </w:rPr>
              <w:t xml:space="preserve">1.2 </w:t>
            </w:r>
          </w:p>
        </w:tc>
        <w:tc>
          <w:tcPr>
            <w:tcW w:w="906" w:type="dxa"/>
            <w:tcBorders>
              <w:top w:val="single" w:sz="4" w:space="0" w:color="FFFFFF"/>
              <w:left w:val="single" w:sz="4" w:space="0" w:color="FFFFFF"/>
              <w:bottom w:val="single" w:sz="4" w:space="0" w:color="FFFFFF"/>
              <w:right w:val="nil"/>
            </w:tcBorders>
            <w:shd w:val="clear" w:color="auto" w:fill="C1E4F5"/>
          </w:tcPr>
          <w:p w14:paraId="2F268D91" w14:textId="77777777" w:rsidR="00AE3D19" w:rsidRDefault="0049661E">
            <w:pPr>
              <w:spacing w:after="0" w:line="259" w:lineRule="auto"/>
              <w:ind w:left="1" w:right="0" w:firstLine="0"/>
              <w:jc w:val="left"/>
            </w:pPr>
            <w:r>
              <w:rPr>
                <w:rFonts w:eastAsia="Calibri"/>
              </w:rPr>
              <w:t xml:space="preserve">2.1 </w:t>
            </w:r>
          </w:p>
        </w:tc>
        <w:tc>
          <w:tcPr>
            <w:tcW w:w="1482" w:type="dxa"/>
            <w:tcBorders>
              <w:top w:val="single" w:sz="4" w:space="0" w:color="FFFFFF"/>
              <w:left w:val="nil"/>
              <w:bottom w:val="single" w:sz="4" w:space="0" w:color="FFFFFF"/>
              <w:right w:val="nil"/>
            </w:tcBorders>
            <w:shd w:val="clear" w:color="auto" w:fill="C1E4F5"/>
          </w:tcPr>
          <w:p w14:paraId="7511B828" w14:textId="77777777" w:rsidR="00AE3D19" w:rsidRDefault="00AE3D19">
            <w:pPr>
              <w:spacing w:after="0" w:line="259" w:lineRule="auto"/>
              <w:ind w:left="0" w:right="0" w:firstLine="0"/>
              <w:jc w:val="left"/>
            </w:pPr>
          </w:p>
        </w:tc>
      </w:tr>
      <w:tr w:rsidR="00AE3D19" w14:paraId="080CC2DD" w14:textId="77777777">
        <w:trPr>
          <w:trHeight w:val="509"/>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0AA17AC1" w14:textId="77777777" w:rsidR="00AE3D19" w:rsidRDefault="0049661E">
            <w:pPr>
              <w:spacing w:after="0" w:line="259" w:lineRule="auto"/>
              <w:ind w:left="0" w:right="0" w:firstLine="0"/>
              <w:jc w:val="left"/>
            </w:pPr>
            <w:r>
              <w:rPr>
                <w:rFonts w:eastAsia="Calibri"/>
                <w:color w:val="FF9900"/>
              </w:rPr>
              <w:t xml:space="preserve">Delhi </w:t>
            </w:r>
          </w:p>
        </w:tc>
        <w:tc>
          <w:tcPr>
            <w:tcW w:w="1630" w:type="dxa"/>
            <w:tcBorders>
              <w:top w:val="single" w:sz="4" w:space="0" w:color="FFFFFF"/>
              <w:left w:val="single" w:sz="4" w:space="0" w:color="FFFFFF"/>
              <w:bottom w:val="single" w:sz="4" w:space="0" w:color="FFFFFF"/>
              <w:right w:val="single" w:sz="4" w:space="0" w:color="FFFFFF"/>
            </w:tcBorders>
            <w:shd w:val="clear" w:color="auto" w:fill="83CAEB"/>
          </w:tcPr>
          <w:p w14:paraId="6FEEF542" w14:textId="77777777" w:rsidR="00AE3D19" w:rsidRDefault="0049661E">
            <w:pPr>
              <w:spacing w:after="0" w:line="259" w:lineRule="auto"/>
              <w:ind w:left="1" w:right="0" w:firstLine="0"/>
              <w:jc w:val="left"/>
            </w:pPr>
            <w:r>
              <w:rPr>
                <w:rFonts w:eastAsia="Calibri"/>
              </w:rPr>
              <w:t xml:space="preserve">16,501,678 </w:t>
            </w:r>
          </w:p>
        </w:tc>
        <w:tc>
          <w:tcPr>
            <w:tcW w:w="1487" w:type="dxa"/>
            <w:tcBorders>
              <w:top w:val="single" w:sz="4" w:space="0" w:color="FFFFFF"/>
              <w:left w:val="single" w:sz="4" w:space="0" w:color="FFFFFF"/>
              <w:bottom w:val="single" w:sz="4" w:space="0" w:color="FFFFFF"/>
              <w:right w:val="single" w:sz="4" w:space="0" w:color="FFFFFF"/>
            </w:tcBorders>
            <w:shd w:val="clear" w:color="auto" w:fill="83CAEB"/>
          </w:tcPr>
          <w:p w14:paraId="3D43D931" w14:textId="77777777" w:rsidR="00AE3D19" w:rsidRDefault="0049661E">
            <w:pPr>
              <w:spacing w:after="0" w:line="259" w:lineRule="auto"/>
              <w:ind w:left="1" w:right="0" w:firstLine="0"/>
              <w:jc w:val="left"/>
            </w:pPr>
            <w:r>
              <w:rPr>
                <w:rFonts w:eastAsia="Calibri"/>
              </w:rPr>
              <w:t xml:space="preserve">26333 </w:t>
            </w:r>
          </w:p>
        </w:tc>
        <w:tc>
          <w:tcPr>
            <w:tcW w:w="1463" w:type="dxa"/>
            <w:tcBorders>
              <w:top w:val="single" w:sz="4" w:space="0" w:color="FFFFFF"/>
              <w:left w:val="single" w:sz="4" w:space="0" w:color="FFFFFF"/>
              <w:bottom w:val="single" w:sz="4" w:space="0" w:color="FFFFFF"/>
              <w:right w:val="single" w:sz="4" w:space="0" w:color="FFFFFF"/>
            </w:tcBorders>
            <w:shd w:val="clear" w:color="auto" w:fill="83CAEB"/>
          </w:tcPr>
          <w:p w14:paraId="6EEFFC26" w14:textId="77777777" w:rsidR="00AE3D19" w:rsidRDefault="0049661E">
            <w:pPr>
              <w:spacing w:after="0" w:line="259" w:lineRule="auto"/>
              <w:ind w:left="1" w:right="0" w:firstLine="0"/>
              <w:jc w:val="left"/>
            </w:pPr>
            <w:r>
              <w:rPr>
                <w:rFonts w:eastAsia="Calibri"/>
              </w:rPr>
              <w:t xml:space="preserve">1.07-2% </w:t>
            </w:r>
          </w:p>
        </w:tc>
        <w:tc>
          <w:tcPr>
            <w:tcW w:w="771" w:type="dxa"/>
            <w:tcBorders>
              <w:top w:val="single" w:sz="4" w:space="0" w:color="FFFFFF"/>
              <w:left w:val="single" w:sz="4" w:space="0" w:color="FFFFFF"/>
              <w:bottom w:val="single" w:sz="4" w:space="0" w:color="FFFFFF"/>
              <w:right w:val="single" w:sz="4" w:space="0" w:color="FFFFFF"/>
            </w:tcBorders>
            <w:shd w:val="clear" w:color="auto" w:fill="83CAEB"/>
          </w:tcPr>
          <w:p w14:paraId="07A9255C" w14:textId="77777777" w:rsidR="00AE3D19" w:rsidRDefault="0049661E">
            <w:pPr>
              <w:spacing w:after="0" w:line="259" w:lineRule="auto"/>
              <w:ind w:left="1" w:right="0" w:firstLine="0"/>
              <w:jc w:val="left"/>
            </w:pPr>
            <w:r>
              <w:rPr>
                <w:rFonts w:eastAsia="Calibri"/>
              </w:rPr>
              <w:t xml:space="preserve">1.5 </w:t>
            </w:r>
          </w:p>
        </w:tc>
        <w:tc>
          <w:tcPr>
            <w:tcW w:w="906" w:type="dxa"/>
            <w:tcBorders>
              <w:top w:val="single" w:sz="4" w:space="0" w:color="FFFFFF"/>
              <w:left w:val="single" w:sz="4" w:space="0" w:color="FFFFFF"/>
              <w:bottom w:val="single" w:sz="4" w:space="0" w:color="FFFFFF"/>
              <w:right w:val="nil"/>
            </w:tcBorders>
            <w:shd w:val="clear" w:color="auto" w:fill="83CAEB"/>
          </w:tcPr>
          <w:p w14:paraId="7F0AEF18" w14:textId="77777777" w:rsidR="00AE3D19" w:rsidRDefault="0049661E">
            <w:pPr>
              <w:spacing w:after="0" w:line="259" w:lineRule="auto"/>
              <w:ind w:left="1" w:right="0" w:firstLine="0"/>
              <w:jc w:val="left"/>
            </w:pPr>
            <w:r>
              <w:rPr>
                <w:rFonts w:eastAsia="Calibri"/>
              </w:rPr>
              <w:t xml:space="preserve">2.6 </w:t>
            </w:r>
          </w:p>
        </w:tc>
        <w:tc>
          <w:tcPr>
            <w:tcW w:w="1482" w:type="dxa"/>
            <w:tcBorders>
              <w:top w:val="single" w:sz="4" w:space="0" w:color="FFFFFF"/>
              <w:left w:val="nil"/>
              <w:bottom w:val="single" w:sz="4" w:space="0" w:color="FFFFFF"/>
              <w:right w:val="nil"/>
            </w:tcBorders>
            <w:shd w:val="clear" w:color="auto" w:fill="83CAEB"/>
          </w:tcPr>
          <w:p w14:paraId="61836028" w14:textId="77777777" w:rsidR="00AE3D19" w:rsidRDefault="00AE3D19">
            <w:pPr>
              <w:spacing w:after="0" w:line="259" w:lineRule="auto"/>
              <w:ind w:left="0" w:right="0" w:firstLine="0"/>
              <w:jc w:val="left"/>
            </w:pPr>
          </w:p>
        </w:tc>
      </w:tr>
      <w:tr w:rsidR="00AE3D19" w14:paraId="6ED5CEC5" w14:textId="77777777">
        <w:trPr>
          <w:trHeight w:val="847"/>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6C9C5413" w14:textId="77777777" w:rsidR="00AE3D19" w:rsidRDefault="0049661E">
            <w:pPr>
              <w:spacing w:after="0" w:line="259" w:lineRule="auto"/>
              <w:ind w:left="0" w:right="0" w:firstLine="0"/>
              <w:jc w:val="left"/>
            </w:pPr>
            <w:r>
              <w:rPr>
                <w:rFonts w:eastAsia="Calibri"/>
                <w:color w:val="FF9900"/>
              </w:rPr>
              <w:t xml:space="preserve">Mumbai </w:t>
            </w:r>
          </w:p>
        </w:tc>
        <w:tc>
          <w:tcPr>
            <w:tcW w:w="1630" w:type="dxa"/>
            <w:tcBorders>
              <w:top w:val="single" w:sz="4" w:space="0" w:color="FFFFFF"/>
              <w:left w:val="single" w:sz="4" w:space="0" w:color="FFFFFF"/>
              <w:bottom w:val="single" w:sz="4" w:space="0" w:color="FFFFFF"/>
              <w:right w:val="single" w:sz="4" w:space="0" w:color="FFFFFF"/>
            </w:tcBorders>
            <w:shd w:val="clear" w:color="auto" w:fill="C1E4F5"/>
          </w:tcPr>
          <w:p w14:paraId="44525B28" w14:textId="77777777" w:rsidR="00AE3D19" w:rsidRDefault="0049661E">
            <w:pPr>
              <w:spacing w:after="0" w:line="259" w:lineRule="auto"/>
              <w:ind w:left="1" w:right="0" w:firstLine="0"/>
              <w:jc w:val="left"/>
            </w:pPr>
            <w:r>
              <w:rPr>
                <w:rFonts w:eastAsia="Calibri"/>
              </w:rPr>
              <w:t xml:space="preserve">13,494,514 </w:t>
            </w:r>
          </w:p>
        </w:tc>
        <w:tc>
          <w:tcPr>
            <w:tcW w:w="1487" w:type="dxa"/>
            <w:tcBorders>
              <w:top w:val="single" w:sz="4" w:space="0" w:color="FFFFFF"/>
              <w:left w:val="single" w:sz="4" w:space="0" w:color="FFFFFF"/>
              <w:bottom w:val="single" w:sz="4" w:space="0" w:color="FFFFFF"/>
              <w:right w:val="single" w:sz="4" w:space="0" w:color="FFFFFF"/>
            </w:tcBorders>
            <w:shd w:val="clear" w:color="auto" w:fill="C1E4F5"/>
          </w:tcPr>
          <w:p w14:paraId="267FE9EB" w14:textId="77777777" w:rsidR="00AE3D19" w:rsidRDefault="0049661E">
            <w:pPr>
              <w:spacing w:after="0" w:line="259" w:lineRule="auto"/>
              <w:ind w:left="1" w:right="0" w:firstLine="0"/>
              <w:jc w:val="left"/>
            </w:pPr>
            <w:r>
              <w:rPr>
                <w:rFonts w:eastAsia="Calibri"/>
              </w:rPr>
              <w:t xml:space="preserve">33230 </w:t>
            </w:r>
          </w:p>
        </w:tc>
        <w:tc>
          <w:tcPr>
            <w:tcW w:w="1463" w:type="dxa"/>
            <w:tcBorders>
              <w:top w:val="single" w:sz="4" w:space="0" w:color="FFFFFF"/>
              <w:left w:val="single" w:sz="4" w:space="0" w:color="FFFFFF"/>
              <w:bottom w:val="single" w:sz="4" w:space="0" w:color="FFFFFF"/>
              <w:right w:val="single" w:sz="4" w:space="0" w:color="FFFFFF"/>
            </w:tcBorders>
            <w:shd w:val="clear" w:color="auto" w:fill="C1E4F5"/>
          </w:tcPr>
          <w:p w14:paraId="143DB4CA" w14:textId="77777777" w:rsidR="00AE3D19" w:rsidRDefault="0049661E">
            <w:pPr>
              <w:spacing w:after="0" w:line="259" w:lineRule="auto"/>
              <w:ind w:left="1" w:right="0" w:firstLine="0"/>
              <w:jc w:val="left"/>
            </w:pPr>
            <w:r>
              <w:rPr>
                <w:rFonts w:eastAsia="Calibri"/>
              </w:rPr>
              <w:t xml:space="preserve">4.9% (6th common) </w:t>
            </w:r>
          </w:p>
        </w:tc>
        <w:tc>
          <w:tcPr>
            <w:tcW w:w="771" w:type="dxa"/>
            <w:tcBorders>
              <w:top w:val="single" w:sz="4" w:space="0" w:color="FFFFFF"/>
              <w:left w:val="single" w:sz="4" w:space="0" w:color="FFFFFF"/>
              <w:bottom w:val="single" w:sz="4" w:space="0" w:color="FFFFFF"/>
              <w:right w:val="single" w:sz="4" w:space="0" w:color="FFFFFF"/>
            </w:tcBorders>
            <w:shd w:val="clear" w:color="auto" w:fill="C1E4F5"/>
          </w:tcPr>
          <w:p w14:paraId="1E4D69C0" w14:textId="77777777" w:rsidR="00AE3D19" w:rsidRDefault="0049661E">
            <w:pPr>
              <w:spacing w:after="0" w:line="259" w:lineRule="auto"/>
              <w:ind w:left="1" w:right="0" w:firstLine="0"/>
              <w:jc w:val="left"/>
            </w:pPr>
            <w:r>
              <w:rPr>
                <w:rFonts w:eastAsia="Calibri"/>
              </w:rPr>
              <w:t xml:space="preserve">3.4 </w:t>
            </w:r>
          </w:p>
        </w:tc>
        <w:tc>
          <w:tcPr>
            <w:tcW w:w="906" w:type="dxa"/>
            <w:tcBorders>
              <w:top w:val="single" w:sz="4" w:space="0" w:color="FFFFFF"/>
              <w:left w:val="single" w:sz="4" w:space="0" w:color="FFFFFF"/>
              <w:bottom w:val="single" w:sz="4" w:space="0" w:color="FFFFFF"/>
              <w:right w:val="nil"/>
            </w:tcBorders>
            <w:shd w:val="clear" w:color="auto" w:fill="C1E4F5"/>
          </w:tcPr>
          <w:p w14:paraId="1ADE9F5A" w14:textId="77777777" w:rsidR="00AE3D19" w:rsidRDefault="0049661E">
            <w:pPr>
              <w:spacing w:after="0" w:line="259" w:lineRule="auto"/>
              <w:ind w:left="1" w:right="0" w:firstLine="0"/>
              <w:jc w:val="left"/>
            </w:pPr>
            <w:r>
              <w:rPr>
                <w:rFonts w:eastAsia="Calibri"/>
              </w:rPr>
              <w:t xml:space="preserve">5.2 </w:t>
            </w:r>
          </w:p>
        </w:tc>
        <w:tc>
          <w:tcPr>
            <w:tcW w:w="1482" w:type="dxa"/>
            <w:tcBorders>
              <w:top w:val="single" w:sz="4" w:space="0" w:color="FFFFFF"/>
              <w:left w:val="nil"/>
              <w:bottom w:val="single" w:sz="4" w:space="0" w:color="FFFFFF"/>
              <w:right w:val="nil"/>
            </w:tcBorders>
            <w:shd w:val="clear" w:color="auto" w:fill="C1E4F5"/>
          </w:tcPr>
          <w:p w14:paraId="699406CD" w14:textId="77777777" w:rsidR="00AE3D19" w:rsidRDefault="0049661E">
            <w:pPr>
              <w:spacing w:after="0" w:line="259" w:lineRule="auto"/>
              <w:ind w:left="0" w:right="0" w:firstLine="0"/>
              <w:jc w:val="left"/>
            </w:pPr>
            <w:r>
              <w:rPr>
                <w:rFonts w:eastAsia="Calibri"/>
              </w:rPr>
              <w:t xml:space="preserve">FX </w:t>
            </w:r>
          </w:p>
        </w:tc>
      </w:tr>
      <w:tr w:rsidR="00AE3D19" w14:paraId="59E1906A" w14:textId="77777777">
        <w:trPr>
          <w:trHeight w:val="847"/>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1B6A55C7" w14:textId="77777777" w:rsidR="00AE3D19" w:rsidRDefault="0049661E">
            <w:pPr>
              <w:spacing w:after="0" w:line="259" w:lineRule="auto"/>
              <w:ind w:left="0" w:right="0" w:firstLine="0"/>
              <w:jc w:val="left"/>
            </w:pPr>
            <w:r>
              <w:rPr>
                <w:rFonts w:eastAsia="Calibri"/>
                <w:color w:val="FF9900"/>
              </w:rPr>
              <w:t>Cachar</w:t>
            </w:r>
          </w:p>
        </w:tc>
        <w:tc>
          <w:tcPr>
            <w:tcW w:w="1630" w:type="dxa"/>
            <w:tcBorders>
              <w:top w:val="single" w:sz="4" w:space="0" w:color="FFFFFF"/>
              <w:left w:val="single" w:sz="4" w:space="0" w:color="FFFFFF"/>
              <w:bottom w:val="single" w:sz="4" w:space="0" w:color="FFFFFF"/>
              <w:right w:val="single" w:sz="4" w:space="0" w:color="FFFFFF"/>
            </w:tcBorders>
            <w:shd w:val="clear" w:color="auto" w:fill="83CAEB"/>
          </w:tcPr>
          <w:p w14:paraId="596970A8" w14:textId="77777777" w:rsidR="00AE3D19" w:rsidRDefault="0049661E">
            <w:pPr>
              <w:spacing w:after="0" w:line="259" w:lineRule="auto"/>
              <w:ind w:left="1" w:right="0" w:firstLine="0"/>
              <w:jc w:val="left"/>
            </w:pPr>
            <w:r>
              <w:rPr>
                <w:rFonts w:eastAsia="Calibri"/>
              </w:rPr>
              <w:t xml:space="preserve">1,626,339 </w:t>
            </w:r>
          </w:p>
        </w:tc>
        <w:tc>
          <w:tcPr>
            <w:tcW w:w="1487" w:type="dxa"/>
            <w:tcBorders>
              <w:top w:val="single" w:sz="4" w:space="0" w:color="FFFFFF"/>
              <w:left w:val="single" w:sz="4" w:space="0" w:color="FFFFFF"/>
              <w:bottom w:val="single" w:sz="4" w:space="0" w:color="FFFFFF"/>
              <w:right w:val="single" w:sz="4" w:space="0" w:color="FFFFFF"/>
            </w:tcBorders>
            <w:shd w:val="clear" w:color="auto" w:fill="83CAEB"/>
          </w:tcPr>
          <w:p w14:paraId="3D13D42B" w14:textId="77777777" w:rsidR="00AE3D19" w:rsidRDefault="0049661E">
            <w:pPr>
              <w:spacing w:after="0" w:line="259" w:lineRule="auto"/>
              <w:ind w:left="1" w:right="0" w:firstLine="0"/>
              <w:jc w:val="left"/>
            </w:pPr>
            <w:r>
              <w:rPr>
                <w:rFonts w:eastAsia="Calibri"/>
              </w:rPr>
              <w:t xml:space="preserve">2539 </w:t>
            </w:r>
          </w:p>
        </w:tc>
        <w:tc>
          <w:tcPr>
            <w:tcW w:w="1463" w:type="dxa"/>
            <w:tcBorders>
              <w:top w:val="single" w:sz="4" w:space="0" w:color="FFFFFF"/>
              <w:left w:val="single" w:sz="4" w:space="0" w:color="FFFFFF"/>
              <w:bottom w:val="single" w:sz="4" w:space="0" w:color="FFFFFF"/>
              <w:right w:val="single" w:sz="4" w:space="0" w:color="FFFFFF"/>
            </w:tcBorders>
            <w:shd w:val="clear" w:color="auto" w:fill="83CAEB"/>
          </w:tcPr>
          <w:p w14:paraId="3CBF481E" w14:textId="77777777" w:rsidR="00AE3D19" w:rsidRDefault="0049661E">
            <w:pPr>
              <w:spacing w:after="51" w:line="259" w:lineRule="auto"/>
              <w:ind w:left="1" w:right="0" w:firstLine="0"/>
              <w:jc w:val="left"/>
            </w:pPr>
            <w:r>
              <w:rPr>
                <w:rFonts w:eastAsia="Calibri"/>
              </w:rPr>
              <w:t>2.1% (10</w:t>
            </w:r>
            <w:r>
              <w:rPr>
                <w:rFonts w:eastAsia="Calibri"/>
                <w:vertAlign w:val="superscript"/>
              </w:rPr>
              <w:t>th</w:t>
            </w:r>
          </w:p>
          <w:p w14:paraId="113E8037" w14:textId="77777777" w:rsidR="00AE3D19" w:rsidRDefault="0049661E">
            <w:pPr>
              <w:spacing w:after="0" w:line="259" w:lineRule="auto"/>
              <w:ind w:left="1" w:right="0" w:firstLine="0"/>
              <w:jc w:val="left"/>
            </w:pPr>
            <w:r>
              <w:rPr>
                <w:rFonts w:eastAsia="Calibri"/>
              </w:rPr>
              <w:t xml:space="preserve">common) </w:t>
            </w:r>
          </w:p>
        </w:tc>
        <w:tc>
          <w:tcPr>
            <w:tcW w:w="771" w:type="dxa"/>
            <w:tcBorders>
              <w:top w:val="single" w:sz="4" w:space="0" w:color="FFFFFF"/>
              <w:left w:val="single" w:sz="4" w:space="0" w:color="FFFFFF"/>
              <w:bottom w:val="single" w:sz="4" w:space="0" w:color="FFFFFF"/>
              <w:right w:val="single" w:sz="4" w:space="0" w:color="FFFFFF"/>
            </w:tcBorders>
            <w:shd w:val="clear" w:color="auto" w:fill="83CAEB"/>
          </w:tcPr>
          <w:p w14:paraId="25C9853D" w14:textId="77777777" w:rsidR="00AE3D19" w:rsidRDefault="0049661E">
            <w:pPr>
              <w:spacing w:after="0" w:line="259" w:lineRule="auto"/>
              <w:ind w:left="1" w:right="0" w:firstLine="0"/>
              <w:jc w:val="left"/>
            </w:pPr>
            <w:r>
              <w:rPr>
                <w:rFonts w:eastAsia="Calibri"/>
              </w:rPr>
              <w:t xml:space="preserve">2.0 </w:t>
            </w:r>
          </w:p>
        </w:tc>
        <w:tc>
          <w:tcPr>
            <w:tcW w:w="906" w:type="dxa"/>
            <w:tcBorders>
              <w:top w:val="single" w:sz="4" w:space="0" w:color="FFFFFF"/>
              <w:left w:val="single" w:sz="4" w:space="0" w:color="FFFFFF"/>
              <w:bottom w:val="single" w:sz="4" w:space="0" w:color="FFFFFF"/>
              <w:right w:val="nil"/>
            </w:tcBorders>
            <w:shd w:val="clear" w:color="auto" w:fill="83CAEB"/>
          </w:tcPr>
          <w:p w14:paraId="3F094509" w14:textId="77777777" w:rsidR="00AE3D19" w:rsidRDefault="0049661E">
            <w:pPr>
              <w:spacing w:after="0" w:line="259" w:lineRule="auto"/>
              <w:ind w:left="1" w:right="0" w:firstLine="0"/>
              <w:jc w:val="left"/>
            </w:pPr>
            <w:r>
              <w:rPr>
                <w:rFonts w:eastAsia="Calibri"/>
              </w:rPr>
              <w:t xml:space="preserve">2.8 </w:t>
            </w:r>
          </w:p>
        </w:tc>
        <w:tc>
          <w:tcPr>
            <w:tcW w:w="1482" w:type="dxa"/>
            <w:tcBorders>
              <w:top w:val="single" w:sz="4" w:space="0" w:color="FFFFFF"/>
              <w:left w:val="nil"/>
              <w:bottom w:val="single" w:sz="4" w:space="0" w:color="FFFFFF"/>
              <w:right w:val="nil"/>
            </w:tcBorders>
            <w:shd w:val="clear" w:color="auto" w:fill="83CAEB"/>
          </w:tcPr>
          <w:p w14:paraId="61AA35DF" w14:textId="77777777" w:rsidR="00AE3D19" w:rsidRDefault="00AE3D19">
            <w:pPr>
              <w:spacing w:after="0" w:line="259" w:lineRule="auto"/>
              <w:ind w:left="0" w:right="0" w:firstLine="0"/>
              <w:jc w:val="left"/>
            </w:pPr>
          </w:p>
        </w:tc>
      </w:tr>
      <w:tr w:rsidR="00AE3D19" w14:paraId="060ADDEA" w14:textId="77777777">
        <w:trPr>
          <w:trHeight w:val="508"/>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3D6E1BA2" w14:textId="77777777" w:rsidR="00AE3D19" w:rsidRDefault="0049661E">
            <w:pPr>
              <w:spacing w:after="0" w:line="259" w:lineRule="auto"/>
              <w:ind w:left="0" w:right="0" w:firstLine="0"/>
              <w:jc w:val="left"/>
            </w:pPr>
            <w:r>
              <w:rPr>
                <w:rFonts w:eastAsia="Calibri"/>
                <w:color w:val="FF9900"/>
              </w:rPr>
              <w:t>Dibrugarh</w:t>
            </w:r>
          </w:p>
        </w:tc>
        <w:tc>
          <w:tcPr>
            <w:tcW w:w="1630" w:type="dxa"/>
            <w:tcBorders>
              <w:top w:val="single" w:sz="4" w:space="0" w:color="FFFFFF"/>
              <w:left w:val="single" w:sz="4" w:space="0" w:color="FFFFFF"/>
              <w:bottom w:val="single" w:sz="4" w:space="0" w:color="FFFFFF"/>
              <w:right w:val="single" w:sz="4" w:space="0" w:color="FFFFFF"/>
            </w:tcBorders>
            <w:shd w:val="clear" w:color="auto" w:fill="C1E4F5"/>
          </w:tcPr>
          <w:p w14:paraId="4426E99F" w14:textId="77777777" w:rsidR="00AE3D19" w:rsidRDefault="0049661E">
            <w:pPr>
              <w:spacing w:after="0" w:line="259" w:lineRule="auto"/>
              <w:ind w:left="1" w:right="0" w:firstLine="0"/>
              <w:jc w:val="left"/>
            </w:pPr>
            <w:r>
              <w:rPr>
                <w:rFonts w:eastAsia="Calibri"/>
              </w:rPr>
              <w:t xml:space="preserve">1,285,538 </w:t>
            </w:r>
          </w:p>
        </w:tc>
        <w:tc>
          <w:tcPr>
            <w:tcW w:w="1487" w:type="dxa"/>
            <w:tcBorders>
              <w:top w:val="single" w:sz="4" w:space="0" w:color="FFFFFF"/>
              <w:left w:val="single" w:sz="4" w:space="0" w:color="FFFFFF"/>
              <w:bottom w:val="single" w:sz="4" w:space="0" w:color="FFFFFF"/>
              <w:right w:val="single" w:sz="4" w:space="0" w:color="FFFFFF"/>
            </w:tcBorders>
            <w:shd w:val="clear" w:color="auto" w:fill="C1E4F5"/>
          </w:tcPr>
          <w:p w14:paraId="23DD5573" w14:textId="77777777" w:rsidR="00AE3D19" w:rsidRDefault="0049661E">
            <w:pPr>
              <w:spacing w:after="0" w:line="259" w:lineRule="auto"/>
              <w:ind w:left="1" w:right="0" w:firstLine="0"/>
              <w:jc w:val="left"/>
            </w:pPr>
            <w:r>
              <w:rPr>
                <w:rFonts w:eastAsia="Calibri"/>
              </w:rPr>
              <w:t xml:space="preserve">2521 </w:t>
            </w:r>
          </w:p>
        </w:tc>
        <w:tc>
          <w:tcPr>
            <w:tcW w:w="1463" w:type="dxa"/>
            <w:tcBorders>
              <w:top w:val="single" w:sz="4" w:space="0" w:color="FFFFFF"/>
              <w:left w:val="single" w:sz="4" w:space="0" w:color="FFFFFF"/>
              <w:bottom w:val="single" w:sz="4" w:space="0" w:color="FFFFFF"/>
              <w:right w:val="single" w:sz="4" w:space="0" w:color="FFFFFF"/>
            </w:tcBorders>
            <w:shd w:val="clear" w:color="auto" w:fill="C1E4F5"/>
          </w:tcPr>
          <w:p w14:paraId="7D23EAB3" w14:textId="77777777" w:rsidR="00AE3D19" w:rsidRDefault="0049661E">
            <w:pPr>
              <w:spacing w:after="0" w:line="259" w:lineRule="auto"/>
              <w:ind w:left="1" w:right="0" w:firstLine="0"/>
              <w:jc w:val="left"/>
            </w:pPr>
            <w:r>
              <w:rPr>
                <w:rFonts w:eastAsia="Calibri"/>
              </w:rPr>
              <w:t xml:space="preserve">X </w:t>
            </w:r>
          </w:p>
        </w:tc>
        <w:tc>
          <w:tcPr>
            <w:tcW w:w="771" w:type="dxa"/>
            <w:tcBorders>
              <w:top w:val="single" w:sz="4" w:space="0" w:color="FFFFFF"/>
              <w:left w:val="single" w:sz="4" w:space="0" w:color="FFFFFF"/>
              <w:bottom w:val="single" w:sz="4" w:space="0" w:color="FFFFFF"/>
              <w:right w:val="single" w:sz="4" w:space="0" w:color="FFFFFF"/>
            </w:tcBorders>
            <w:shd w:val="clear" w:color="auto" w:fill="C1E4F5"/>
          </w:tcPr>
          <w:p w14:paraId="65EFD1A2" w14:textId="77777777" w:rsidR="00AE3D19" w:rsidRDefault="0049661E">
            <w:pPr>
              <w:spacing w:after="0" w:line="259" w:lineRule="auto"/>
              <w:ind w:left="1" w:right="0" w:firstLine="0"/>
              <w:jc w:val="left"/>
            </w:pPr>
            <w:r>
              <w:rPr>
                <w:rFonts w:eastAsia="Calibri"/>
              </w:rPr>
              <w:t xml:space="preserve">  - </w:t>
            </w:r>
          </w:p>
        </w:tc>
        <w:tc>
          <w:tcPr>
            <w:tcW w:w="906" w:type="dxa"/>
            <w:tcBorders>
              <w:top w:val="single" w:sz="4" w:space="0" w:color="FFFFFF"/>
              <w:left w:val="single" w:sz="4" w:space="0" w:color="FFFFFF"/>
              <w:bottom w:val="single" w:sz="4" w:space="0" w:color="FFFFFF"/>
              <w:right w:val="nil"/>
            </w:tcBorders>
            <w:shd w:val="clear" w:color="auto" w:fill="C1E4F5"/>
          </w:tcPr>
          <w:p w14:paraId="3C4A1063" w14:textId="77777777" w:rsidR="00AE3D19" w:rsidRDefault="0049661E">
            <w:pPr>
              <w:spacing w:after="0" w:line="259" w:lineRule="auto"/>
              <w:ind w:left="1" w:right="0" w:firstLine="0"/>
              <w:jc w:val="left"/>
            </w:pPr>
            <w:r>
              <w:rPr>
                <w:rFonts w:eastAsia="Calibri"/>
              </w:rPr>
              <w:t xml:space="preserve">- </w:t>
            </w:r>
          </w:p>
        </w:tc>
        <w:tc>
          <w:tcPr>
            <w:tcW w:w="1482" w:type="dxa"/>
            <w:tcBorders>
              <w:top w:val="single" w:sz="4" w:space="0" w:color="FFFFFF"/>
              <w:left w:val="nil"/>
              <w:bottom w:val="single" w:sz="4" w:space="0" w:color="FFFFFF"/>
              <w:right w:val="nil"/>
            </w:tcBorders>
            <w:shd w:val="clear" w:color="auto" w:fill="C1E4F5"/>
          </w:tcPr>
          <w:p w14:paraId="00638C52" w14:textId="77777777" w:rsidR="00AE3D19" w:rsidRDefault="00AE3D19">
            <w:pPr>
              <w:spacing w:after="0" w:line="259" w:lineRule="auto"/>
              <w:ind w:left="0" w:right="0" w:firstLine="0"/>
              <w:jc w:val="left"/>
            </w:pPr>
          </w:p>
        </w:tc>
      </w:tr>
      <w:tr w:rsidR="00AE3D19" w14:paraId="357B668E" w14:textId="77777777">
        <w:trPr>
          <w:trHeight w:val="509"/>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69F00F5B" w14:textId="77777777" w:rsidR="00AE3D19" w:rsidRDefault="0049661E">
            <w:pPr>
              <w:spacing w:after="0" w:line="259" w:lineRule="auto"/>
              <w:ind w:left="0" w:right="0" w:firstLine="0"/>
              <w:jc w:val="left"/>
            </w:pPr>
            <w:r>
              <w:rPr>
                <w:rFonts w:eastAsia="Calibri"/>
                <w:color w:val="FF9900"/>
              </w:rPr>
              <w:t>Kamrup</w:t>
            </w:r>
          </w:p>
        </w:tc>
        <w:tc>
          <w:tcPr>
            <w:tcW w:w="1630" w:type="dxa"/>
            <w:tcBorders>
              <w:top w:val="single" w:sz="4" w:space="0" w:color="FFFFFF"/>
              <w:left w:val="single" w:sz="4" w:space="0" w:color="FFFFFF"/>
              <w:bottom w:val="single" w:sz="4" w:space="0" w:color="FFFFFF"/>
              <w:right w:val="single" w:sz="4" w:space="0" w:color="FFFFFF"/>
            </w:tcBorders>
            <w:shd w:val="clear" w:color="auto" w:fill="83CAEB"/>
          </w:tcPr>
          <w:p w14:paraId="398A0ADC" w14:textId="77777777" w:rsidR="00AE3D19" w:rsidRDefault="0049661E">
            <w:pPr>
              <w:spacing w:after="0" w:line="259" w:lineRule="auto"/>
              <w:ind w:left="1" w:right="0" w:firstLine="0"/>
              <w:jc w:val="left"/>
            </w:pPr>
            <w:r>
              <w:rPr>
                <w:rFonts w:eastAsia="Calibri"/>
              </w:rPr>
              <w:t xml:space="preserve">1,117,804 </w:t>
            </w:r>
          </w:p>
        </w:tc>
        <w:tc>
          <w:tcPr>
            <w:tcW w:w="1487" w:type="dxa"/>
            <w:tcBorders>
              <w:top w:val="single" w:sz="4" w:space="0" w:color="FFFFFF"/>
              <w:left w:val="single" w:sz="4" w:space="0" w:color="FFFFFF"/>
              <w:bottom w:val="single" w:sz="4" w:space="0" w:color="FFFFFF"/>
              <w:right w:val="single" w:sz="4" w:space="0" w:color="FFFFFF"/>
            </w:tcBorders>
            <w:shd w:val="clear" w:color="auto" w:fill="83CAEB"/>
          </w:tcPr>
          <w:p w14:paraId="7FCF63B9" w14:textId="77777777" w:rsidR="00AE3D19" w:rsidRDefault="0049661E">
            <w:pPr>
              <w:spacing w:after="0" w:line="259" w:lineRule="auto"/>
              <w:ind w:left="1" w:right="0" w:firstLine="0"/>
              <w:jc w:val="left"/>
            </w:pPr>
            <w:r>
              <w:rPr>
                <w:rFonts w:eastAsia="Calibri"/>
              </w:rPr>
              <w:t xml:space="preserve">3256 </w:t>
            </w:r>
          </w:p>
        </w:tc>
        <w:tc>
          <w:tcPr>
            <w:tcW w:w="1463" w:type="dxa"/>
            <w:tcBorders>
              <w:top w:val="single" w:sz="4" w:space="0" w:color="FFFFFF"/>
              <w:left w:val="single" w:sz="4" w:space="0" w:color="FFFFFF"/>
              <w:bottom w:val="single" w:sz="4" w:space="0" w:color="FFFFFF"/>
              <w:right w:val="single" w:sz="4" w:space="0" w:color="FFFFFF"/>
            </w:tcBorders>
            <w:shd w:val="clear" w:color="auto" w:fill="83CAEB"/>
          </w:tcPr>
          <w:p w14:paraId="5231AD30" w14:textId="77777777" w:rsidR="00AE3D19" w:rsidRDefault="0049661E">
            <w:pPr>
              <w:spacing w:after="0" w:line="259" w:lineRule="auto"/>
              <w:ind w:left="1" w:right="0" w:firstLine="0"/>
              <w:jc w:val="left"/>
            </w:pPr>
            <w:r>
              <w:rPr>
                <w:rFonts w:eastAsia="Calibri"/>
              </w:rPr>
              <w:t xml:space="preserve">X </w:t>
            </w:r>
          </w:p>
        </w:tc>
        <w:tc>
          <w:tcPr>
            <w:tcW w:w="771" w:type="dxa"/>
            <w:tcBorders>
              <w:top w:val="single" w:sz="4" w:space="0" w:color="FFFFFF"/>
              <w:left w:val="single" w:sz="4" w:space="0" w:color="FFFFFF"/>
              <w:bottom w:val="single" w:sz="4" w:space="0" w:color="FFFFFF"/>
              <w:right w:val="single" w:sz="4" w:space="0" w:color="FFFFFF"/>
            </w:tcBorders>
            <w:shd w:val="clear" w:color="auto" w:fill="83CAEB"/>
          </w:tcPr>
          <w:p w14:paraId="56CDE360" w14:textId="77777777" w:rsidR="00AE3D19" w:rsidRDefault="0049661E">
            <w:pPr>
              <w:spacing w:after="0" w:line="259" w:lineRule="auto"/>
              <w:ind w:left="1" w:right="0" w:firstLine="0"/>
              <w:jc w:val="left"/>
            </w:pPr>
            <w:r>
              <w:rPr>
                <w:rFonts w:eastAsia="Calibri"/>
              </w:rPr>
              <w:t xml:space="preserve"> - </w:t>
            </w:r>
          </w:p>
        </w:tc>
        <w:tc>
          <w:tcPr>
            <w:tcW w:w="906" w:type="dxa"/>
            <w:tcBorders>
              <w:top w:val="single" w:sz="4" w:space="0" w:color="FFFFFF"/>
              <w:left w:val="single" w:sz="4" w:space="0" w:color="FFFFFF"/>
              <w:bottom w:val="single" w:sz="4" w:space="0" w:color="FFFFFF"/>
              <w:right w:val="nil"/>
            </w:tcBorders>
            <w:shd w:val="clear" w:color="auto" w:fill="83CAEB"/>
          </w:tcPr>
          <w:p w14:paraId="3398CB05" w14:textId="77777777" w:rsidR="00AE3D19" w:rsidRDefault="0049661E">
            <w:pPr>
              <w:spacing w:after="0" w:line="259" w:lineRule="auto"/>
              <w:ind w:left="1" w:right="0" w:firstLine="0"/>
              <w:jc w:val="left"/>
            </w:pPr>
            <w:r>
              <w:rPr>
                <w:rFonts w:eastAsia="Calibri"/>
              </w:rPr>
              <w:t xml:space="preserve">- </w:t>
            </w:r>
          </w:p>
        </w:tc>
        <w:tc>
          <w:tcPr>
            <w:tcW w:w="1482" w:type="dxa"/>
            <w:tcBorders>
              <w:top w:val="single" w:sz="4" w:space="0" w:color="FFFFFF"/>
              <w:left w:val="nil"/>
              <w:bottom w:val="single" w:sz="4" w:space="0" w:color="FFFFFF"/>
              <w:right w:val="nil"/>
            </w:tcBorders>
            <w:shd w:val="clear" w:color="auto" w:fill="83CAEB"/>
          </w:tcPr>
          <w:p w14:paraId="07B13CF0" w14:textId="77777777" w:rsidR="00AE3D19" w:rsidRDefault="00AE3D19">
            <w:pPr>
              <w:spacing w:after="0" w:line="259" w:lineRule="auto"/>
              <w:ind w:left="0" w:right="0" w:firstLine="0"/>
              <w:jc w:val="left"/>
            </w:pPr>
          </w:p>
        </w:tc>
      </w:tr>
      <w:tr w:rsidR="00AE3D19" w14:paraId="1FF0B75E" w14:textId="77777777">
        <w:trPr>
          <w:trHeight w:val="847"/>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5A1A253C" w14:textId="77777777" w:rsidR="00AE3D19" w:rsidRDefault="0049661E">
            <w:pPr>
              <w:spacing w:after="0" w:line="259" w:lineRule="auto"/>
              <w:ind w:left="0" w:right="0" w:firstLine="0"/>
              <w:jc w:val="left"/>
            </w:pPr>
            <w:r>
              <w:rPr>
                <w:rFonts w:eastAsia="Calibri"/>
                <w:color w:val="FF9900"/>
              </w:rPr>
              <w:t xml:space="preserve">Manipur </w:t>
            </w:r>
          </w:p>
        </w:tc>
        <w:tc>
          <w:tcPr>
            <w:tcW w:w="1630" w:type="dxa"/>
            <w:tcBorders>
              <w:top w:val="single" w:sz="4" w:space="0" w:color="FFFFFF"/>
              <w:left w:val="single" w:sz="4" w:space="0" w:color="FFFFFF"/>
              <w:bottom w:val="single" w:sz="4" w:space="0" w:color="FFFFFF"/>
              <w:right w:val="single" w:sz="4" w:space="0" w:color="FFFFFF"/>
            </w:tcBorders>
            <w:shd w:val="clear" w:color="auto" w:fill="C1E4F5"/>
          </w:tcPr>
          <w:p w14:paraId="38134BDC" w14:textId="77777777" w:rsidR="00AE3D19" w:rsidRDefault="0049661E">
            <w:pPr>
              <w:spacing w:after="0" w:line="259" w:lineRule="auto"/>
              <w:ind w:left="1" w:right="0" w:firstLine="0"/>
              <w:jc w:val="left"/>
            </w:pPr>
            <w:r>
              <w:rPr>
                <w:rFonts w:eastAsia="Calibri"/>
              </w:rPr>
              <w:t xml:space="preserve">2,436,500 </w:t>
            </w:r>
          </w:p>
        </w:tc>
        <w:tc>
          <w:tcPr>
            <w:tcW w:w="1487" w:type="dxa"/>
            <w:tcBorders>
              <w:top w:val="single" w:sz="4" w:space="0" w:color="FFFFFF"/>
              <w:left w:val="single" w:sz="4" w:space="0" w:color="FFFFFF"/>
              <w:bottom w:val="single" w:sz="4" w:space="0" w:color="FFFFFF"/>
              <w:right w:val="single" w:sz="4" w:space="0" w:color="FFFFFF"/>
            </w:tcBorders>
            <w:shd w:val="clear" w:color="auto" w:fill="C1E4F5"/>
          </w:tcPr>
          <w:p w14:paraId="57520153" w14:textId="77777777" w:rsidR="00AE3D19" w:rsidRDefault="0049661E">
            <w:pPr>
              <w:spacing w:after="0" w:line="259" w:lineRule="auto"/>
              <w:ind w:left="1" w:right="0" w:firstLine="0"/>
              <w:jc w:val="left"/>
            </w:pPr>
            <w:r>
              <w:rPr>
                <w:rFonts w:eastAsia="Calibri"/>
              </w:rPr>
              <w:t xml:space="preserve">3969 </w:t>
            </w:r>
          </w:p>
        </w:tc>
        <w:tc>
          <w:tcPr>
            <w:tcW w:w="1463" w:type="dxa"/>
            <w:tcBorders>
              <w:top w:val="single" w:sz="4" w:space="0" w:color="FFFFFF"/>
              <w:left w:val="single" w:sz="4" w:space="0" w:color="FFFFFF"/>
              <w:bottom w:val="single" w:sz="4" w:space="0" w:color="FFFFFF"/>
              <w:right w:val="single" w:sz="4" w:space="0" w:color="FFFFFF"/>
            </w:tcBorders>
            <w:shd w:val="clear" w:color="auto" w:fill="C1E4F5"/>
          </w:tcPr>
          <w:p w14:paraId="0009B528" w14:textId="77777777" w:rsidR="00AE3D19" w:rsidRDefault="0049661E">
            <w:pPr>
              <w:spacing w:after="0" w:line="259" w:lineRule="auto"/>
              <w:ind w:left="1" w:right="0" w:firstLine="0"/>
              <w:jc w:val="left"/>
            </w:pPr>
            <w:r>
              <w:rPr>
                <w:rFonts w:eastAsia="Calibri"/>
              </w:rPr>
              <w:t xml:space="preserve">4.4% (6th common) </w:t>
            </w:r>
          </w:p>
        </w:tc>
        <w:tc>
          <w:tcPr>
            <w:tcW w:w="771" w:type="dxa"/>
            <w:tcBorders>
              <w:top w:val="single" w:sz="4" w:space="0" w:color="FFFFFF"/>
              <w:left w:val="single" w:sz="4" w:space="0" w:color="FFFFFF"/>
              <w:bottom w:val="single" w:sz="4" w:space="0" w:color="FFFFFF"/>
              <w:right w:val="single" w:sz="4" w:space="0" w:color="FFFFFF"/>
            </w:tcBorders>
            <w:shd w:val="clear" w:color="auto" w:fill="C1E4F5"/>
          </w:tcPr>
          <w:p w14:paraId="0F777782" w14:textId="77777777" w:rsidR="00AE3D19" w:rsidRDefault="0049661E">
            <w:pPr>
              <w:spacing w:after="0" w:line="259" w:lineRule="auto"/>
              <w:ind w:left="1" w:right="0" w:firstLine="0"/>
              <w:jc w:val="left"/>
            </w:pPr>
            <w:r>
              <w:rPr>
                <w:rFonts w:eastAsia="Calibri"/>
              </w:rPr>
              <w:t xml:space="preserve">2.3 </w:t>
            </w:r>
          </w:p>
        </w:tc>
        <w:tc>
          <w:tcPr>
            <w:tcW w:w="906" w:type="dxa"/>
            <w:tcBorders>
              <w:top w:val="single" w:sz="4" w:space="0" w:color="FFFFFF"/>
              <w:left w:val="single" w:sz="4" w:space="0" w:color="FFFFFF"/>
              <w:bottom w:val="single" w:sz="4" w:space="0" w:color="FFFFFF"/>
              <w:right w:val="nil"/>
            </w:tcBorders>
            <w:shd w:val="clear" w:color="auto" w:fill="C1E4F5"/>
          </w:tcPr>
          <w:p w14:paraId="75305DA3" w14:textId="77777777" w:rsidR="00AE3D19" w:rsidRDefault="0049661E">
            <w:pPr>
              <w:spacing w:after="0" w:line="259" w:lineRule="auto"/>
              <w:ind w:left="1" w:right="0" w:firstLine="0"/>
              <w:jc w:val="left"/>
            </w:pPr>
            <w:r>
              <w:rPr>
                <w:rFonts w:eastAsia="Calibri"/>
              </w:rPr>
              <w:t xml:space="preserve">3.1 </w:t>
            </w:r>
          </w:p>
        </w:tc>
        <w:tc>
          <w:tcPr>
            <w:tcW w:w="1482" w:type="dxa"/>
            <w:tcBorders>
              <w:top w:val="single" w:sz="4" w:space="0" w:color="FFFFFF"/>
              <w:left w:val="nil"/>
              <w:bottom w:val="single" w:sz="4" w:space="0" w:color="FFFFFF"/>
              <w:right w:val="nil"/>
            </w:tcBorders>
            <w:shd w:val="clear" w:color="auto" w:fill="C1E4F5"/>
          </w:tcPr>
          <w:p w14:paraId="5B85328A" w14:textId="77777777" w:rsidR="00AE3D19" w:rsidRDefault="0049661E">
            <w:pPr>
              <w:spacing w:after="0" w:line="259" w:lineRule="auto"/>
              <w:ind w:left="0" w:right="0" w:firstLine="0"/>
              <w:jc w:val="left"/>
            </w:pPr>
            <w:r>
              <w:rPr>
                <w:rFonts w:eastAsia="Calibri"/>
              </w:rPr>
              <w:t xml:space="preserve">FX </w:t>
            </w:r>
          </w:p>
        </w:tc>
      </w:tr>
      <w:tr w:rsidR="00AE3D19" w14:paraId="31F31844" w14:textId="77777777">
        <w:trPr>
          <w:trHeight w:val="849"/>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70B765D1" w14:textId="77777777" w:rsidR="00AE3D19" w:rsidRDefault="0049661E">
            <w:pPr>
              <w:spacing w:after="0" w:line="259" w:lineRule="auto"/>
              <w:ind w:left="0" w:right="0" w:firstLine="0"/>
              <w:jc w:val="left"/>
            </w:pPr>
            <w:r>
              <w:rPr>
                <w:rFonts w:eastAsia="Calibri"/>
                <w:color w:val="FF9900"/>
              </w:rPr>
              <w:t xml:space="preserve">Mizoram </w:t>
            </w:r>
          </w:p>
        </w:tc>
        <w:tc>
          <w:tcPr>
            <w:tcW w:w="1630" w:type="dxa"/>
            <w:tcBorders>
              <w:top w:val="single" w:sz="4" w:space="0" w:color="FFFFFF"/>
              <w:left w:val="single" w:sz="4" w:space="0" w:color="FFFFFF"/>
              <w:bottom w:val="single" w:sz="4" w:space="0" w:color="FFFFFF"/>
              <w:right w:val="single" w:sz="4" w:space="0" w:color="FFFFFF"/>
            </w:tcBorders>
            <w:shd w:val="clear" w:color="auto" w:fill="83CAEB"/>
          </w:tcPr>
          <w:p w14:paraId="46C9E681" w14:textId="77777777" w:rsidR="00AE3D19" w:rsidRDefault="0049661E">
            <w:pPr>
              <w:spacing w:after="0" w:line="259" w:lineRule="auto"/>
              <w:ind w:left="1" w:right="0" w:firstLine="0"/>
              <w:jc w:val="left"/>
            </w:pPr>
            <w:r>
              <w:rPr>
                <w:rFonts w:eastAsia="Calibri"/>
              </w:rPr>
              <w:t xml:space="preserve">1,043,775 </w:t>
            </w:r>
          </w:p>
        </w:tc>
        <w:tc>
          <w:tcPr>
            <w:tcW w:w="1487" w:type="dxa"/>
            <w:tcBorders>
              <w:top w:val="single" w:sz="4" w:space="0" w:color="FFFFFF"/>
              <w:left w:val="single" w:sz="4" w:space="0" w:color="FFFFFF"/>
              <w:bottom w:val="single" w:sz="4" w:space="0" w:color="FFFFFF"/>
              <w:right w:val="single" w:sz="4" w:space="0" w:color="FFFFFF"/>
            </w:tcBorders>
            <w:shd w:val="clear" w:color="auto" w:fill="83CAEB"/>
          </w:tcPr>
          <w:p w14:paraId="4A9CCC23" w14:textId="77777777" w:rsidR="00AE3D19" w:rsidRDefault="0049661E">
            <w:pPr>
              <w:spacing w:after="0" w:line="259" w:lineRule="auto"/>
              <w:ind w:left="1" w:right="0" w:firstLine="0"/>
              <w:jc w:val="left"/>
            </w:pPr>
            <w:r>
              <w:rPr>
                <w:rFonts w:eastAsia="Calibri"/>
              </w:rPr>
              <w:t xml:space="preserve">3380 </w:t>
            </w:r>
          </w:p>
        </w:tc>
        <w:tc>
          <w:tcPr>
            <w:tcW w:w="1463" w:type="dxa"/>
            <w:tcBorders>
              <w:top w:val="single" w:sz="4" w:space="0" w:color="FFFFFF"/>
              <w:left w:val="single" w:sz="4" w:space="0" w:color="FFFFFF"/>
              <w:bottom w:val="single" w:sz="4" w:space="0" w:color="FFFFFF"/>
              <w:right w:val="single" w:sz="4" w:space="0" w:color="FFFFFF"/>
            </w:tcBorders>
            <w:shd w:val="clear" w:color="auto" w:fill="83CAEB"/>
          </w:tcPr>
          <w:p w14:paraId="7C503C6B" w14:textId="77777777" w:rsidR="00AE3D19" w:rsidRDefault="0049661E">
            <w:pPr>
              <w:spacing w:after="0" w:line="259" w:lineRule="auto"/>
              <w:ind w:left="1" w:right="0" w:firstLine="0"/>
              <w:jc w:val="left"/>
            </w:pPr>
            <w:r>
              <w:rPr>
                <w:rFonts w:eastAsia="Calibri"/>
              </w:rPr>
              <w:t xml:space="preserve">3.8% (5th common) </w:t>
            </w:r>
          </w:p>
        </w:tc>
        <w:tc>
          <w:tcPr>
            <w:tcW w:w="771" w:type="dxa"/>
            <w:tcBorders>
              <w:top w:val="single" w:sz="4" w:space="0" w:color="FFFFFF"/>
              <w:left w:val="single" w:sz="4" w:space="0" w:color="FFFFFF"/>
              <w:bottom w:val="single" w:sz="4" w:space="0" w:color="FFFFFF"/>
              <w:right w:val="single" w:sz="4" w:space="0" w:color="FFFFFF"/>
            </w:tcBorders>
            <w:shd w:val="clear" w:color="auto" w:fill="83CAEB"/>
          </w:tcPr>
          <w:p w14:paraId="2D2ACFAE" w14:textId="77777777" w:rsidR="00AE3D19" w:rsidRDefault="0049661E">
            <w:pPr>
              <w:spacing w:after="0" w:line="259" w:lineRule="auto"/>
              <w:ind w:left="1" w:right="0" w:firstLine="0"/>
              <w:jc w:val="left"/>
            </w:pPr>
            <w:r>
              <w:rPr>
                <w:rFonts w:eastAsia="Calibri"/>
              </w:rPr>
              <w:t xml:space="preserve">4.3 </w:t>
            </w:r>
          </w:p>
        </w:tc>
        <w:tc>
          <w:tcPr>
            <w:tcW w:w="906" w:type="dxa"/>
            <w:tcBorders>
              <w:top w:val="single" w:sz="4" w:space="0" w:color="FFFFFF"/>
              <w:left w:val="single" w:sz="4" w:space="0" w:color="FFFFFF"/>
              <w:bottom w:val="single" w:sz="4" w:space="0" w:color="FFFFFF"/>
              <w:right w:val="nil"/>
            </w:tcBorders>
            <w:shd w:val="clear" w:color="auto" w:fill="83CAEB"/>
          </w:tcPr>
          <w:p w14:paraId="5E6E14F6" w14:textId="77777777" w:rsidR="00AE3D19" w:rsidRDefault="0049661E">
            <w:pPr>
              <w:spacing w:after="0" w:line="259" w:lineRule="auto"/>
              <w:ind w:left="1" w:right="0" w:firstLine="0"/>
              <w:jc w:val="left"/>
            </w:pPr>
            <w:r>
              <w:rPr>
                <w:rFonts w:eastAsia="Calibri"/>
              </w:rPr>
              <w:t xml:space="preserve">6.4 </w:t>
            </w:r>
          </w:p>
        </w:tc>
        <w:tc>
          <w:tcPr>
            <w:tcW w:w="1482" w:type="dxa"/>
            <w:tcBorders>
              <w:top w:val="single" w:sz="4" w:space="0" w:color="FFFFFF"/>
              <w:left w:val="nil"/>
              <w:bottom w:val="single" w:sz="4" w:space="0" w:color="FFFFFF"/>
              <w:right w:val="nil"/>
            </w:tcBorders>
            <w:shd w:val="clear" w:color="auto" w:fill="83CAEB"/>
          </w:tcPr>
          <w:p w14:paraId="4026F789" w14:textId="77777777" w:rsidR="00AE3D19" w:rsidRDefault="00AE3D19">
            <w:pPr>
              <w:spacing w:after="0" w:line="259" w:lineRule="auto"/>
              <w:ind w:left="0" w:right="0" w:firstLine="0"/>
              <w:jc w:val="left"/>
            </w:pPr>
          </w:p>
        </w:tc>
      </w:tr>
      <w:tr w:rsidR="00AE3D19" w14:paraId="568500FF" w14:textId="77777777">
        <w:trPr>
          <w:trHeight w:val="847"/>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55F6A5D8" w14:textId="77777777" w:rsidR="00AE3D19" w:rsidRDefault="0049661E">
            <w:pPr>
              <w:spacing w:after="0" w:line="259" w:lineRule="auto"/>
              <w:ind w:left="0" w:right="0" w:firstLine="0"/>
              <w:jc w:val="left"/>
            </w:pPr>
            <w:r>
              <w:rPr>
                <w:rFonts w:eastAsia="Calibri"/>
                <w:color w:val="FF9900"/>
              </w:rPr>
              <w:t xml:space="preserve">Sikkim </w:t>
            </w:r>
          </w:p>
        </w:tc>
        <w:tc>
          <w:tcPr>
            <w:tcW w:w="1630" w:type="dxa"/>
            <w:tcBorders>
              <w:top w:val="single" w:sz="4" w:space="0" w:color="FFFFFF"/>
              <w:left w:val="single" w:sz="4" w:space="0" w:color="FFFFFF"/>
              <w:bottom w:val="single" w:sz="4" w:space="0" w:color="FFFFFF"/>
              <w:right w:val="single" w:sz="4" w:space="0" w:color="FFFFFF"/>
            </w:tcBorders>
            <w:shd w:val="clear" w:color="auto" w:fill="C1E4F5"/>
          </w:tcPr>
          <w:p w14:paraId="724531B2" w14:textId="77777777" w:rsidR="00AE3D19" w:rsidRDefault="0049661E">
            <w:pPr>
              <w:spacing w:after="0" w:line="259" w:lineRule="auto"/>
              <w:ind w:left="1" w:right="0" w:firstLine="0"/>
              <w:jc w:val="left"/>
            </w:pPr>
            <w:r>
              <w:rPr>
                <w:rFonts w:eastAsia="Calibri"/>
              </w:rPr>
              <w:t xml:space="preserve">648,806 </w:t>
            </w:r>
          </w:p>
        </w:tc>
        <w:tc>
          <w:tcPr>
            <w:tcW w:w="1487" w:type="dxa"/>
            <w:tcBorders>
              <w:top w:val="single" w:sz="4" w:space="0" w:color="FFFFFF"/>
              <w:left w:val="single" w:sz="4" w:space="0" w:color="FFFFFF"/>
              <w:bottom w:val="single" w:sz="4" w:space="0" w:color="FFFFFF"/>
              <w:right w:val="single" w:sz="4" w:space="0" w:color="FFFFFF"/>
            </w:tcBorders>
            <w:shd w:val="clear" w:color="auto" w:fill="C1E4F5"/>
          </w:tcPr>
          <w:p w14:paraId="63907EE2" w14:textId="77777777" w:rsidR="00AE3D19" w:rsidRDefault="0049661E">
            <w:pPr>
              <w:spacing w:after="0" w:line="259" w:lineRule="auto"/>
              <w:ind w:left="1" w:right="0" w:firstLine="0"/>
              <w:jc w:val="left"/>
            </w:pPr>
            <w:r>
              <w:rPr>
                <w:rFonts w:eastAsia="Calibri"/>
              </w:rPr>
              <w:t xml:space="preserve">1155 </w:t>
            </w:r>
          </w:p>
        </w:tc>
        <w:tc>
          <w:tcPr>
            <w:tcW w:w="1463" w:type="dxa"/>
            <w:tcBorders>
              <w:top w:val="single" w:sz="4" w:space="0" w:color="FFFFFF"/>
              <w:left w:val="single" w:sz="4" w:space="0" w:color="FFFFFF"/>
              <w:bottom w:val="single" w:sz="4" w:space="0" w:color="FFFFFF"/>
              <w:right w:val="single" w:sz="4" w:space="0" w:color="FFFFFF"/>
            </w:tcBorders>
            <w:shd w:val="clear" w:color="auto" w:fill="C1E4F5"/>
          </w:tcPr>
          <w:p w14:paraId="3960A2CE" w14:textId="77777777" w:rsidR="00AE3D19" w:rsidRDefault="0049661E">
            <w:pPr>
              <w:spacing w:after="0" w:line="259" w:lineRule="auto"/>
              <w:ind w:left="1" w:right="0" w:firstLine="0"/>
              <w:jc w:val="left"/>
            </w:pPr>
            <w:r>
              <w:rPr>
                <w:rFonts w:eastAsia="Calibri"/>
              </w:rPr>
              <w:t xml:space="preserve">8% (4th common) </w:t>
            </w:r>
          </w:p>
        </w:tc>
        <w:tc>
          <w:tcPr>
            <w:tcW w:w="771" w:type="dxa"/>
            <w:tcBorders>
              <w:top w:val="single" w:sz="4" w:space="0" w:color="FFFFFF"/>
              <w:left w:val="single" w:sz="4" w:space="0" w:color="FFFFFF"/>
              <w:bottom w:val="single" w:sz="4" w:space="0" w:color="FFFFFF"/>
              <w:right w:val="single" w:sz="4" w:space="0" w:color="FFFFFF"/>
            </w:tcBorders>
            <w:shd w:val="clear" w:color="auto" w:fill="C1E4F5"/>
          </w:tcPr>
          <w:p w14:paraId="4B529898" w14:textId="77777777" w:rsidR="00AE3D19" w:rsidRDefault="0049661E">
            <w:pPr>
              <w:spacing w:after="0" w:line="259" w:lineRule="auto"/>
              <w:ind w:left="1" w:right="0" w:firstLine="0"/>
              <w:jc w:val="left"/>
            </w:pPr>
            <w:r>
              <w:rPr>
                <w:rFonts w:eastAsia="Calibri"/>
              </w:rPr>
              <w:t xml:space="preserve">4.7 </w:t>
            </w:r>
          </w:p>
        </w:tc>
        <w:tc>
          <w:tcPr>
            <w:tcW w:w="906" w:type="dxa"/>
            <w:tcBorders>
              <w:top w:val="single" w:sz="4" w:space="0" w:color="FFFFFF"/>
              <w:left w:val="single" w:sz="4" w:space="0" w:color="FFFFFF"/>
              <w:bottom w:val="single" w:sz="4" w:space="0" w:color="FFFFFF"/>
              <w:right w:val="nil"/>
            </w:tcBorders>
            <w:shd w:val="clear" w:color="auto" w:fill="C1E4F5"/>
          </w:tcPr>
          <w:p w14:paraId="3AB4DE4E" w14:textId="77777777" w:rsidR="00AE3D19" w:rsidRDefault="0049661E">
            <w:pPr>
              <w:spacing w:after="0" w:line="259" w:lineRule="auto"/>
              <w:ind w:left="1" w:right="0" w:firstLine="0"/>
              <w:jc w:val="left"/>
            </w:pPr>
            <w:r>
              <w:rPr>
                <w:rFonts w:eastAsia="Calibri"/>
              </w:rPr>
              <w:t xml:space="preserve">7.5 </w:t>
            </w:r>
          </w:p>
        </w:tc>
        <w:tc>
          <w:tcPr>
            <w:tcW w:w="1482" w:type="dxa"/>
            <w:tcBorders>
              <w:top w:val="single" w:sz="4" w:space="0" w:color="FFFFFF"/>
              <w:left w:val="nil"/>
              <w:bottom w:val="single" w:sz="4" w:space="0" w:color="FFFFFF"/>
              <w:right w:val="nil"/>
            </w:tcBorders>
            <w:shd w:val="clear" w:color="auto" w:fill="C1E4F5"/>
          </w:tcPr>
          <w:p w14:paraId="47C11D11" w14:textId="77777777" w:rsidR="00AE3D19" w:rsidRDefault="00AE3D19">
            <w:pPr>
              <w:spacing w:after="0" w:line="259" w:lineRule="auto"/>
              <w:ind w:left="0" w:right="0" w:firstLine="0"/>
              <w:jc w:val="left"/>
            </w:pPr>
          </w:p>
        </w:tc>
      </w:tr>
      <w:tr w:rsidR="00AE3D19" w14:paraId="6CCEC549" w14:textId="77777777">
        <w:trPr>
          <w:trHeight w:val="510"/>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47841F16" w14:textId="77777777" w:rsidR="00AE3D19" w:rsidRDefault="0049661E">
            <w:pPr>
              <w:spacing w:after="0" w:line="259" w:lineRule="auto"/>
              <w:ind w:left="0" w:right="0" w:firstLine="0"/>
              <w:jc w:val="left"/>
            </w:pPr>
            <w:r>
              <w:rPr>
                <w:rFonts w:eastAsia="Calibri"/>
                <w:color w:val="FF9900"/>
              </w:rPr>
              <w:t xml:space="preserve">Ahmedabad </w:t>
            </w:r>
          </w:p>
        </w:tc>
        <w:tc>
          <w:tcPr>
            <w:tcW w:w="1630" w:type="dxa"/>
            <w:tcBorders>
              <w:top w:val="single" w:sz="4" w:space="0" w:color="FFFFFF"/>
              <w:left w:val="single" w:sz="4" w:space="0" w:color="FFFFFF"/>
              <w:bottom w:val="single" w:sz="4" w:space="0" w:color="FFFFFF"/>
              <w:right w:val="single" w:sz="4" w:space="0" w:color="FFFFFF"/>
            </w:tcBorders>
            <w:shd w:val="clear" w:color="auto" w:fill="83CAEB"/>
          </w:tcPr>
          <w:p w14:paraId="32A970C6" w14:textId="77777777" w:rsidR="00AE3D19" w:rsidRDefault="0049661E">
            <w:pPr>
              <w:spacing w:after="0" w:line="259" w:lineRule="auto"/>
              <w:ind w:left="1" w:right="0" w:firstLine="0"/>
              <w:jc w:val="left"/>
            </w:pPr>
            <w:r>
              <w:rPr>
                <w:rFonts w:eastAsia="Calibri"/>
              </w:rPr>
              <w:t xml:space="preserve">6,313,384 </w:t>
            </w:r>
          </w:p>
        </w:tc>
        <w:tc>
          <w:tcPr>
            <w:tcW w:w="1487" w:type="dxa"/>
            <w:tcBorders>
              <w:top w:val="single" w:sz="4" w:space="0" w:color="FFFFFF"/>
              <w:left w:val="single" w:sz="4" w:space="0" w:color="FFFFFF"/>
              <w:bottom w:val="single" w:sz="4" w:space="0" w:color="FFFFFF"/>
              <w:right w:val="single" w:sz="4" w:space="0" w:color="FFFFFF"/>
            </w:tcBorders>
            <w:shd w:val="clear" w:color="auto" w:fill="83CAEB"/>
          </w:tcPr>
          <w:p w14:paraId="29583758" w14:textId="77777777" w:rsidR="00AE3D19" w:rsidRDefault="0049661E">
            <w:pPr>
              <w:spacing w:after="0" w:line="259" w:lineRule="auto"/>
              <w:ind w:left="1" w:right="0" w:firstLine="0"/>
              <w:jc w:val="left"/>
            </w:pPr>
            <w:r>
              <w:rPr>
                <w:rFonts w:eastAsia="Calibri"/>
              </w:rPr>
              <w:t xml:space="preserve">11844 </w:t>
            </w:r>
          </w:p>
        </w:tc>
        <w:tc>
          <w:tcPr>
            <w:tcW w:w="1463" w:type="dxa"/>
            <w:tcBorders>
              <w:top w:val="single" w:sz="4" w:space="0" w:color="FFFFFF"/>
              <w:left w:val="single" w:sz="4" w:space="0" w:color="FFFFFF"/>
              <w:bottom w:val="single" w:sz="4" w:space="0" w:color="FFFFFF"/>
              <w:right w:val="single" w:sz="4" w:space="0" w:color="FFFFFF"/>
            </w:tcBorders>
            <w:shd w:val="clear" w:color="auto" w:fill="83CAEB"/>
          </w:tcPr>
          <w:p w14:paraId="384FF586" w14:textId="77777777" w:rsidR="00AE3D19" w:rsidRDefault="0049661E">
            <w:pPr>
              <w:spacing w:after="0" w:line="259" w:lineRule="auto"/>
              <w:ind w:left="1" w:right="0" w:firstLine="0"/>
              <w:jc w:val="left"/>
            </w:pPr>
            <w:r>
              <w:rPr>
                <w:rFonts w:eastAsia="Calibri"/>
              </w:rPr>
              <w:t xml:space="preserve">X </w:t>
            </w:r>
          </w:p>
        </w:tc>
        <w:tc>
          <w:tcPr>
            <w:tcW w:w="771" w:type="dxa"/>
            <w:tcBorders>
              <w:top w:val="single" w:sz="4" w:space="0" w:color="FFFFFF"/>
              <w:left w:val="single" w:sz="4" w:space="0" w:color="FFFFFF"/>
              <w:bottom w:val="single" w:sz="4" w:space="0" w:color="FFFFFF"/>
              <w:right w:val="single" w:sz="4" w:space="0" w:color="FFFFFF"/>
            </w:tcBorders>
            <w:shd w:val="clear" w:color="auto" w:fill="83CAEB"/>
          </w:tcPr>
          <w:p w14:paraId="6E8AE540" w14:textId="77777777" w:rsidR="00AE3D19" w:rsidRDefault="0049661E">
            <w:pPr>
              <w:spacing w:after="0" w:line="259" w:lineRule="auto"/>
              <w:ind w:left="1" w:right="0" w:firstLine="0"/>
              <w:jc w:val="left"/>
            </w:pPr>
            <w:r>
              <w:rPr>
                <w:rFonts w:eastAsia="Calibri"/>
              </w:rPr>
              <w:t xml:space="preserve">1 </w:t>
            </w:r>
          </w:p>
        </w:tc>
        <w:tc>
          <w:tcPr>
            <w:tcW w:w="906" w:type="dxa"/>
            <w:tcBorders>
              <w:top w:val="single" w:sz="4" w:space="0" w:color="FFFFFF"/>
              <w:left w:val="single" w:sz="4" w:space="0" w:color="FFFFFF"/>
              <w:bottom w:val="single" w:sz="4" w:space="0" w:color="FFFFFF"/>
              <w:right w:val="nil"/>
            </w:tcBorders>
            <w:shd w:val="clear" w:color="auto" w:fill="83CAEB"/>
          </w:tcPr>
          <w:p w14:paraId="6189C4B4" w14:textId="77777777" w:rsidR="00AE3D19" w:rsidRDefault="0049661E">
            <w:pPr>
              <w:spacing w:after="0" w:line="259" w:lineRule="auto"/>
              <w:ind w:left="1" w:right="0" w:firstLine="0"/>
              <w:jc w:val="left"/>
            </w:pPr>
            <w:r>
              <w:rPr>
                <w:rFonts w:eastAsia="Calibri"/>
              </w:rPr>
              <w:t xml:space="preserve">1.7 </w:t>
            </w:r>
          </w:p>
        </w:tc>
        <w:tc>
          <w:tcPr>
            <w:tcW w:w="1482" w:type="dxa"/>
            <w:tcBorders>
              <w:top w:val="single" w:sz="4" w:space="0" w:color="FFFFFF"/>
              <w:left w:val="nil"/>
              <w:bottom w:val="single" w:sz="4" w:space="0" w:color="FFFFFF"/>
              <w:right w:val="nil"/>
            </w:tcBorders>
            <w:shd w:val="clear" w:color="auto" w:fill="83CAEB"/>
          </w:tcPr>
          <w:p w14:paraId="7D4C225A" w14:textId="77777777" w:rsidR="00AE3D19" w:rsidRDefault="00AE3D19">
            <w:pPr>
              <w:spacing w:after="0" w:line="259" w:lineRule="auto"/>
              <w:ind w:left="0" w:right="0" w:firstLine="0"/>
              <w:jc w:val="left"/>
            </w:pPr>
          </w:p>
        </w:tc>
      </w:tr>
      <w:tr w:rsidR="00AE3D19" w14:paraId="12822FF2" w14:textId="77777777">
        <w:trPr>
          <w:trHeight w:val="508"/>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5373859E" w14:textId="77777777" w:rsidR="00AE3D19" w:rsidRDefault="0049661E">
            <w:pPr>
              <w:spacing w:after="0" w:line="259" w:lineRule="auto"/>
              <w:ind w:left="0" w:right="0" w:firstLine="0"/>
              <w:jc w:val="left"/>
            </w:pPr>
            <w:r>
              <w:rPr>
                <w:rFonts w:eastAsia="Calibri"/>
                <w:color w:val="FF9900"/>
              </w:rPr>
              <w:t xml:space="preserve">Aurangabad </w:t>
            </w:r>
          </w:p>
        </w:tc>
        <w:tc>
          <w:tcPr>
            <w:tcW w:w="1630" w:type="dxa"/>
            <w:tcBorders>
              <w:top w:val="single" w:sz="4" w:space="0" w:color="FFFFFF"/>
              <w:left w:val="single" w:sz="4" w:space="0" w:color="FFFFFF"/>
              <w:bottom w:val="single" w:sz="4" w:space="0" w:color="FFFFFF"/>
              <w:right w:val="single" w:sz="4" w:space="0" w:color="FFFFFF"/>
            </w:tcBorders>
            <w:shd w:val="clear" w:color="auto" w:fill="C1E4F5"/>
          </w:tcPr>
          <w:p w14:paraId="11D9E13B" w14:textId="77777777" w:rsidR="00AE3D19" w:rsidRDefault="0049661E">
            <w:pPr>
              <w:spacing w:after="0" w:line="259" w:lineRule="auto"/>
              <w:ind w:left="1" w:right="0" w:firstLine="0"/>
              <w:jc w:val="left"/>
            </w:pPr>
            <w:r>
              <w:rPr>
                <w:rFonts w:eastAsia="Calibri"/>
              </w:rPr>
              <w:t xml:space="preserve">1,119,142 </w:t>
            </w:r>
          </w:p>
        </w:tc>
        <w:tc>
          <w:tcPr>
            <w:tcW w:w="1487" w:type="dxa"/>
            <w:tcBorders>
              <w:top w:val="single" w:sz="4" w:space="0" w:color="FFFFFF"/>
              <w:left w:val="single" w:sz="4" w:space="0" w:color="FFFFFF"/>
              <w:bottom w:val="single" w:sz="4" w:space="0" w:color="FFFFFF"/>
              <w:right w:val="single" w:sz="4" w:space="0" w:color="FFFFFF"/>
            </w:tcBorders>
            <w:shd w:val="clear" w:color="auto" w:fill="C1E4F5"/>
          </w:tcPr>
          <w:p w14:paraId="6EA25E4F" w14:textId="77777777" w:rsidR="00AE3D19" w:rsidRDefault="0049661E">
            <w:pPr>
              <w:spacing w:after="0" w:line="259" w:lineRule="auto"/>
              <w:ind w:left="1" w:right="0" w:firstLine="0"/>
              <w:jc w:val="left"/>
            </w:pPr>
            <w:r>
              <w:rPr>
                <w:rFonts w:eastAsia="Calibri"/>
              </w:rPr>
              <w:t xml:space="preserve">1888 </w:t>
            </w:r>
          </w:p>
        </w:tc>
        <w:tc>
          <w:tcPr>
            <w:tcW w:w="1463" w:type="dxa"/>
            <w:tcBorders>
              <w:top w:val="single" w:sz="4" w:space="0" w:color="FFFFFF"/>
              <w:left w:val="single" w:sz="4" w:space="0" w:color="FFFFFF"/>
              <w:bottom w:val="single" w:sz="4" w:space="0" w:color="FFFFFF"/>
              <w:right w:val="single" w:sz="4" w:space="0" w:color="FFFFFF"/>
            </w:tcBorders>
            <w:shd w:val="clear" w:color="auto" w:fill="C1E4F5"/>
          </w:tcPr>
          <w:p w14:paraId="660900A5" w14:textId="77777777" w:rsidR="00AE3D19" w:rsidRDefault="0049661E">
            <w:pPr>
              <w:spacing w:after="0" w:line="259" w:lineRule="auto"/>
              <w:ind w:left="1" w:right="0" w:firstLine="0"/>
              <w:jc w:val="left"/>
            </w:pPr>
            <w:r>
              <w:rPr>
                <w:rFonts w:eastAsia="Calibri"/>
              </w:rPr>
              <w:t xml:space="preserve">X </w:t>
            </w:r>
          </w:p>
        </w:tc>
        <w:tc>
          <w:tcPr>
            <w:tcW w:w="771" w:type="dxa"/>
            <w:tcBorders>
              <w:top w:val="single" w:sz="4" w:space="0" w:color="FFFFFF"/>
              <w:left w:val="single" w:sz="4" w:space="0" w:color="FFFFFF"/>
              <w:bottom w:val="single" w:sz="4" w:space="0" w:color="FFFFFF"/>
              <w:right w:val="single" w:sz="4" w:space="0" w:color="FFFFFF"/>
            </w:tcBorders>
            <w:shd w:val="clear" w:color="auto" w:fill="C1E4F5"/>
          </w:tcPr>
          <w:p w14:paraId="026AB534" w14:textId="77777777" w:rsidR="00AE3D19" w:rsidRDefault="0049661E">
            <w:pPr>
              <w:spacing w:after="0" w:line="259" w:lineRule="auto"/>
              <w:ind w:left="1" w:right="0" w:firstLine="0"/>
              <w:jc w:val="left"/>
            </w:pPr>
            <w:r>
              <w:rPr>
                <w:rFonts w:eastAsia="Calibri"/>
              </w:rPr>
              <w:t xml:space="preserve">- </w:t>
            </w:r>
          </w:p>
        </w:tc>
        <w:tc>
          <w:tcPr>
            <w:tcW w:w="906" w:type="dxa"/>
            <w:tcBorders>
              <w:top w:val="single" w:sz="4" w:space="0" w:color="FFFFFF"/>
              <w:left w:val="single" w:sz="4" w:space="0" w:color="FFFFFF"/>
              <w:bottom w:val="single" w:sz="4" w:space="0" w:color="FFFFFF"/>
              <w:right w:val="nil"/>
            </w:tcBorders>
            <w:shd w:val="clear" w:color="auto" w:fill="C1E4F5"/>
          </w:tcPr>
          <w:p w14:paraId="52B637A6" w14:textId="77777777" w:rsidR="00AE3D19" w:rsidRDefault="0049661E">
            <w:pPr>
              <w:spacing w:after="0" w:line="259" w:lineRule="auto"/>
              <w:ind w:left="1" w:right="0" w:firstLine="0"/>
              <w:jc w:val="left"/>
            </w:pPr>
            <w:r>
              <w:rPr>
                <w:rFonts w:eastAsia="Calibri"/>
              </w:rPr>
              <w:t xml:space="preserve">- </w:t>
            </w:r>
          </w:p>
        </w:tc>
        <w:tc>
          <w:tcPr>
            <w:tcW w:w="1482" w:type="dxa"/>
            <w:tcBorders>
              <w:top w:val="single" w:sz="4" w:space="0" w:color="FFFFFF"/>
              <w:left w:val="nil"/>
              <w:bottom w:val="single" w:sz="4" w:space="0" w:color="FFFFFF"/>
              <w:right w:val="nil"/>
            </w:tcBorders>
            <w:shd w:val="clear" w:color="auto" w:fill="C1E4F5"/>
          </w:tcPr>
          <w:p w14:paraId="3381B825" w14:textId="77777777" w:rsidR="00AE3D19" w:rsidRDefault="00AE3D19">
            <w:pPr>
              <w:spacing w:after="0" w:line="259" w:lineRule="auto"/>
              <w:ind w:left="0" w:right="0" w:firstLine="0"/>
              <w:jc w:val="left"/>
            </w:pPr>
          </w:p>
        </w:tc>
      </w:tr>
      <w:tr w:rsidR="00AE3D19" w14:paraId="1859F56F" w14:textId="77777777">
        <w:trPr>
          <w:trHeight w:val="508"/>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27761BDA" w14:textId="77777777" w:rsidR="00AE3D19" w:rsidRDefault="0049661E">
            <w:pPr>
              <w:spacing w:after="0" w:line="259" w:lineRule="auto"/>
              <w:ind w:left="0" w:right="0" w:firstLine="0"/>
              <w:jc w:val="left"/>
            </w:pPr>
            <w:r>
              <w:rPr>
                <w:rFonts w:eastAsia="Calibri"/>
                <w:color w:val="FF9900"/>
              </w:rPr>
              <w:t xml:space="preserve">Kolkata  </w:t>
            </w:r>
          </w:p>
        </w:tc>
        <w:tc>
          <w:tcPr>
            <w:tcW w:w="1630" w:type="dxa"/>
            <w:tcBorders>
              <w:top w:val="single" w:sz="4" w:space="0" w:color="FFFFFF"/>
              <w:left w:val="single" w:sz="4" w:space="0" w:color="FFFFFF"/>
              <w:bottom w:val="single" w:sz="4" w:space="0" w:color="FFFFFF"/>
              <w:right w:val="single" w:sz="4" w:space="0" w:color="FFFFFF"/>
            </w:tcBorders>
            <w:shd w:val="clear" w:color="auto" w:fill="83CAEB"/>
          </w:tcPr>
          <w:p w14:paraId="791731DD" w14:textId="77777777" w:rsidR="00AE3D19" w:rsidRDefault="0049661E">
            <w:pPr>
              <w:spacing w:after="0" w:line="259" w:lineRule="auto"/>
              <w:ind w:left="1" w:right="0" w:firstLine="0"/>
              <w:jc w:val="left"/>
            </w:pPr>
            <w:r>
              <w:rPr>
                <w:rFonts w:eastAsia="Calibri"/>
              </w:rPr>
              <w:t xml:space="preserve">4,677,682 </w:t>
            </w:r>
          </w:p>
        </w:tc>
        <w:tc>
          <w:tcPr>
            <w:tcW w:w="1487" w:type="dxa"/>
            <w:tcBorders>
              <w:top w:val="single" w:sz="4" w:space="0" w:color="FFFFFF"/>
              <w:left w:val="single" w:sz="4" w:space="0" w:color="FFFFFF"/>
              <w:bottom w:val="single" w:sz="4" w:space="0" w:color="FFFFFF"/>
              <w:right w:val="single" w:sz="4" w:space="0" w:color="FFFFFF"/>
            </w:tcBorders>
            <w:shd w:val="clear" w:color="auto" w:fill="83CAEB"/>
          </w:tcPr>
          <w:p w14:paraId="09E0E9EB" w14:textId="77777777" w:rsidR="00AE3D19" w:rsidRDefault="0049661E">
            <w:pPr>
              <w:spacing w:after="0" w:line="259" w:lineRule="auto"/>
              <w:ind w:left="1" w:right="0" w:firstLine="0"/>
              <w:jc w:val="left"/>
            </w:pPr>
            <w:r>
              <w:rPr>
                <w:rFonts w:eastAsia="Calibri"/>
              </w:rPr>
              <w:t xml:space="preserve">9038 </w:t>
            </w:r>
          </w:p>
        </w:tc>
        <w:tc>
          <w:tcPr>
            <w:tcW w:w="1463" w:type="dxa"/>
            <w:tcBorders>
              <w:top w:val="single" w:sz="4" w:space="0" w:color="FFFFFF"/>
              <w:left w:val="single" w:sz="4" w:space="0" w:color="FFFFFF"/>
              <w:bottom w:val="single" w:sz="4" w:space="0" w:color="FFFFFF"/>
              <w:right w:val="single" w:sz="4" w:space="0" w:color="FFFFFF"/>
            </w:tcBorders>
            <w:shd w:val="clear" w:color="auto" w:fill="83CAEB"/>
          </w:tcPr>
          <w:p w14:paraId="147A8EF3" w14:textId="77777777" w:rsidR="00AE3D19" w:rsidRDefault="0049661E">
            <w:pPr>
              <w:spacing w:after="0" w:line="259" w:lineRule="auto"/>
              <w:ind w:left="1" w:right="0" w:firstLine="0"/>
              <w:jc w:val="left"/>
            </w:pPr>
            <w:r>
              <w:rPr>
                <w:rFonts w:eastAsia="Calibri"/>
              </w:rPr>
              <w:t xml:space="preserve">X </w:t>
            </w:r>
          </w:p>
        </w:tc>
        <w:tc>
          <w:tcPr>
            <w:tcW w:w="771" w:type="dxa"/>
            <w:tcBorders>
              <w:top w:val="single" w:sz="4" w:space="0" w:color="FFFFFF"/>
              <w:left w:val="single" w:sz="4" w:space="0" w:color="FFFFFF"/>
              <w:bottom w:val="single" w:sz="4" w:space="0" w:color="FFFFFF"/>
              <w:right w:val="single" w:sz="4" w:space="0" w:color="FFFFFF"/>
            </w:tcBorders>
            <w:shd w:val="clear" w:color="auto" w:fill="83CAEB"/>
          </w:tcPr>
          <w:p w14:paraId="3CCACB0E" w14:textId="77777777" w:rsidR="00AE3D19" w:rsidRDefault="0049661E">
            <w:pPr>
              <w:spacing w:after="0" w:line="259" w:lineRule="auto"/>
              <w:ind w:left="1" w:right="0" w:firstLine="0"/>
              <w:jc w:val="left"/>
            </w:pPr>
            <w:r>
              <w:rPr>
                <w:rFonts w:eastAsia="Calibri"/>
              </w:rPr>
              <w:t xml:space="preserve">- </w:t>
            </w:r>
          </w:p>
        </w:tc>
        <w:tc>
          <w:tcPr>
            <w:tcW w:w="906" w:type="dxa"/>
            <w:tcBorders>
              <w:top w:val="single" w:sz="4" w:space="0" w:color="FFFFFF"/>
              <w:left w:val="single" w:sz="4" w:space="0" w:color="FFFFFF"/>
              <w:bottom w:val="single" w:sz="4" w:space="0" w:color="FFFFFF"/>
              <w:right w:val="nil"/>
            </w:tcBorders>
            <w:shd w:val="clear" w:color="auto" w:fill="83CAEB"/>
          </w:tcPr>
          <w:p w14:paraId="4ADCBC90" w14:textId="77777777" w:rsidR="00AE3D19" w:rsidRDefault="0049661E">
            <w:pPr>
              <w:spacing w:after="0" w:line="259" w:lineRule="auto"/>
              <w:ind w:left="1" w:right="0" w:firstLine="0"/>
              <w:jc w:val="left"/>
            </w:pPr>
            <w:r>
              <w:rPr>
                <w:rFonts w:eastAsia="Calibri"/>
              </w:rPr>
              <w:t xml:space="preserve">- </w:t>
            </w:r>
          </w:p>
        </w:tc>
        <w:tc>
          <w:tcPr>
            <w:tcW w:w="1482" w:type="dxa"/>
            <w:tcBorders>
              <w:top w:val="single" w:sz="4" w:space="0" w:color="FFFFFF"/>
              <w:left w:val="nil"/>
              <w:bottom w:val="single" w:sz="4" w:space="0" w:color="FFFFFF"/>
              <w:right w:val="nil"/>
            </w:tcBorders>
            <w:shd w:val="clear" w:color="auto" w:fill="83CAEB"/>
          </w:tcPr>
          <w:p w14:paraId="113AD069" w14:textId="77777777" w:rsidR="00AE3D19" w:rsidRDefault="00AE3D19">
            <w:pPr>
              <w:spacing w:after="0" w:line="259" w:lineRule="auto"/>
              <w:ind w:left="0" w:right="0" w:firstLine="0"/>
              <w:jc w:val="left"/>
            </w:pPr>
          </w:p>
        </w:tc>
      </w:tr>
      <w:tr w:rsidR="00AE3D19" w14:paraId="1AB0975A" w14:textId="77777777">
        <w:trPr>
          <w:trHeight w:val="847"/>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4E295A05" w14:textId="77777777" w:rsidR="00AE3D19" w:rsidRDefault="0049661E">
            <w:pPr>
              <w:spacing w:after="0" w:line="259" w:lineRule="auto"/>
              <w:ind w:left="0" w:right="0" w:firstLine="0"/>
              <w:jc w:val="left"/>
            </w:pPr>
            <w:r>
              <w:rPr>
                <w:rFonts w:eastAsia="Calibri"/>
                <w:color w:val="FF9900"/>
              </w:rPr>
              <w:t xml:space="preserve">Kollam </w:t>
            </w:r>
          </w:p>
        </w:tc>
        <w:tc>
          <w:tcPr>
            <w:tcW w:w="1630" w:type="dxa"/>
            <w:tcBorders>
              <w:top w:val="single" w:sz="4" w:space="0" w:color="FFFFFF"/>
              <w:left w:val="single" w:sz="4" w:space="0" w:color="FFFFFF"/>
              <w:bottom w:val="single" w:sz="4" w:space="0" w:color="FFFFFF"/>
              <w:right w:val="single" w:sz="4" w:space="0" w:color="FFFFFF"/>
            </w:tcBorders>
            <w:shd w:val="clear" w:color="auto" w:fill="C1E4F5"/>
          </w:tcPr>
          <w:p w14:paraId="236F6296" w14:textId="77777777" w:rsidR="00AE3D19" w:rsidRDefault="0049661E">
            <w:pPr>
              <w:spacing w:after="0" w:line="259" w:lineRule="auto"/>
              <w:ind w:left="1" w:right="0" w:firstLine="0"/>
              <w:jc w:val="left"/>
            </w:pPr>
            <w:r>
              <w:rPr>
                <w:rFonts w:eastAsia="Calibri"/>
              </w:rPr>
              <w:t xml:space="preserve">2,704,837 </w:t>
            </w:r>
          </w:p>
        </w:tc>
        <w:tc>
          <w:tcPr>
            <w:tcW w:w="1487" w:type="dxa"/>
            <w:tcBorders>
              <w:top w:val="single" w:sz="4" w:space="0" w:color="FFFFFF"/>
              <w:left w:val="single" w:sz="4" w:space="0" w:color="FFFFFF"/>
              <w:bottom w:val="single" w:sz="4" w:space="0" w:color="FFFFFF"/>
              <w:right w:val="single" w:sz="4" w:space="0" w:color="FFFFFF"/>
            </w:tcBorders>
            <w:shd w:val="clear" w:color="auto" w:fill="C1E4F5"/>
          </w:tcPr>
          <w:p w14:paraId="0325D622" w14:textId="77777777" w:rsidR="00AE3D19" w:rsidRDefault="0049661E">
            <w:pPr>
              <w:spacing w:after="0" w:line="259" w:lineRule="auto"/>
              <w:ind w:left="1" w:right="0" w:firstLine="0"/>
              <w:jc w:val="left"/>
            </w:pPr>
            <w:r>
              <w:rPr>
                <w:rFonts w:eastAsia="Calibri"/>
              </w:rPr>
              <w:t xml:space="preserve">9030 </w:t>
            </w:r>
          </w:p>
        </w:tc>
        <w:tc>
          <w:tcPr>
            <w:tcW w:w="1463" w:type="dxa"/>
            <w:tcBorders>
              <w:top w:val="single" w:sz="4" w:space="0" w:color="FFFFFF"/>
              <w:left w:val="single" w:sz="4" w:space="0" w:color="FFFFFF"/>
              <w:bottom w:val="single" w:sz="4" w:space="0" w:color="FFFFFF"/>
              <w:right w:val="single" w:sz="4" w:space="0" w:color="FFFFFF"/>
            </w:tcBorders>
            <w:shd w:val="clear" w:color="auto" w:fill="C1E4F5"/>
          </w:tcPr>
          <w:p w14:paraId="5D948E52" w14:textId="77777777" w:rsidR="00AE3D19" w:rsidRDefault="0049661E">
            <w:pPr>
              <w:spacing w:after="0" w:line="259" w:lineRule="auto"/>
              <w:ind w:left="1" w:right="0" w:firstLine="0"/>
              <w:jc w:val="left"/>
            </w:pPr>
            <w:r>
              <w:rPr>
                <w:rFonts w:eastAsia="Calibri"/>
              </w:rPr>
              <w:t xml:space="preserve">3.7% (8th common) </w:t>
            </w:r>
          </w:p>
        </w:tc>
        <w:tc>
          <w:tcPr>
            <w:tcW w:w="771" w:type="dxa"/>
            <w:tcBorders>
              <w:top w:val="single" w:sz="4" w:space="0" w:color="FFFFFF"/>
              <w:left w:val="single" w:sz="4" w:space="0" w:color="FFFFFF"/>
              <w:bottom w:val="single" w:sz="4" w:space="0" w:color="FFFFFF"/>
              <w:right w:val="single" w:sz="4" w:space="0" w:color="FFFFFF"/>
            </w:tcBorders>
            <w:shd w:val="clear" w:color="auto" w:fill="C1E4F5"/>
          </w:tcPr>
          <w:p w14:paraId="2724D3EF" w14:textId="77777777" w:rsidR="00AE3D19" w:rsidRDefault="0049661E">
            <w:pPr>
              <w:spacing w:after="0" w:line="259" w:lineRule="auto"/>
              <w:ind w:left="1" w:right="0" w:firstLine="0"/>
              <w:jc w:val="left"/>
            </w:pPr>
            <w:r>
              <w:rPr>
                <w:rFonts w:eastAsia="Calibri"/>
              </w:rPr>
              <w:t xml:space="preserve">4.5 </w:t>
            </w:r>
          </w:p>
        </w:tc>
        <w:tc>
          <w:tcPr>
            <w:tcW w:w="906" w:type="dxa"/>
            <w:tcBorders>
              <w:top w:val="single" w:sz="4" w:space="0" w:color="FFFFFF"/>
              <w:left w:val="single" w:sz="4" w:space="0" w:color="FFFFFF"/>
              <w:bottom w:val="single" w:sz="4" w:space="0" w:color="FFFFFF"/>
              <w:right w:val="nil"/>
            </w:tcBorders>
            <w:shd w:val="clear" w:color="auto" w:fill="C1E4F5"/>
          </w:tcPr>
          <w:p w14:paraId="4AE330C5" w14:textId="77777777" w:rsidR="00AE3D19" w:rsidRDefault="0049661E">
            <w:pPr>
              <w:spacing w:after="0" w:line="259" w:lineRule="auto"/>
              <w:ind w:left="1" w:right="0" w:firstLine="0"/>
              <w:jc w:val="left"/>
            </w:pPr>
            <w:r>
              <w:rPr>
                <w:rFonts w:eastAsia="Calibri"/>
              </w:rPr>
              <w:t xml:space="preserve">4.1 </w:t>
            </w:r>
          </w:p>
        </w:tc>
        <w:tc>
          <w:tcPr>
            <w:tcW w:w="1482" w:type="dxa"/>
            <w:tcBorders>
              <w:top w:val="single" w:sz="4" w:space="0" w:color="FFFFFF"/>
              <w:left w:val="nil"/>
              <w:bottom w:val="single" w:sz="4" w:space="0" w:color="FFFFFF"/>
              <w:right w:val="nil"/>
            </w:tcBorders>
            <w:shd w:val="clear" w:color="auto" w:fill="C1E4F5"/>
          </w:tcPr>
          <w:p w14:paraId="08D2D135" w14:textId="77777777" w:rsidR="00AE3D19" w:rsidRDefault="0049661E">
            <w:pPr>
              <w:spacing w:after="0" w:line="259" w:lineRule="auto"/>
              <w:ind w:left="0" w:right="0" w:firstLine="0"/>
              <w:jc w:val="left"/>
            </w:pPr>
            <w:r>
              <w:rPr>
                <w:rFonts w:eastAsia="Calibri"/>
              </w:rPr>
              <w:t xml:space="preserve">FX </w:t>
            </w:r>
          </w:p>
        </w:tc>
      </w:tr>
      <w:tr w:rsidR="00AE3D19" w14:paraId="27BBDE09" w14:textId="77777777">
        <w:trPr>
          <w:trHeight w:val="507"/>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03AB1AE9" w14:textId="77777777" w:rsidR="00AE3D19" w:rsidRDefault="0049661E">
            <w:pPr>
              <w:spacing w:after="0" w:line="259" w:lineRule="auto"/>
              <w:ind w:left="0" w:right="0" w:firstLine="0"/>
              <w:jc w:val="left"/>
            </w:pPr>
            <w:r>
              <w:rPr>
                <w:rFonts w:eastAsia="Calibri"/>
                <w:color w:val="FF9900"/>
              </w:rPr>
              <w:t xml:space="preserve">Nagpur </w:t>
            </w:r>
          </w:p>
        </w:tc>
        <w:tc>
          <w:tcPr>
            <w:tcW w:w="1630" w:type="dxa"/>
            <w:tcBorders>
              <w:top w:val="single" w:sz="4" w:space="0" w:color="FFFFFF"/>
              <w:left w:val="single" w:sz="4" w:space="0" w:color="FFFFFF"/>
              <w:bottom w:val="single" w:sz="4" w:space="0" w:color="FFFFFF"/>
              <w:right w:val="single" w:sz="4" w:space="0" w:color="FFFFFF"/>
            </w:tcBorders>
            <w:shd w:val="clear" w:color="auto" w:fill="83CAEB"/>
          </w:tcPr>
          <w:p w14:paraId="56340D7F" w14:textId="77777777" w:rsidR="00AE3D19" w:rsidRDefault="0049661E">
            <w:pPr>
              <w:spacing w:after="0" w:line="259" w:lineRule="auto"/>
              <w:ind w:left="1" w:right="0" w:firstLine="0"/>
              <w:jc w:val="left"/>
            </w:pPr>
            <w:r>
              <w:rPr>
                <w:rFonts w:eastAsia="Calibri"/>
              </w:rPr>
              <w:t xml:space="preserve">2,322,117 </w:t>
            </w:r>
          </w:p>
        </w:tc>
        <w:tc>
          <w:tcPr>
            <w:tcW w:w="1487" w:type="dxa"/>
            <w:tcBorders>
              <w:top w:val="single" w:sz="4" w:space="0" w:color="FFFFFF"/>
              <w:left w:val="single" w:sz="4" w:space="0" w:color="FFFFFF"/>
              <w:bottom w:val="single" w:sz="4" w:space="0" w:color="FFFFFF"/>
              <w:right w:val="single" w:sz="4" w:space="0" w:color="FFFFFF"/>
            </w:tcBorders>
            <w:shd w:val="clear" w:color="auto" w:fill="83CAEB"/>
          </w:tcPr>
          <w:p w14:paraId="25F6AB76" w14:textId="77777777" w:rsidR="00AE3D19" w:rsidRDefault="0049661E">
            <w:pPr>
              <w:spacing w:after="0" w:line="259" w:lineRule="auto"/>
              <w:ind w:left="1" w:right="0" w:firstLine="0"/>
              <w:jc w:val="left"/>
            </w:pPr>
            <w:r>
              <w:rPr>
                <w:rFonts w:eastAsia="Calibri"/>
              </w:rPr>
              <w:t xml:space="preserve">5422 </w:t>
            </w:r>
          </w:p>
        </w:tc>
        <w:tc>
          <w:tcPr>
            <w:tcW w:w="1463" w:type="dxa"/>
            <w:tcBorders>
              <w:top w:val="single" w:sz="4" w:space="0" w:color="FFFFFF"/>
              <w:left w:val="single" w:sz="4" w:space="0" w:color="FFFFFF"/>
              <w:bottom w:val="single" w:sz="4" w:space="0" w:color="FFFFFF"/>
              <w:right w:val="single" w:sz="4" w:space="0" w:color="FFFFFF"/>
            </w:tcBorders>
            <w:shd w:val="clear" w:color="auto" w:fill="83CAEB"/>
          </w:tcPr>
          <w:p w14:paraId="031C9E0B" w14:textId="77777777" w:rsidR="00AE3D19" w:rsidRDefault="0049661E">
            <w:pPr>
              <w:spacing w:after="0" w:line="259" w:lineRule="auto"/>
              <w:ind w:left="1" w:right="0" w:firstLine="0"/>
              <w:jc w:val="left"/>
            </w:pPr>
            <w:r>
              <w:rPr>
                <w:rFonts w:eastAsia="Calibri"/>
              </w:rPr>
              <w:t xml:space="preserve">X </w:t>
            </w:r>
          </w:p>
        </w:tc>
        <w:tc>
          <w:tcPr>
            <w:tcW w:w="771" w:type="dxa"/>
            <w:tcBorders>
              <w:top w:val="single" w:sz="4" w:space="0" w:color="FFFFFF"/>
              <w:left w:val="single" w:sz="4" w:space="0" w:color="FFFFFF"/>
              <w:bottom w:val="single" w:sz="4" w:space="0" w:color="FFFFFF"/>
              <w:right w:val="single" w:sz="4" w:space="0" w:color="FFFFFF"/>
            </w:tcBorders>
            <w:shd w:val="clear" w:color="auto" w:fill="83CAEB"/>
          </w:tcPr>
          <w:p w14:paraId="7BE7CD1B" w14:textId="77777777" w:rsidR="00AE3D19" w:rsidRDefault="0049661E">
            <w:pPr>
              <w:spacing w:after="0" w:line="259" w:lineRule="auto"/>
              <w:ind w:left="1" w:right="0" w:firstLine="0"/>
              <w:jc w:val="left"/>
            </w:pPr>
            <w:r>
              <w:rPr>
                <w:rFonts w:eastAsia="Calibri"/>
              </w:rPr>
              <w:t xml:space="preserve">1.4 </w:t>
            </w:r>
          </w:p>
        </w:tc>
        <w:tc>
          <w:tcPr>
            <w:tcW w:w="906" w:type="dxa"/>
            <w:tcBorders>
              <w:top w:val="single" w:sz="4" w:space="0" w:color="FFFFFF"/>
              <w:left w:val="single" w:sz="4" w:space="0" w:color="FFFFFF"/>
              <w:bottom w:val="single" w:sz="4" w:space="0" w:color="FFFFFF"/>
              <w:right w:val="nil"/>
            </w:tcBorders>
            <w:shd w:val="clear" w:color="auto" w:fill="83CAEB"/>
          </w:tcPr>
          <w:p w14:paraId="06B47F19" w14:textId="77777777" w:rsidR="00AE3D19" w:rsidRDefault="0049661E">
            <w:pPr>
              <w:spacing w:after="0" w:line="259" w:lineRule="auto"/>
              <w:ind w:left="1" w:right="0" w:firstLine="0"/>
              <w:jc w:val="left"/>
            </w:pPr>
            <w:r>
              <w:rPr>
                <w:rFonts w:eastAsia="Calibri"/>
              </w:rPr>
              <w:t xml:space="preserve">2.2 </w:t>
            </w:r>
          </w:p>
        </w:tc>
        <w:tc>
          <w:tcPr>
            <w:tcW w:w="1482" w:type="dxa"/>
            <w:tcBorders>
              <w:top w:val="single" w:sz="4" w:space="0" w:color="FFFFFF"/>
              <w:left w:val="nil"/>
              <w:bottom w:val="single" w:sz="4" w:space="0" w:color="FFFFFF"/>
              <w:right w:val="nil"/>
            </w:tcBorders>
            <w:shd w:val="clear" w:color="auto" w:fill="83CAEB"/>
          </w:tcPr>
          <w:p w14:paraId="557C970E" w14:textId="77777777" w:rsidR="00AE3D19" w:rsidRDefault="00AE3D19">
            <w:pPr>
              <w:spacing w:after="0" w:line="259" w:lineRule="auto"/>
              <w:ind w:left="0" w:right="0" w:firstLine="0"/>
              <w:jc w:val="left"/>
            </w:pPr>
          </w:p>
        </w:tc>
      </w:tr>
      <w:tr w:rsidR="00AE3D19" w14:paraId="51E00259" w14:textId="77777777">
        <w:trPr>
          <w:trHeight w:val="1186"/>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6D41D2F6" w14:textId="77777777" w:rsidR="00AE3D19" w:rsidRDefault="0049661E">
            <w:pPr>
              <w:spacing w:after="0" w:line="259" w:lineRule="auto"/>
              <w:ind w:left="0" w:right="0" w:firstLine="0"/>
              <w:jc w:val="left"/>
            </w:pPr>
            <w:r>
              <w:rPr>
                <w:rFonts w:eastAsia="Calibri"/>
                <w:color w:val="FF9900"/>
              </w:rPr>
              <w:t xml:space="preserve">Pune </w:t>
            </w:r>
          </w:p>
        </w:tc>
        <w:tc>
          <w:tcPr>
            <w:tcW w:w="1630" w:type="dxa"/>
            <w:tcBorders>
              <w:top w:val="single" w:sz="4" w:space="0" w:color="FFFFFF"/>
              <w:left w:val="single" w:sz="4" w:space="0" w:color="FFFFFF"/>
              <w:bottom w:val="single" w:sz="4" w:space="0" w:color="FFFFFF"/>
              <w:right w:val="single" w:sz="4" w:space="0" w:color="FFFFFF"/>
            </w:tcBorders>
            <w:shd w:val="clear" w:color="auto" w:fill="C1E4F5"/>
          </w:tcPr>
          <w:p w14:paraId="11472374" w14:textId="77777777" w:rsidR="00AE3D19" w:rsidRDefault="0049661E">
            <w:pPr>
              <w:spacing w:after="0" w:line="259" w:lineRule="auto"/>
              <w:ind w:left="1" w:right="0" w:firstLine="0"/>
              <w:jc w:val="left"/>
            </w:pPr>
            <w:r>
              <w:rPr>
                <w:rFonts w:eastAsia="Calibri"/>
              </w:rPr>
              <w:t xml:space="preserve">4,676,184 </w:t>
            </w:r>
          </w:p>
        </w:tc>
        <w:tc>
          <w:tcPr>
            <w:tcW w:w="1487" w:type="dxa"/>
            <w:tcBorders>
              <w:top w:val="single" w:sz="4" w:space="0" w:color="FFFFFF"/>
              <w:left w:val="single" w:sz="4" w:space="0" w:color="FFFFFF"/>
              <w:bottom w:val="single" w:sz="4" w:space="0" w:color="FFFFFF"/>
              <w:right w:val="single" w:sz="4" w:space="0" w:color="FFFFFF"/>
            </w:tcBorders>
            <w:shd w:val="clear" w:color="auto" w:fill="C1E4F5"/>
          </w:tcPr>
          <w:p w14:paraId="7127C4D2" w14:textId="77777777" w:rsidR="00AE3D19" w:rsidRDefault="0049661E">
            <w:pPr>
              <w:spacing w:after="0" w:line="259" w:lineRule="auto"/>
              <w:ind w:left="1" w:right="0" w:firstLine="0"/>
              <w:jc w:val="left"/>
            </w:pPr>
            <w:r>
              <w:rPr>
                <w:rFonts w:eastAsia="Calibri"/>
              </w:rPr>
              <w:t xml:space="preserve">8594 </w:t>
            </w:r>
          </w:p>
        </w:tc>
        <w:tc>
          <w:tcPr>
            <w:tcW w:w="1463" w:type="dxa"/>
            <w:tcBorders>
              <w:top w:val="single" w:sz="4" w:space="0" w:color="FFFFFF"/>
              <w:left w:val="single" w:sz="4" w:space="0" w:color="FFFFFF"/>
              <w:bottom w:val="single" w:sz="4" w:space="0" w:color="FFFFFF"/>
              <w:right w:val="single" w:sz="4" w:space="0" w:color="FFFFFF"/>
            </w:tcBorders>
            <w:shd w:val="clear" w:color="auto" w:fill="C1E4F5"/>
          </w:tcPr>
          <w:p w14:paraId="1DB6A886" w14:textId="77777777" w:rsidR="00AE3D19" w:rsidRDefault="0049661E">
            <w:pPr>
              <w:spacing w:after="0" w:line="279" w:lineRule="auto"/>
              <w:ind w:left="1" w:right="0" w:firstLine="0"/>
              <w:jc w:val="left"/>
            </w:pPr>
            <w:r>
              <w:rPr>
                <w:rFonts w:eastAsia="Calibri"/>
              </w:rPr>
              <w:t xml:space="preserve">4.5% (10th </w:t>
            </w:r>
          </w:p>
          <w:p w14:paraId="036BD674" w14:textId="77777777" w:rsidR="00AE3D19" w:rsidRDefault="0049661E">
            <w:pPr>
              <w:spacing w:after="0" w:line="259" w:lineRule="auto"/>
              <w:ind w:left="1" w:right="0" w:firstLine="0"/>
              <w:jc w:val="left"/>
            </w:pPr>
            <w:r>
              <w:rPr>
                <w:rFonts w:eastAsia="Calibri"/>
              </w:rPr>
              <w:t xml:space="preserve">common) </w:t>
            </w:r>
          </w:p>
        </w:tc>
        <w:tc>
          <w:tcPr>
            <w:tcW w:w="771" w:type="dxa"/>
            <w:tcBorders>
              <w:top w:val="single" w:sz="4" w:space="0" w:color="FFFFFF"/>
              <w:left w:val="single" w:sz="4" w:space="0" w:color="FFFFFF"/>
              <w:bottom w:val="single" w:sz="4" w:space="0" w:color="FFFFFF"/>
              <w:right w:val="single" w:sz="4" w:space="0" w:color="FFFFFF"/>
            </w:tcBorders>
            <w:shd w:val="clear" w:color="auto" w:fill="C1E4F5"/>
          </w:tcPr>
          <w:p w14:paraId="5B0ED557" w14:textId="77777777" w:rsidR="00AE3D19" w:rsidRDefault="0049661E">
            <w:pPr>
              <w:spacing w:after="0" w:line="259" w:lineRule="auto"/>
              <w:ind w:left="1" w:right="0" w:firstLine="0"/>
              <w:jc w:val="left"/>
            </w:pPr>
            <w:r>
              <w:rPr>
                <w:rFonts w:eastAsia="Calibri"/>
              </w:rPr>
              <w:t xml:space="preserve">2.5 </w:t>
            </w:r>
          </w:p>
        </w:tc>
        <w:tc>
          <w:tcPr>
            <w:tcW w:w="906" w:type="dxa"/>
            <w:tcBorders>
              <w:top w:val="single" w:sz="4" w:space="0" w:color="FFFFFF"/>
              <w:left w:val="single" w:sz="4" w:space="0" w:color="FFFFFF"/>
              <w:bottom w:val="single" w:sz="4" w:space="0" w:color="FFFFFF"/>
              <w:right w:val="nil"/>
            </w:tcBorders>
            <w:shd w:val="clear" w:color="auto" w:fill="C1E4F5"/>
          </w:tcPr>
          <w:p w14:paraId="631B4318" w14:textId="77777777" w:rsidR="00AE3D19" w:rsidRDefault="0049661E">
            <w:pPr>
              <w:spacing w:after="0" w:line="259" w:lineRule="auto"/>
              <w:ind w:left="1" w:right="0" w:firstLine="0"/>
              <w:jc w:val="left"/>
            </w:pPr>
            <w:r>
              <w:rPr>
                <w:rFonts w:eastAsia="Calibri"/>
              </w:rPr>
              <w:t xml:space="preserve">3.8 </w:t>
            </w:r>
          </w:p>
        </w:tc>
        <w:tc>
          <w:tcPr>
            <w:tcW w:w="1482" w:type="dxa"/>
            <w:tcBorders>
              <w:top w:val="single" w:sz="4" w:space="0" w:color="FFFFFF"/>
              <w:left w:val="nil"/>
              <w:bottom w:val="single" w:sz="4" w:space="0" w:color="FFFFFF"/>
              <w:right w:val="nil"/>
            </w:tcBorders>
            <w:shd w:val="clear" w:color="auto" w:fill="C1E4F5"/>
          </w:tcPr>
          <w:p w14:paraId="27E9DD6A" w14:textId="77777777" w:rsidR="00AE3D19" w:rsidRDefault="0049661E">
            <w:pPr>
              <w:spacing w:after="0" w:line="259" w:lineRule="auto"/>
              <w:ind w:left="0" w:right="0" w:firstLine="0"/>
              <w:jc w:val="left"/>
            </w:pPr>
            <w:r>
              <w:rPr>
                <w:rFonts w:eastAsia="Calibri"/>
              </w:rPr>
              <w:t xml:space="preserve">FX </w:t>
            </w:r>
          </w:p>
        </w:tc>
      </w:tr>
      <w:tr w:rsidR="00AE3D19" w14:paraId="3F9E8E00" w14:textId="77777777">
        <w:trPr>
          <w:trHeight w:val="849"/>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19C6FE2E" w14:textId="77777777" w:rsidR="00AE3D19" w:rsidRDefault="0049661E">
            <w:pPr>
              <w:spacing w:after="0" w:line="259" w:lineRule="auto"/>
              <w:ind w:left="0" w:right="0" w:firstLine="0"/>
              <w:jc w:val="left"/>
            </w:pPr>
            <w:r>
              <w:rPr>
                <w:rFonts w:eastAsia="Calibri"/>
                <w:color w:val="FF9900"/>
              </w:rPr>
              <w:t xml:space="preserve">Trivandrum </w:t>
            </w:r>
          </w:p>
        </w:tc>
        <w:tc>
          <w:tcPr>
            <w:tcW w:w="1630" w:type="dxa"/>
            <w:tcBorders>
              <w:top w:val="single" w:sz="4" w:space="0" w:color="FFFFFF"/>
              <w:left w:val="single" w:sz="4" w:space="0" w:color="FFFFFF"/>
              <w:bottom w:val="single" w:sz="4" w:space="0" w:color="FFFFFF"/>
              <w:right w:val="single" w:sz="4" w:space="0" w:color="FFFFFF"/>
            </w:tcBorders>
            <w:shd w:val="clear" w:color="auto" w:fill="83CAEB"/>
          </w:tcPr>
          <w:p w14:paraId="0211E921" w14:textId="77777777" w:rsidR="00AE3D19" w:rsidRDefault="0049661E">
            <w:pPr>
              <w:spacing w:after="0" w:line="259" w:lineRule="auto"/>
              <w:ind w:left="1" w:right="0" w:firstLine="0"/>
              <w:jc w:val="left"/>
            </w:pPr>
            <w:r>
              <w:rPr>
                <w:rFonts w:eastAsia="Calibri"/>
              </w:rPr>
              <w:t xml:space="preserve">1,160,104 </w:t>
            </w:r>
          </w:p>
        </w:tc>
        <w:tc>
          <w:tcPr>
            <w:tcW w:w="1487" w:type="dxa"/>
            <w:tcBorders>
              <w:top w:val="single" w:sz="4" w:space="0" w:color="FFFFFF"/>
              <w:left w:val="single" w:sz="4" w:space="0" w:color="FFFFFF"/>
              <w:bottom w:val="single" w:sz="4" w:space="0" w:color="FFFFFF"/>
              <w:right w:val="single" w:sz="4" w:space="0" w:color="FFFFFF"/>
            </w:tcBorders>
            <w:shd w:val="clear" w:color="auto" w:fill="83CAEB"/>
          </w:tcPr>
          <w:p w14:paraId="0429563B" w14:textId="77777777" w:rsidR="00AE3D19" w:rsidRDefault="0049661E">
            <w:pPr>
              <w:spacing w:after="0" w:line="259" w:lineRule="auto"/>
              <w:ind w:left="1" w:right="0" w:firstLine="0"/>
              <w:jc w:val="left"/>
            </w:pPr>
            <w:r>
              <w:rPr>
                <w:rFonts w:eastAsia="Calibri"/>
              </w:rPr>
              <w:t xml:space="preserve">5755 </w:t>
            </w:r>
          </w:p>
        </w:tc>
        <w:tc>
          <w:tcPr>
            <w:tcW w:w="1463" w:type="dxa"/>
            <w:tcBorders>
              <w:top w:val="single" w:sz="4" w:space="0" w:color="FFFFFF"/>
              <w:left w:val="single" w:sz="4" w:space="0" w:color="FFFFFF"/>
              <w:bottom w:val="single" w:sz="4" w:space="0" w:color="FFFFFF"/>
              <w:right w:val="single" w:sz="4" w:space="0" w:color="FFFFFF"/>
            </w:tcBorders>
            <w:shd w:val="clear" w:color="auto" w:fill="83CAEB"/>
          </w:tcPr>
          <w:p w14:paraId="40DDD49A" w14:textId="77777777" w:rsidR="00AE3D19" w:rsidRDefault="0049661E">
            <w:pPr>
              <w:spacing w:after="0" w:line="259" w:lineRule="auto"/>
              <w:ind w:left="1" w:right="0" w:firstLine="0"/>
              <w:jc w:val="left"/>
            </w:pPr>
            <w:r>
              <w:rPr>
                <w:rFonts w:eastAsia="Calibri"/>
              </w:rPr>
              <w:t>3.6% (9</w:t>
            </w:r>
            <w:r>
              <w:rPr>
                <w:rFonts w:eastAsia="Calibri"/>
                <w:vertAlign w:val="superscript"/>
              </w:rPr>
              <w:t>th</w:t>
            </w:r>
            <w:r>
              <w:rPr>
                <w:rFonts w:eastAsia="Calibri"/>
              </w:rPr>
              <w:t xml:space="preserve"> common </w:t>
            </w:r>
          </w:p>
        </w:tc>
        <w:tc>
          <w:tcPr>
            <w:tcW w:w="771" w:type="dxa"/>
            <w:tcBorders>
              <w:top w:val="single" w:sz="4" w:space="0" w:color="FFFFFF"/>
              <w:left w:val="single" w:sz="4" w:space="0" w:color="FFFFFF"/>
              <w:bottom w:val="single" w:sz="4" w:space="0" w:color="FFFFFF"/>
              <w:right w:val="single" w:sz="4" w:space="0" w:color="FFFFFF"/>
            </w:tcBorders>
            <w:shd w:val="clear" w:color="auto" w:fill="83CAEB"/>
          </w:tcPr>
          <w:p w14:paraId="1931E723" w14:textId="77777777" w:rsidR="00AE3D19" w:rsidRDefault="0049661E">
            <w:pPr>
              <w:spacing w:after="0" w:line="259" w:lineRule="auto"/>
              <w:ind w:left="1" w:right="0" w:firstLine="0"/>
              <w:jc w:val="left"/>
            </w:pPr>
            <w:r>
              <w:rPr>
                <w:rFonts w:eastAsia="Calibri"/>
              </w:rPr>
              <w:t xml:space="preserve">4.6 </w:t>
            </w:r>
          </w:p>
        </w:tc>
        <w:tc>
          <w:tcPr>
            <w:tcW w:w="906" w:type="dxa"/>
            <w:tcBorders>
              <w:top w:val="single" w:sz="4" w:space="0" w:color="FFFFFF"/>
              <w:left w:val="single" w:sz="4" w:space="0" w:color="FFFFFF"/>
              <w:bottom w:val="single" w:sz="4" w:space="0" w:color="FFFFFF"/>
              <w:right w:val="nil"/>
            </w:tcBorders>
            <w:shd w:val="clear" w:color="auto" w:fill="83CAEB"/>
          </w:tcPr>
          <w:p w14:paraId="2A7CF40C" w14:textId="77777777" w:rsidR="00AE3D19" w:rsidRDefault="0049661E">
            <w:pPr>
              <w:spacing w:after="0" w:line="259" w:lineRule="auto"/>
              <w:ind w:left="1" w:right="0" w:firstLine="0"/>
              <w:jc w:val="left"/>
            </w:pPr>
            <w:r>
              <w:rPr>
                <w:rFonts w:eastAsia="Calibri"/>
              </w:rPr>
              <w:t xml:space="preserve">4.5 </w:t>
            </w:r>
          </w:p>
        </w:tc>
        <w:tc>
          <w:tcPr>
            <w:tcW w:w="1482" w:type="dxa"/>
            <w:tcBorders>
              <w:top w:val="single" w:sz="4" w:space="0" w:color="FFFFFF"/>
              <w:left w:val="nil"/>
              <w:bottom w:val="single" w:sz="4" w:space="0" w:color="FFFFFF"/>
              <w:right w:val="nil"/>
            </w:tcBorders>
            <w:shd w:val="clear" w:color="auto" w:fill="83CAEB"/>
          </w:tcPr>
          <w:p w14:paraId="16AB2B08" w14:textId="77777777" w:rsidR="00AE3D19" w:rsidRDefault="0049661E">
            <w:pPr>
              <w:spacing w:after="0" w:line="259" w:lineRule="auto"/>
              <w:ind w:left="0" w:right="0" w:firstLine="0"/>
              <w:jc w:val="left"/>
            </w:pPr>
            <w:r>
              <w:rPr>
                <w:rFonts w:eastAsia="Calibri"/>
              </w:rPr>
              <w:t xml:space="preserve">FX </w:t>
            </w:r>
          </w:p>
        </w:tc>
      </w:tr>
      <w:tr w:rsidR="00AE3D19" w14:paraId="66AD3236" w14:textId="77777777">
        <w:trPr>
          <w:trHeight w:val="1525"/>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40BA6367" w14:textId="77777777" w:rsidR="00AE3D19" w:rsidRDefault="0049661E">
            <w:pPr>
              <w:spacing w:after="0" w:line="259" w:lineRule="auto"/>
              <w:ind w:left="0" w:right="0" w:firstLine="0"/>
              <w:jc w:val="left"/>
            </w:pPr>
            <w:r>
              <w:rPr>
                <w:rFonts w:eastAsia="Calibri"/>
                <w:color w:val="FF9900"/>
              </w:rPr>
              <w:t xml:space="preserve">Basis of diagnosis </w:t>
            </w:r>
          </w:p>
        </w:tc>
        <w:tc>
          <w:tcPr>
            <w:tcW w:w="1630" w:type="dxa"/>
            <w:tcBorders>
              <w:top w:val="single" w:sz="4" w:space="0" w:color="FFFFFF"/>
              <w:left w:val="single" w:sz="4" w:space="0" w:color="FFFFFF"/>
              <w:bottom w:val="single" w:sz="4" w:space="0" w:color="FFFFFF"/>
              <w:right w:val="single" w:sz="4" w:space="0" w:color="FFFFFF"/>
            </w:tcBorders>
            <w:shd w:val="clear" w:color="auto" w:fill="C1E4F5"/>
          </w:tcPr>
          <w:p w14:paraId="4984323F" w14:textId="77777777" w:rsidR="00AE3D19" w:rsidRDefault="0049661E">
            <w:pPr>
              <w:spacing w:after="0" w:line="259" w:lineRule="auto"/>
              <w:ind w:left="1" w:right="0" w:firstLine="0"/>
              <w:jc w:val="left"/>
            </w:pPr>
            <w:r>
              <w:rPr>
                <w:rFonts w:eastAsia="Calibri"/>
              </w:rPr>
              <w:t xml:space="preserve">61-94% </w:t>
            </w:r>
          </w:p>
        </w:tc>
        <w:tc>
          <w:tcPr>
            <w:tcW w:w="1487" w:type="dxa"/>
            <w:tcBorders>
              <w:top w:val="single" w:sz="4" w:space="0" w:color="FFFFFF"/>
              <w:left w:val="single" w:sz="4" w:space="0" w:color="FFFFFF"/>
              <w:bottom w:val="single" w:sz="4" w:space="0" w:color="FFFFFF"/>
              <w:right w:val="single" w:sz="4" w:space="0" w:color="FFFFFF"/>
            </w:tcBorders>
            <w:shd w:val="clear" w:color="auto" w:fill="C1E4F5"/>
          </w:tcPr>
          <w:p w14:paraId="6F886DD4" w14:textId="77777777" w:rsidR="00AE3D19" w:rsidRDefault="0049661E">
            <w:pPr>
              <w:spacing w:after="0" w:line="259" w:lineRule="auto"/>
              <w:ind w:left="1" w:right="0" w:firstLine="0"/>
              <w:jc w:val="left"/>
            </w:pPr>
            <w:r>
              <w:rPr>
                <w:rFonts w:eastAsia="Calibri"/>
              </w:rPr>
              <w:t xml:space="preserve">At various center by tissue diagnose </w:t>
            </w:r>
          </w:p>
        </w:tc>
        <w:tc>
          <w:tcPr>
            <w:tcW w:w="1463" w:type="dxa"/>
            <w:tcBorders>
              <w:top w:val="single" w:sz="4" w:space="0" w:color="FFFFFF"/>
              <w:left w:val="single" w:sz="4" w:space="0" w:color="FFFFFF"/>
              <w:bottom w:val="single" w:sz="4" w:space="0" w:color="FFFFFF"/>
              <w:right w:val="single" w:sz="4" w:space="0" w:color="FFFFFF"/>
            </w:tcBorders>
            <w:shd w:val="clear" w:color="auto" w:fill="C1E4F5"/>
          </w:tcPr>
          <w:p w14:paraId="5FEA6123" w14:textId="77777777" w:rsidR="00AE3D19" w:rsidRDefault="00AE3D19">
            <w:pPr>
              <w:spacing w:after="0" w:line="259" w:lineRule="auto"/>
              <w:ind w:left="1" w:right="0" w:firstLine="0"/>
              <w:jc w:val="left"/>
            </w:pPr>
          </w:p>
        </w:tc>
        <w:tc>
          <w:tcPr>
            <w:tcW w:w="771" w:type="dxa"/>
            <w:tcBorders>
              <w:top w:val="single" w:sz="4" w:space="0" w:color="FFFFFF"/>
              <w:left w:val="single" w:sz="4" w:space="0" w:color="FFFFFF"/>
              <w:bottom w:val="single" w:sz="4" w:space="0" w:color="FFFFFF"/>
              <w:right w:val="single" w:sz="4" w:space="0" w:color="FFFFFF"/>
            </w:tcBorders>
            <w:shd w:val="clear" w:color="auto" w:fill="C1E4F5"/>
          </w:tcPr>
          <w:p w14:paraId="3D9D771F" w14:textId="77777777" w:rsidR="00AE3D19" w:rsidRDefault="00AE3D19">
            <w:pPr>
              <w:spacing w:after="0" w:line="259" w:lineRule="auto"/>
              <w:ind w:left="1" w:right="0" w:firstLine="0"/>
              <w:jc w:val="left"/>
            </w:pPr>
          </w:p>
        </w:tc>
        <w:tc>
          <w:tcPr>
            <w:tcW w:w="906" w:type="dxa"/>
            <w:tcBorders>
              <w:top w:val="single" w:sz="4" w:space="0" w:color="FFFFFF"/>
              <w:left w:val="single" w:sz="4" w:space="0" w:color="FFFFFF"/>
              <w:bottom w:val="single" w:sz="4" w:space="0" w:color="FFFFFF"/>
              <w:right w:val="nil"/>
            </w:tcBorders>
            <w:shd w:val="clear" w:color="auto" w:fill="C1E4F5"/>
          </w:tcPr>
          <w:p w14:paraId="5CEFC051" w14:textId="77777777" w:rsidR="00AE3D19" w:rsidRDefault="00AE3D19">
            <w:pPr>
              <w:spacing w:after="0" w:line="259" w:lineRule="auto"/>
              <w:ind w:left="1" w:right="0" w:firstLine="0"/>
              <w:jc w:val="left"/>
            </w:pPr>
          </w:p>
        </w:tc>
        <w:tc>
          <w:tcPr>
            <w:tcW w:w="1482" w:type="dxa"/>
            <w:tcBorders>
              <w:top w:val="single" w:sz="4" w:space="0" w:color="FFFFFF"/>
              <w:left w:val="nil"/>
              <w:bottom w:val="single" w:sz="4" w:space="0" w:color="FFFFFF"/>
              <w:right w:val="nil"/>
            </w:tcBorders>
            <w:shd w:val="clear" w:color="auto" w:fill="C1E4F5"/>
          </w:tcPr>
          <w:p w14:paraId="74B1DE61" w14:textId="77777777" w:rsidR="00AE3D19" w:rsidRDefault="00AE3D19">
            <w:pPr>
              <w:spacing w:after="0" w:line="259" w:lineRule="auto"/>
              <w:ind w:left="0" w:right="0" w:firstLine="0"/>
              <w:jc w:val="left"/>
            </w:pPr>
          </w:p>
        </w:tc>
      </w:tr>
      <w:tr w:rsidR="00AE3D19" w14:paraId="53B33479" w14:textId="77777777">
        <w:trPr>
          <w:trHeight w:val="508"/>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1D6C2EF1" w14:textId="77777777" w:rsidR="00AE3D19" w:rsidRDefault="00AE3D19">
            <w:pPr>
              <w:spacing w:after="0" w:line="259" w:lineRule="auto"/>
              <w:ind w:left="0" w:right="0" w:firstLine="0"/>
              <w:jc w:val="left"/>
            </w:pPr>
          </w:p>
        </w:tc>
        <w:tc>
          <w:tcPr>
            <w:tcW w:w="1630" w:type="dxa"/>
            <w:tcBorders>
              <w:top w:val="single" w:sz="4" w:space="0" w:color="FFFFFF"/>
              <w:left w:val="single" w:sz="4" w:space="0" w:color="FFFFFF"/>
              <w:bottom w:val="single" w:sz="4" w:space="0" w:color="FFFFFF"/>
              <w:right w:val="single" w:sz="4" w:space="0" w:color="FFFFFF"/>
            </w:tcBorders>
            <w:shd w:val="clear" w:color="auto" w:fill="83CAEB"/>
          </w:tcPr>
          <w:p w14:paraId="5A51878D" w14:textId="77777777" w:rsidR="00AE3D19" w:rsidRDefault="0049661E">
            <w:pPr>
              <w:spacing w:after="0" w:line="259" w:lineRule="auto"/>
              <w:ind w:left="1" w:right="0" w:firstLine="0"/>
              <w:jc w:val="left"/>
            </w:pPr>
            <w:r>
              <w:rPr>
                <w:rFonts w:eastAsia="Calibri"/>
              </w:rPr>
              <w:t xml:space="preserve">02-20% </w:t>
            </w:r>
          </w:p>
        </w:tc>
        <w:tc>
          <w:tcPr>
            <w:tcW w:w="1487" w:type="dxa"/>
            <w:tcBorders>
              <w:top w:val="single" w:sz="4" w:space="0" w:color="FFFFFF"/>
              <w:left w:val="single" w:sz="4" w:space="0" w:color="FFFFFF"/>
              <w:bottom w:val="single" w:sz="4" w:space="0" w:color="FFFFFF"/>
              <w:right w:val="single" w:sz="4" w:space="0" w:color="FFFFFF"/>
            </w:tcBorders>
            <w:shd w:val="clear" w:color="auto" w:fill="83CAEB"/>
          </w:tcPr>
          <w:p w14:paraId="04CA0850" w14:textId="77777777" w:rsidR="00AE3D19" w:rsidRDefault="0049661E">
            <w:pPr>
              <w:spacing w:after="0" w:line="259" w:lineRule="auto"/>
              <w:ind w:left="1" w:right="0" w:firstLine="0"/>
              <w:jc w:val="left"/>
            </w:pPr>
            <w:r>
              <w:rPr>
                <w:rFonts w:eastAsia="Calibri"/>
              </w:rPr>
              <w:t xml:space="preserve">Radiology </w:t>
            </w:r>
          </w:p>
        </w:tc>
        <w:tc>
          <w:tcPr>
            <w:tcW w:w="1463" w:type="dxa"/>
            <w:tcBorders>
              <w:top w:val="single" w:sz="4" w:space="0" w:color="FFFFFF"/>
              <w:left w:val="single" w:sz="4" w:space="0" w:color="FFFFFF"/>
              <w:bottom w:val="single" w:sz="4" w:space="0" w:color="FFFFFF"/>
              <w:right w:val="single" w:sz="4" w:space="0" w:color="FFFFFF"/>
            </w:tcBorders>
            <w:shd w:val="clear" w:color="auto" w:fill="83CAEB"/>
          </w:tcPr>
          <w:p w14:paraId="55ADA19B" w14:textId="77777777" w:rsidR="00AE3D19" w:rsidRDefault="00AE3D19">
            <w:pPr>
              <w:spacing w:after="0" w:line="259" w:lineRule="auto"/>
              <w:ind w:left="1" w:right="0" w:firstLine="0"/>
              <w:jc w:val="left"/>
            </w:pPr>
          </w:p>
        </w:tc>
        <w:tc>
          <w:tcPr>
            <w:tcW w:w="771" w:type="dxa"/>
            <w:tcBorders>
              <w:top w:val="single" w:sz="4" w:space="0" w:color="FFFFFF"/>
              <w:left w:val="single" w:sz="4" w:space="0" w:color="FFFFFF"/>
              <w:bottom w:val="single" w:sz="4" w:space="0" w:color="FFFFFF"/>
              <w:right w:val="single" w:sz="4" w:space="0" w:color="FFFFFF"/>
            </w:tcBorders>
            <w:shd w:val="clear" w:color="auto" w:fill="83CAEB"/>
          </w:tcPr>
          <w:p w14:paraId="011D8829" w14:textId="77777777" w:rsidR="00AE3D19" w:rsidRDefault="00AE3D19">
            <w:pPr>
              <w:spacing w:after="0" w:line="259" w:lineRule="auto"/>
              <w:ind w:left="1" w:right="0" w:firstLine="0"/>
              <w:jc w:val="left"/>
            </w:pPr>
          </w:p>
        </w:tc>
        <w:tc>
          <w:tcPr>
            <w:tcW w:w="906" w:type="dxa"/>
            <w:tcBorders>
              <w:top w:val="single" w:sz="4" w:space="0" w:color="FFFFFF"/>
              <w:left w:val="single" w:sz="4" w:space="0" w:color="FFFFFF"/>
              <w:bottom w:val="single" w:sz="4" w:space="0" w:color="FFFFFF"/>
              <w:right w:val="nil"/>
            </w:tcBorders>
            <w:shd w:val="clear" w:color="auto" w:fill="83CAEB"/>
          </w:tcPr>
          <w:p w14:paraId="64FD3FFE" w14:textId="77777777" w:rsidR="00AE3D19" w:rsidRDefault="00AE3D19">
            <w:pPr>
              <w:spacing w:after="0" w:line="259" w:lineRule="auto"/>
              <w:ind w:left="1" w:right="0" w:firstLine="0"/>
              <w:jc w:val="left"/>
            </w:pPr>
          </w:p>
        </w:tc>
        <w:tc>
          <w:tcPr>
            <w:tcW w:w="1482" w:type="dxa"/>
            <w:tcBorders>
              <w:top w:val="single" w:sz="4" w:space="0" w:color="FFFFFF"/>
              <w:left w:val="nil"/>
              <w:bottom w:val="single" w:sz="4" w:space="0" w:color="FFFFFF"/>
              <w:right w:val="nil"/>
            </w:tcBorders>
            <w:shd w:val="clear" w:color="auto" w:fill="83CAEB"/>
          </w:tcPr>
          <w:p w14:paraId="628CEED4" w14:textId="77777777" w:rsidR="00AE3D19" w:rsidRDefault="00AE3D19">
            <w:pPr>
              <w:spacing w:after="0" w:line="259" w:lineRule="auto"/>
              <w:ind w:left="0" w:right="0" w:firstLine="0"/>
              <w:jc w:val="left"/>
            </w:pPr>
          </w:p>
        </w:tc>
      </w:tr>
      <w:tr w:rsidR="00AE3D19" w14:paraId="1B4704CC" w14:textId="77777777">
        <w:trPr>
          <w:trHeight w:val="847"/>
        </w:trPr>
        <w:tc>
          <w:tcPr>
            <w:tcW w:w="1765" w:type="dxa"/>
            <w:tcBorders>
              <w:top w:val="single" w:sz="4" w:space="0" w:color="FFFFFF"/>
              <w:left w:val="single" w:sz="4" w:space="0" w:color="FFFFFF"/>
              <w:bottom w:val="single" w:sz="4" w:space="0" w:color="FFFFFF"/>
              <w:right w:val="single" w:sz="4" w:space="0" w:color="FFFFFF"/>
            </w:tcBorders>
            <w:shd w:val="clear" w:color="auto" w:fill="156082"/>
          </w:tcPr>
          <w:p w14:paraId="1CF0F0A8" w14:textId="77777777" w:rsidR="00AE3D19" w:rsidRDefault="00AE3D19">
            <w:pPr>
              <w:spacing w:after="0" w:line="259" w:lineRule="auto"/>
              <w:ind w:left="0" w:right="0" w:firstLine="0"/>
              <w:jc w:val="left"/>
            </w:pPr>
          </w:p>
        </w:tc>
        <w:tc>
          <w:tcPr>
            <w:tcW w:w="1630" w:type="dxa"/>
            <w:tcBorders>
              <w:top w:val="single" w:sz="4" w:space="0" w:color="FFFFFF"/>
              <w:left w:val="single" w:sz="4" w:space="0" w:color="FFFFFF"/>
              <w:bottom w:val="single" w:sz="4" w:space="0" w:color="FFFFFF"/>
              <w:right w:val="single" w:sz="4" w:space="0" w:color="FFFFFF"/>
            </w:tcBorders>
            <w:shd w:val="clear" w:color="auto" w:fill="C1E4F5"/>
          </w:tcPr>
          <w:p w14:paraId="624D29AE" w14:textId="77777777" w:rsidR="00AE3D19" w:rsidRDefault="0049661E">
            <w:pPr>
              <w:spacing w:after="0" w:line="259" w:lineRule="auto"/>
              <w:ind w:left="1" w:right="0" w:firstLine="0"/>
              <w:jc w:val="left"/>
            </w:pPr>
            <w:r>
              <w:rPr>
                <w:rFonts w:eastAsia="Calibri"/>
              </w:rPr>
              <w:t xml:space="preserve">&lt;10% </w:t>
            </w:r>
          </w:p>
        </w:tc>
        <w:tc>
          <w:tcPr>
            <w:tcW w:w="1487" w:type="dxa"/>
            <w:tcBorders>
              <w:top w:val="single" w:sz="4" w:space="0" w:color="FFFFFF"/>
              <w:left w:val="single" w:sz="4" w:space="0" w:color="FFFFFF"/>
              <w:bottom w:val="single" w:sz="4" w:space="0" w:color="FFFFFF"/>
              <w:right w:val="single" w:sz="4" w:space="0" w:color="FFFFFF"/>
            </w:tcBorders>
            <w:shd w:val="clear" w:color="auto" w:fill="C1E4F5"/>
          </w:tcPr>
          <w:p w14:paraId="4544F172" w14:textId="77777777" w:rsidR="00AE3D19" w:rsidRDefault="0049661E">
            <w:pPr>
              <w:spacing w:after="0" w:line="259" w:lineRule="auto"/>
              <w:ind w:left="1" w:right="0" w:firstLine="0"/>
              <w:jc w:val="left"/>
            </w:pPr>
            <w:r>
              <w:rPr>
                <w:rFonts w:eastAsia="Calibri"/>
              </w:rPr>
              <w:t xml:space="preserve">Other method </w:t>
            </w:r>
          </w:p>
        </w:tc>
        <w:tc>
          <w:tcPr>
            <w:tcW w:w="1463" w:type="dxa"/>
            <w:tcBorders>
              <w:top w:val="single" w:sz="4" w:space="0" w:color="FFFFFF"/>
              <w:left w:val="single" w:sz="4" w:space="0" w:color="FFFFFF"/>
              <w:bottom w:val="single" w:sz="4" w:space="0" w:color="FFFFFF"/>
              <w:right w:val="single" w:sz="4" w:space="0" w:color="FFFFFF"/>
            </w:tcBorders>
            <w:shd w:val="clear" w:color="auto" w:fill="C1E4F5"/>
          </w:tcPr>
          <w:p w14:paraId="00EF7836" w14:textId="77777777" w:rsidR="00AE3D19" w:rsidRDefault="00AE3D19">
            <w:pPr>
              <w:spacing w:after="0" w:line="259" w:lineRule="auto"/>
              <w:ind w:left="1" w:right="0" w:firstLine="0"/>
              <w:jc w:val="left"/>
            </w:pPr>
          </w:p>
        </w:tc>
        <w:tc>
          <w:tcPr>
            <w:tcW w:w="771" w:type="dxa"/>
            <w:tcBorders>
              <w:top w:val="single" w:sz="4" w:space="0" w:color="FFFFFF"/>
              <w:left w:val="single" w:sz="4" w:space="0" w:color="FFFFFF"/>
              <w:bottom w:val="single" w:sz="4" w:space="0" w:color="FFFFFF"/>
              <w:right w:val="single" w:sz="4" w:space="0" w:color="FFFFFF"/>
            </w:tcBorders>
            <w:shd w:val="clear" w:color="auto" w:fill="C1E4F5"/>
          </w:tcPr>
          <w:p w14:paraId="7DE36244" w14:textId="77777777" w:rsidR="00AE3D19" w:rsidRDefault="00AE3D19">
            <w:pPr>
              <w:spacing w:after="0" w:line="259" w:lineRule="auto"/>
              <w:ind w:left="1" w:right="0" w:firstLine="0"/>
              <w:jc w:val="left"/>
            </w:pPr>
          </w:p>
        </w:tc>
        <w:tc>
          <w:tcPr>
            <w:tcW w:w="906" w:type="dxa"/>
            <w:tcBorders>
              <w:top w:val="single" w:sz="4" w:space="0" w:color="FFFFFF"/>
              <w:left w:val="single" w:sz="4" w:space="0" w:color="FFFFFF"/>
              <w:bottom w:val="single" w:sz="4" w:space="0" w:color="FFFFFF"/>
              <w:right w:val="nil"/>
            </w:tcBorders>
            <w:shd w:val="clear" w:color="auto" w:fill="C1E4F5"/>
          </w:tcPr>
          <w:p w14:paraId="173DC2D1" w14:textId="77777777" w:rsidR="00AE3D19" w:rsidRDefault="00AE3D19">
            <w:pPr>
              <w:spacing w:after="0" w:line="259" w:lineRule="auto"/>
              <w:ind w:left="1" w:right="0" w:firstLine="0"/>
              <w:jc w:val="left"/>
            </w:pPr>
          </w:p>
        </w:tc>
        <w:tc>
          <w:tcPr>
            <w:tcW w:w="1482" w:type="dxa"/>
            <w:tcBorders>
              <w:top w:val="single" w:sz="4" w:space="0" w:color="FFFFFF"/>
              <w:left w:val="nil"/>
              <w:bottom w:val="single" w:sz="4" w:space="0" w:color="FFFFFF"/>
              <w:right w:val="nil"/>
            </w:tcBorders>
            <w:shd w:val="clear" w:color="auto" w:fill="C1E4F5"/>
          </w:tcPr>
          <w:p w14:paraId="37679189" w14:textId="77777777" w:rsidR="00AE3D19" w:rsidRDefault="00AE3D19">
            <w:pPr>
              <w:spacing w:after="0" w:line="259" w:lineRule="auto"/>
              <w:ind w:left="0" w:right="0" w:firstLine="0"/>
              <w:jc w:val="left"/>
            </w:pPr>
          </w:p>
        </w:tc>
      </w:tr>
    </w:tbl>
    <w:p w14:paraId="0E8FB94A" w14:textId="77777777" w:rsidR="00AE3D19" w:rsidRDefault="00AE3D19">
      <w:pPr>
        <w:spacing w:after="189" w:line="259" w:lineRule="auto"/>
        <w:ind w:left="0" w:right="0" w:firstLine="0"/>
        <w:jc w:val="left"/>
      </w:pPr>
    </w:p>
    <w:p w14:paraId="3AC401AF" w14:textId="77777777" w:rsidR="00AE3D19" w:rsidRDefault="0049661E">
      <w:pPr>
        <w:spacing w:after="189" w:line="259" w:lineRule="auto"/>
        <w:ind w:left="0" w:right="0" w:firstLine="0"/>
        <w:jc w:val="left"/>
      </w:pPr>
      <w:r>
        <w:t>Figure 10: Population Based Cancer Registry(PBCR), ICMR (ncrpindia.org). (Report on First 20 PBCR in India (2006- 2008)- 25 Geographical Area Population 3.81 Lakhs-156 Lakhs:Mizoram/Delhi,[ 1</w:t>
      </w:r>
      <w:r>
        <w:rPr>
          <w:vertAlign w:val="superscript"/>
        </w:rPr>
        <w:t>st</w:t>
      </w:r>
      <w:r>
        <w:t xml:space="preserve"> Jan 2006-31</w:t>
      </w:r>
      <w:r>
        <w:rPr>
          <w:vertAlign w:val="superscript"/>
        </w:rPr>
        <w:t>st</w:t>
      </w:r>
      <w:r>
        <w:t xml:space="preserve"> December 2008] (Acharya&amp; S.K. 2014)</w:t>
      </w:r>
    </w:p>
    <w:p w14:paraId="0C815A17" w14:textId="77777777" w:rsidR="00AE3D19" w:rsidRDefault="00AE3D19">
      <w:pPr>
        <w:spacing w:after="220" w:line="259" w:lineRule="auto"/>
        <w:ind w:left="0" w:right="0" w:firstLine="0"/>
        <w:jc w:val="left"/>
      </w:pPr>
    </w:p>
    <w:p w14:paraId="5969CAB8" w14:textId="77777777" w:rsidR="00AE3D19" w:rsidRDefault="0049661E">
      <w:pPr>
        <w:spacing w:after="112" w:line="259" w:lineRule="auto"/>
        <w:ind w:left="-5" w:right="0" w:hanging="10"/>
        <w:jc w:val="left"/>
      </w:pPr>
      <w:r>
        <w:rPr>
          <w:b/>
          <w:sz w:val="32"/>
        </w:rPr>
        <w:t>DISCUSSION:</w:t>
      </w:r>
    </w:p>
    <w:p w14:paraId="4A92CEAF" w14:textId="77777777" w:rsidR="00AE3D19" w:rsidRDefault="0049661E">
      <w:pPr>
        <w:spacing w:after="139"/>
        <w:ind w:left="-15" w:right="0" w:firstLine="0"/>
      </w:pPr>
      <w:r>
        <w:t xml:space="preserve">There are several risk factors in hepatocellular carcinoma associated pathogenesis namely alcohol consumption, viral hepatitis, cirrhosis and smoking. </w:t>
      </w:r>
    </w:p>
    <w:p w14:paraId="7D0FE13E" w14:textId="317C2E46" w:rsidR="00AE3D19" w:rsidRDefault="0049661E">
      <w:pPr>
        <w:spacing w:after="140"/>
        <w:ind w:left="-15" w:right="0" w:firstLine="0"/>
      </w:pPr>
      <w:r>
        <w:t>Alcohol abuse is a major HCC risk factor and induces oxidative stress and DNA damage</w:t>
      </w:r>
      <w:r w:rsidR="00D212CF">
        <w:t xml:space="preserve"> </w:t>
      </w:r>
      <w:r>
        <w:t>(Nevola</w:t>
      </w:r>
      <w:r w:rsidR="00D212CF">
        <w:t xml:space="preserve"> </w:t>
      </w:r>
      <w:r>
        <w:rPr>
          <w:i/>
        </w:rPr>
        <w:t>et. al.</w:t>
      </w:r>
      <w:r>
        <w:t xml:space="preserve">, 2018). Traditionally, higher male alcohol consumption explains higher male HCC risk, but female </w:t>
      </w:r>
      <w:r w:rsidRPr="00D212CF">
        <w:rPr>
          <w:highlight w:val="yellow"/>
        </w:rPr>
        <w:t>consumption is</w:t>
      </w:r>
      <w:r w:rsidR="00D212CF" w:rsidRPr="00D212CF">
        <w:rPr>
          <w:highlight w:val="yellow"/>
        </w:rPr>
        <w:t xml:space="preserve"> also</w:t>
      </w:r>
      <w:r w:rsidRPr="00D212CF">
        <w:rPr>
          <w:highlight w:val="yellow"/>
        </w:rPr>
        <w:t xml:space="preserve"> rising.</w:t>
      </w:r>
      <w:r>
        <w:t xml:space="preserve"> Alcohol-induced liver injury is more prevalent in women, but HCC is more common in men with alcohol-related cirrhosis (Baecker</w:t>
      </w:r>
      <w:r w:rsidR="00D212CF">
        <w:t xml:space="preserve"> </w:t>
      </w:r>
      <w:r>
        <w:rPr>
          <w:i/>
        </w:rPr>
        <w:t>et. al.</w:t>
      </w:r>
      <w:r>
        <w:t xml:space="preserve">, 2018) Male gender is an independent risk factor for HCC in alcohol-related cirrhosis. A number of factors other than alcohol consumption account for the large gender differences in HCC (Liu </w:t>
      </w:r>
      <w:r>
        <w:rPr>
          <w:i/>
        </w:rPr>
        <w:t>et. al.</w:t>
      </w:r>
      <w:r>
        <w:t xml:space="preserve">, 2021) </w:t>
      </w:r>
    </w:p>
    <w:p w14:paraId="65410746" w14:textId="669CD82D" w:rsidR="00AE3D19" w:rsidRDefault="0049661E">
      <w:pPr>
        <w:spacing w:after="123"/>
        <w:ind w:left="-15" w:right="0" w:firstLine="0"/>
      </w:pPr>
      <w:r>
        <w:t>Cirrhosis arises after prolonged inflammation that leads to replacement of the normal liver parenchyma with fibrotic and regenerative nodules, which cause portal hypertension. The condition progresses from an asymptomatic period (compensated cirrhosis) to symptomatic (decompensated cirrhosis), the complications of which frequently cause hospitalization, compromised quality of life, and substantial mortality (Galoosian</w:t>
      </w:r>
      <w:r w:rsidR="00D9379B">
        <w:t xml:space="preserve"> </w:t>
      </w:r>
      <w:r>
        <w:rPr>
          <w:i/>
        </w:rPr>
        <w:t>et. al.</w:t>
      </w:r>
      <w:r>
        <w:t>, 2020) Progressive portal hypertension, systemic inflammation, and liver failure propel disease progression. The treatment of liver cirrhosis is focused on the treatment of the cause and complications, and liver transplant may be necessary in certain instances. Future challenges will be improved screening for early fibrosis or cirrhosis, early detection and reversal of the causative factors, and prevention of complications (Premkumar</w:t>
      </w:r>
      <w:r>
        <w:rPr>
          <w:i/>
        </w:rPr>
        <w:t>et. al.</w:t>
      </w:r>
      <w:r>
        <w:t xml:space="preserve">, 2021) </w:t>
      </w:r>
    </w:p>
    <w:p w14:paraId="0AC0FD19" w14:textId="2A1E22D8" w:rsidR="00AE3D19" w:rsidRDefault="0049661E">
      <w:pPr>
        <w:spacing w:after="144"/>
        <w:ind w:left="-15" w:right="0" w:firstLine="0"/>
      </w:pPr>
      <w:r>
        <w:t>Smoking is a confirmed HCC risk factor, with current smokers having a significantly elevated risk. Tobacco carcinogens induce DNA damage and inflammation, driving Hepatocellular Carcinoma development. Male smoking prevalence is substantially higher globally, particularly in Asia and Africa. This smoking disparity directly contributes to the higher incidence of HCC in men. The impact of smoking on HCC is more significant in men than in women due to these prevalence differences (Premkumar</w:t>
      </w:r>
      <w:r w:rsidR="00D9379B">
        <w:t xml:space="preserve"> </w:t>
      </w:r>
      <w:r>
        <w:rPr>
          <w:i/>
        </w:rPr>
        <w:t>et. al.</w:t>
      </w:r>
      <w:r>
        <w:t xml:space="preserve">, 2021). </w:t>
      </w:r>
    </w:p>
    <w:p w14:paraId="28BA5471" w14:textId="612B92E8" w:rsidR="00AE3D19" w:rsidRDefault="0049661E">
      <w:pPr>
        <w:spacing w:after="187"/>
        <w:ind w:left="-15" w:right="0" w:firstLine="0"/>
      </w:pPr>
      <w:r>
        <w:t xml:space="preserve">As liver shows sexual dimorphism (distinct differences in its function and gene expression between males and females, particularly related to metabolism, detoxification, and disease susceptibility) and hormonal influences, HCC develops and progresses differently in men and women. Estrogens exert protective effects in women and androgens increase HCC risk in men, highlighting the need for gender-specific approaches (Wu </w:t>
      </w:r>
      <w:r>
        <w:rPr>
          <w:i/>
        </w:rPr>
        <w:t>et. al.</w:t>
      </w:r>
      <w:r>
        <w:t>, 2007). The synergistic effects of sex hormones with other risk factors call for gender-specific surveillance and prevention strategies, particularly in men. The evidence of a hormonal influence is compelling, yet effective hormone-based therapies for HCC remain elusive, emphasizing the need for further research. A better understanding of the mechanisms linking sex hormones to hepato</w:t>
      </w:r>
      <w:r w:rsidR="00D9379B">
        <w:t xml:space="preserve"> </w:t>
      </w:r>
      <w:r>
        <w:t xml:space="preserve">carcinogenesis is important for developing improved and gender-sensitive treatments for HCC. </w:t>
      </w:r>
    </w:p>
    <w:p w14:paraId="0F463AE9" w14:textId="77777777" w:rsidR="00AE3D19" w:rsidRDefault="0049661E">
      <w:pPr>
        <w:spacing w:after="147"/>
        <w:ind w:left="-15" w:right="0" w:firstLine="0"/>
      </w:pPr>
      <w:r>
        <w:t xml:space="preserve">Sex hormones (androgens and estrogens) exert complex, stage-dependent effects in HCC, with androgen signaling having both promoting and inhibiting effects. FOXA factors are at the heart of HCC sexual dimorphism, mediating hormonal effects (Li </w:t>
      </w:r>
      <w:r>
        <w:rPr>
          <w:i/>
        </w:rPr>
        <w:t>et. al.</w:t>
      </w:r>
      <w:r>
        <w:t>, 2012). Hormone-targeted therapies for HCC are heterogeneous, with results varying due to model variations, AR splice variants, and stage-specific effects. AR splice variants are a major cause of anti-AR drug resistance (Dauki</w:t>
      </w:r>
      <w:r>
        <w:rPr>
          <w:i/>
        </w:rPr>
        <w:t>et. al.</w:t>
      </w:r>
      <w:r>
        <w:t xml:space="preserve">, 2020). Stage-specific therapeutic strategies are critical for effective hormone-based interventions. Understanding sex bias in hepatitis-related HCC is critical for personalized medicine. Refinement of hormonal therapies and overcoming challenges posed by Androgen Receptor mutations will require further research (Zhang </w:t>
      </w:r>
      <w:r>
        <w:rPr>
          <w:i/>
        </w:rPr>
        <w:t>et. al.</w:t>
      </w:r>
      <w:r>
        <w:t xml:space="preserve">, 2021). </w:t>
      </w:r>
    </w:p>
    <w:p w14:paraId="144EB78B" w14:textId="429D1CB7" w:rsidR="00AE3D19" w:rsidRDefault="0049661E">
      <w:pPr>
        <w:spacing w:after="169"/>
        <w:ind w:left="-15" w:right="0" w:firstLine="0"/>
      </w:pPr>
      <w:r>
        <w:t>Vitamin D</w:t>
      </w:r>
      <w:r>
        <w:rPr>
          <w:vertAlign w:val="subscript"/>
        </w:rPr>
        <w:t>3</w:t>
      </w:r>
      <w:r>
        <w:t xml:space="preserve"> has </w:t>
      </w:r>
      <w:r w:rsidRPr="00C344B8">
        <w:rPr>
          <w:highlight w:val="yellow"/>
        </w:rPr>
        <w:t xml:space="preserve">therapeutic potential </w:t>
      </w:r>
      <w:r w:rsidR="00C344B8" w:rsidRPr="00C344B8">
        <w:rPr>
          <w:highlight w:val="yellow"/>
        </w:rPr>
        <w:t>both</w:t>
      </w:r>
      <w:r w:rsidRPr="00C344B8">
        <w:rPr>
          <w:highlight w:val="yellow"/>
        </w:rPr>
        <w:t xml:space="preserve"> in vitro, in vivo and some clinical data support its role in the treatment of HCC. Conflicting reports and research gaps, particularly </w:t>
      </w:r>
      <w:r w:rsidR="00C344B8">
        <w:rPr>
          <w:highlight w:val="yellow"/>
        </w:rPr>
        <w:t xml:space="preserve">over </w:t>
      </w:r>
      <w:r w:rsidR="00D33895">
        <w:rPr>
          <w:highlight w:val="yellow"/>
        </w:rPr>
        <w:t>the</w:t>
      </w:r>
      <w:r w:rsidRPr="00C344B8">
        <w:rPr>
          <w:highlight w:val="yellow"/>
        </w:rPr>
        <w:t xml:space="preserve"> mechanism of action</w:t>
      </w:r>
      <w:r>
        <w:t xml:space="preserve"> of Vitamin D</w:t>
      </w:r>
      <w:r>
        <w:rPr>
          <w:vertAlign w:val="subscript"/>
        </w:rPr>
        <w:t>3</w:t>
      </w:r>
      <w:r>
        <w:t>, restrict its current therapeutic use. Clinical trials in combination therapies are key to standardize dosage and overcome research deficiencies. Future studies should prioritize combination therapies with Vitamin D</w:t>
      </w:r>
      <w:r>
        <w:rPr>
          <w:vertAlign w:val="subscript"/>
        </w:rPr>
        <w:t>3</w:t>
      </w:r>
      <w:r>
        <w:t xml:space="preserve"> analogs targeting relevant genes and pathways ( Wu</w:t>
      </w:r>
      <w:r>
        <w:rPr>
          <w:i/>
        </w:rPr>
        <w:t>et. al.</w:t>
      </w:r>
      <w:r>
        <w:t>, 2019).</w:t>
      </w:r>
    </w:p>
    <w:p w14:paraId="2AE3FA22" w14:textId="77777777" w:rsidR="00AE3D19" w:rsidRDefault="0049661E">
      <w:pPr>
        <w:spacing w:after="112" w:line="259" w:lineRule="auto"/>
        <w:ind w:left="-5" w:right="0" w:hanging="10"/>
        <w:jc w:val="left"/>
      </w:pPr>
      <w:r>
        <w:rPr>
          <w:b/>
          <w:sz w:val="32"/>
        </w:rPr>
        <w:t>CONCLUSION:</w:t>
      </w:r>
    </w:p>
    <w:p w14:paraId="06FFAB65" w14:textId="77777777" w:rsidR="00AE3D19" w:rsidRDefault="0049661E">
      <w:pPr>
        <w:spacing w:after="196"/>
        <w:ind w:left="-15" w:right="0" w:firstLine="0"/>
      </w:pPr>
      <w:r>
        <w:t>This review points to the new therapeutic promise of vitamin D</w:t>
      </w:r>
      <w:r>
        <w:rPr>
          <w:vertAlign w:val="subscript"/>
        </w:rPr>
        <w:t xml:space="preserve">3 </w:t>
      </w:r>
      <w:r>
        <w:t>in HCC and highlights its gender-specific functions in disease etiology. Preclinical evidence indicates vitamin D</w:t>
      </w:r>
      <w:r>
        <w:rPr>
          <w:vertAlign w:val="subscript"/>
        </w:rPr>
        <w:t>3</w:t>
      </w:r>
      <w:r>
        <w:t>'s role in regulating pivotal processes such as proliferation, apoptosis, and inflammation, which are frequently dysregulated in HCC. The review points to the promise of vitamin D</w:t>
      </w:r>
      <w:r>
        <w:rPr>
          <w:vertAlign w:val="subscript"/>
        </w:rPr>
        <w:t xml:space="preserve">3 </w:t>
      </w:r>
      <w:r>
        <w:t>to affect HCC development differently in males and females, perhaps because of hormonal and physiological differences. More research is needed to clarify these gender-specific mechanisms and to convey these observations into sex-specific therapeutic strategies. Grasping these subtleties may be the first step toward individualized vitamin D</w:t>
      </w:r>
      <w:r>
        <w:rPr>
          <w:vertAlign w:val="subscript"/>
        </w:rPr>
        <w:t>3</w:t>
      </w:r>
      <w:r>
        <w:t xml:space="preserve">-based treatments and improving HCC treatment in both genders. </w:t>
      </w:r>
    </w:p>
    <w:p w14:paraId="0729A572" w14:textId="77777777" w:rsidR="00AE3D19" w:rsidRDefault="0049661E">
      <w:pPr>
        <w:pStyle w:val="Heading4"/>
        <w:spacing w:after="143"/>
        <w:rPr>
          <w:rFonts w:ascii="Times New Roman" w:hAnsi="Times New Roman" w:cs="Times New Roman"/>
        </w:rPr>
      </w:pPr>
      <w:r>
        <w:rPr>
          <w:rFonts w:ascii="Times New Roman" w:eastAsia="Times New Roman" w:hAnsi="Times New Roman" w:cs="Times New Roman"/>
        </w:rPr>
        <w:t xml:space="preserve">Disclaimer (Artificial Intelligence)  </w:t>
      </w:r>
    </w:p>
    <w:p w14:paraId="63BCBA90" w14:textId="77777777" w:rsidR="00AE3D19" w:rsidRDefault="0049661E">
      <w:pPr>
        <w:spacing w:after="230"/>
        <w:ind w:left="-15" w:right="0" w:firstLine="0"/>
      </w:pPr>
      <w:r>
        <w:t>Author(s) hereby declares that NO generative AI technologies such as Large Language Models (ChatGPT, COPILOT, etc.) and text-to-image generators have been used during the writing or editing of this manuscript.</w:t>
      </w:r>
    </w:p>
    <w:p w14:paraId="5A4E1056" w14:textId="77777777" w:rsidR="00AE3D19" w:rsidRDefault="0049661E">
      <w:pPr>
        <w:pStyle w:val="Heading3"/>
        <w:spacing w:after="228"/>
        <w:ind w:left="-5"/>
      </w:pPr>
      <w:r>
        <w:t xml:space="preserve">Competing Interests  </w:t>
      </w:r>
    </w:p>
    <w:p w14:paraId="7FD58DE7" w14:textId="77777777" w:rsidR="00AE3D19" w:rsidRDefault="0049661E">
      <w:pPr>
        <w:spacing w:after="174"/>
        <w:ind w:left="-15" w:right="0" w:firstLine="0"/>
      </w:pPr>
      <w:r>
        <w:t>Authors have declared that no competing interests exist.</w:t>
      </w:r>
    </w:p>
    <w:p w14:paraId="1DD78830" w14:textId="77777777" w:rsidR="00BC30E6" w:rsidRDefault="00BC30E6">
      <w:pPr>
        <w:spacing w:after="174"/>
        <w:ind w:left="-15" w:right="0" w:firstLine="0"/>
      </w:pPr>
    </w:p>
    <w:p w14:paraId="766DEEBB" w14:textId="77777777" w:rsidR="00BC30E6" w:rsidRDefault="00BC30E6" w:rsidP="00BC30E6">
      <w:pPr>
        <w:spacing w:after="174"/>
        <w:ind w:left="-15" w:right="0" w:firstLine="0"/>
      </w:pPr>
      <w:r>
        <w:t>COMPETING INTERESTS DISCLAIMER:</w:t>
      </w:r>
    </w:p>
    <w:p w14:paraId="0902BAF9" w14:textId="47873F6E" w:rsidR="00BC30E6" w:rsidRDefault="00BC30E6" w:rsidP="00BC30E6">
      <w:pPr>
        <w:spacing w:after="174"/>
        <w:ind w:left="-15" w:right="0" w:firstLine="0"/>
      </w:pPr>
      <w:r w:rsidRPr="003D6B79">
        <w:rPr>
          <w:highlight w:val="yellow"/>
        </w:rPr>
        <w:t xml:space="preserve">Authors have declared </w:t>
      </w:r>
      <w:r w:rsidR="003D6B79" w:rsidRPr="003D6B79">
        <w:rPr>
          <w:highlight w:val="yellow"/>
        </w:rPr>
        <w:t xml:space="preserve">nil </w:t>
      </w:r>
      <w:r w:rsidRPr="003D6B79">
        <w:rPr>
          <w:highlight w:val="yellow"/>
        </w:rPr>
        <w:t xml:space="preserve">competing financial </w:t>
      </w:r>
      <w:r w:rsidR="003D6B79" w:rsidRPr="003D6B79">
        <w:rPr>
          <w:highlight w:val="yellow"/>
        </w:rPr>
        <w:t>or</w:t>
      </w:r>
      <w:r w:rsidRPr="003D6B79">
        <w:rPr>
          <w:highlight w:val="yellow"/>
        </w:rPr>
        <w:t xml:space="preserve"> non-financial interests </w:t>
      </w:r>
      <w:r w:rsidR="003D6B79" w:rsidRPr="003D6B79">
        <w:rPr>
          <w:highlight w:val="yellow"/>
        </w:rPr>
        <w:t xml:space="preserve">or any </w:t>
      </w:r>
      <w:r w:rsidRPr="003D6B79">
        <w:rPr>
          <w:highlight w:val="yellow"/>
        </w:rPr>
        <w:t xml:space="preserve"> personal relationships that could have appeared to influence the work reported in this paper.</w:t>
      </w:r>
    </w:p>
    <w:p w14:paraId="3EB1CEE1" w14:textId="77777777" w:rsidR="00AE3D19" w:rsidRDefault="0049661E">
      <w:pPr>
        <w:spacing w:after="182" w:line="259" w:lineRule="auto"/>
        <w:ind w:left="-5" w:right="0" w:hanging="10"/>
        <w:jc w:val="left"/>
      </w:pPr>
      <w:r>
        <w:rPr>
          <w:b/>
          <w:sz w:val="32"/>
        </w:rPr>
        <w:t>REFERENCES:</w:t>
      </w:r>
    </w:p>
    <w:p w14:paraId="465A603C" w14:textId="77777777" w:rsidR="00AE3D19" w:rsidRDefault="0049661E">
      <w:pPr>
        <w:numPr>
          <w:ilvl w:val="0"/>
          <w:numId w:val="2"/>
        </w:numPr>
        <w:ind w:right="0" w:hanging="360"/>
      </w:pPr>
      <w:r>
        <w:t xml:space="preserve">Acharya&amp; S. K. (2014). Epidemiology of hepatocellular carcinoma in India. Journal of clinical and experimental hepatology, 4, S27-S33.doi: 10.1016/j.jceh.2014.05.013. Epub 2014 Jun 20. PMID: 25755607; PMCID: PMC4284206. </w:t>
      </w:r>
    </w:p>
    <w:p w14:paraId="142AB71D" w14:textId="77777777" w:rsidR="00AE3D19" w:rsidRDefault="0049661E">
      <w:pPr>
        <w:numPr>
          <w:ilvl w:val="0"/>
          <w:numId w:val="2"/>
        </w:numPr>
        <w:ind w:right="0" w:hanging="360"/>
      </w:pPr>
      <w:r>
        <w:rPr>
          <w:lang w:val="it-IT"/>
        </w:rPr>
        <w:t xml:space="preserve">Adelani, I. B., Ogadi, E. O., Onuzulu, C., Rotimi, O. A., Maduagwu, E. N., &amp; Rotimi, S. O. (2020). </w:t>
      </w:r>
      <w:r>
        <w:t xml:space="preserve">Dietary vitamin D ameliorates hepatic oxidative stress and inflammatory effects of diethylnitrosamine in rats. Heliyon, 6(9).doi: 10.1016/j.heliyon.2020.e04842. PMID: 32984584; PMCID: PMC7495049. </w:t>
      </w:r>
    </w:p>
    <w:p w14:paraId="45BF9ACB" w14:textId="77777777" w:rsidR="00AE3D19" w:rsidRDefault="0049661E">
      <w:pPr>
        <w:numPr>
          <w:ilvl w:val="0"/>
          <w:numId w:val="2"/>
        </w:numPr>
        <w:ind w:right="0" w:hanging="360"/>
      </w:pPr>
      <w:r>
        <w:rPr>
          <w:lang w:val="it-IT"/>
        </w:rPr>
        <w:t xml:space="preserve">Adelani, I. B., Rotimi, O. A., Maduagwu, E. N., &amp; Rotimi, S. O. (2021). </w:t>
      </w:r>
      <w:r>
        <w:t xml:space="preserve">Vitamin D: possible therapeutic roles in hepatocellular carcinoma. Frontiers in Oncology, 11, 642653.doi: 10.3389/fonc.2021.642653. PMID: 34113565; PMCID: PMC8185231. </w:t>
      </w:r>
    </w:p>
    <w:p w14:paraId="62A22D9E" w14:textId="77777777" w:rsidR="00AE3D19" w:rsidRDefault="0049661E">
      <w:pPr>
        <w:numPr>
          <w:ilvl w:val="0"/>
          <w:numId w:val="2"/>
        </w:numPr>
        <w:ind w:right="0" w:hanging="360"/>
      </w:pPr>
      <w:r>
        <w:rPr>
          <w:lang w:val="it-IT"/>
        </w:rPr>
        <w:t xml:space="preserve">Baecker, A., Liu, X., La Vecchia, C., &amp; Zhang, Z. F. (2018). </w:t>
      </w:r>
      <w:r>
        <w:t>Worldwide incidence of hepatocellular carcinoma cases attributable to major risk factors. European Journal of Cancer Prevention, 27(3), 205-212.doi: 10.1097/CEJ</w:t>
      </w:r>
      <w:r w:rsidRPr="004C5C55">
        <w:rPr>
          <w:color w:val="FF0000"/>
        </w:rPr>
        <w:t>.0000000000000428</w:t>
      </w:r>
      <w:r>
        <w:t xml:space="preserve">. PMID: 29489473; PMCID: PMC5876122. </w:t>
      </w:r>
    </w:p>
    <w:p w14:paraId="02BCF85E" w14:textId="77777777" w:rsidR="00AE3D19" w:rsidRDefault="0049661E">
      <w:pPr>
        <w:numPr>
          <w:ilvl w:val="0"/>
          <w:numId w:val="2"/>
        </w:numPr>
        <w:spacing w:after="0"/>
        <w:ind w:right="0" w:hanging="360"/>
      </w:pPr>
      <w:r>
        <w:t xml:space="preserve">Bao, S., Jin, S., Wang, C., Tu, P., Hu, K., &amp; Lu, J. (2020). Androgen receptor suppresses vasculogenic mimicry in hepatocellular carcinoma via circRNA7/miRNA7‐5p/VEcadherin/Notch4 signalling. Journal of Cellular and Molecular Medicine, 24(23), 1411014120.doi: 10.1111/jcmm.16022. Epub 2020 Oct 28. PMID: 33118329; PMCID: PMC7754040. </w:t>
      </w:r>
    </w:p>
    <w:p w14:paraId="2690EC31" w14:textId="77777777" w:rsidR="00AE3D19" w:rsidRDefault="0049661E">
      <w:pPr>
        <w:numPr>
          <w:ilvl w:val="0"/>
          <w:numId w:val="2"/>
        </w:numPr>
        <w:ind w:right="0" w:hanging="360"/>
      </w:pPr>
      <w:r>
        <w:rPr>
          <w:lang w:val="it-IT"/>
        </w:rPr>
        <w:t xml:space="preserve">Barchetta, I., Cimini, F. A., &amp; Cavallo, M. G. (2020). </w:t>
      </w:r>
      <w:r>
        <w:t xml:space="preserve">Vitamin D and metabolic dysfunction-associated fatty liver disease (MAFLD): an update. Nutrients, 12(11), 3302.doi: 10.3390/nu12113302. PMID: 33126575; PMCID: PMC7693133. </w:t>
      </w:r>
    </w:p>
    <w:p w14:paraId="20C1D691" w14:textId="77777777" w:rsidR="00AE3D19" w:rsidRDefault="0049661E">
      <w:pPr>
        <w:numPr>
          <w:ilvl w:val="0"/>
          <w:numId w:val="2"/>
        </w:numPr>
        <w:ind w:right="0" w:hanging="360"/>
      </w:pPr>
      <w:r>
        <w:t xml:space="preserve">Behbahani, S., Maddukuri, S., Cadwell, J. B., Lambert, W. C., &amp; Schwartz, R. A. (2020). Gender differences in cutaneous melanoma: Demographics, prognostic factors, and survival outcomes. Dermatologic therapy, 33(6), e14131.doi: 10.1111/dth.14131. Epub 2020 Sep 6. PMID: 32757248. </w:t>
      </w:r>
    </w:p>
    <w:p w14:paraId="47513D16" w14:textId="77777777" w:rsidR="00AE3D19" w:rsidRDefault="0049661E">
      <w:pPr>
        <w:numPr>
          <w:ilvl w:val="0"/>
          <w:numId w:val="2"/>
        </w:numPr>
        <w:spacing w:after="14"/>
        <w:ind w:right="0" w:hanging="360"/>
      </w:pPr>
      <w:r>
        <w:t xml:space="preserve">Chen, J., Katz, L. H., Muñoz, N. M., Gu, S., Shin, J. H., Jogunoori, W. S., ...&amp; Mishra, L. (2016). Vitamin D deficiency promotes liver tumor growth in transforming growth factor-β/Smad3-deficient mice through Wnt and toll-like receptor 7 pathway modulation. Scientific reports, 6(1), 30217.doi: 10.1038/srep30217. PMID: 27456065; PMCID: PMC4960540. </w:t>
      </w:r>
    </w:p>
    <w:p w14:paraId="12A1489E" w14:textId="77777777" w:rsidR="00AE3D19" w:rsidRDefault="0049661E">
      <w:pPr>
        <w:numPr>
          <w:ilvl w:val="0"/>
          <w:numId w:val="2"/>
        </w:numPr>
        <w:spacing w:after="28"/>
        <w:ind w:right="0" w:hanging="360"/>
      </w:pPr>
      <w:r>
        <w:t xml:space="preserve">Chiang, K. C., Yen, C. L., Yeh, C. N., Hsu, J. T., Chen, L. W., Kuo, S. F., ... &amp;Juang, H. H. (2015). Hepatocellular carcinoma cells express 25 (OH) D-1α-hydroxylase and are able to convert 25 (OH) D to 1α, 25 (OH) 2D, leading to the 25 (OH) D-induced growth inhibition. The Journal of steroid biochemistry and molecular biology, 154, 47-52.doi: 10.1016/j.jsbmb.2015.06.008. Epub 2015 Jul 10. PMID: 26170242. </w:t>
      </w:r>
    </w:p>
    <w:p w14:paraId="506B7DC9" w14:textId="63BB5B7B" w:rsidR="00AE3D19" w:rsidRDefault="0049661E">
      <w:pPr>
        <w:numPr>
          <w:ilvl w:val="0"/>
          <w:numId w:val="2"/>
        </w:numPr>
        <w:ind w:right="0" w:hanging="360"/>
      </w:pPr>
      <w:r>
        <w:t>Choi, Y., Kim, N., Kim, K. W., Jo, H. H., Park, J., Yoon, H., ... &amp; Kim, Y. H. (2022). Sexbased differences in histology, staging, and prognosis among 2983 gastric cancer surgery patients. World Journal of Gastroenterology, 28(9), 933.doi: 10.3748/wjg.</w:t>
      </w:r>
      <w:r w:rsidR="004C5C55">
        <w:t xml:space="preserve"> </w:t>
      </w:r>
      <w:r>
        <w:t xml:space="preserve">v28.i9.933. PMID: 35317055; PMCID: PMC8908285 </w:t>
      </w:r>
    </w:p>
    <w:p w14:paraId="46C55E30" w14:textId="77777777" w:rsidR="00AE3D19" w:rsidRDefault="0049661E">
      <w:pPr>
        <w:numPr>
          <w:ilvl w:val="0"/>
          <w:numId w:val="2"/>
        </w:numPr>
        <w:ind w:right="0" w:hanging="360"/>
      </w:pPr>
      <w:r>
        <w:t xml:space="preserve">Dauki, A. M., Blachly, J. S., Kautto, E. A., Ezzat, S., Abdel-Rahman, M. H., &amp;Coss, C. C. (2020). Transcriptionally active androgen receptor splice variants promote hepatocellular carcinoma progression. Cancer research, 80(3), 561-575.doi: 10.1158/0008-5472.CAN-19-1117. Epub 2019 Nov 4. PMID: 31685543; PMCID: PMC7002251 </w:t>
      </w:r>
    </w:p>
    <w:p w14:paraId="1CBB2CEF" w14:textId="46892503" w:rsidR="00AE3D19" w:rsidRDefault="0049661E">
      <w:pPr>
        <w:numPr>
          <w:ilvl w:val="0"/>
          <w:numId w:val="2"/>
        </w:numPr>
        <w:spacing w:after="8"/>
        <w:ind w:right="0" w:hanging="360"/>
      </w:pPr>
      <w:r>
        <w:t>Demer LL, Hsu JJ, Tintut Y.</w:t>
      </w:r>
      <w:r w:rsidR="00542ABC">
        <w:t xml:space="preserve"> </w:t>
      </w:r>
      <w:r>
        <w:t xml:space="preserve">(2018). Steroid Hormone Vitamin D: Implications for Cardiovascular Disease. Circ Res. May 25;122(11):1576-1585. doi: 10.1161/CIRCRESAHA.118.311585. PMID: 29798901; PMCID: PMC6122607. </w:t>
      </w:r>
    </w:p>
    <w:p w14:paraId="53B789F7" w14:textId="77777777" w:rsidR="00AE3D19" w:rsidRDefault="0049661E">
      <w:pPr>
        <w:numPr>
          <w:ilvl w:val="0"/>
          <w:numId w:val="2"/>
        </w:numPr>
        <w:spacing w:after="10"/>
        <w:ind w:right="0" w:hanging="360"/>
      </w:pPr>
      <w:r>
        <w:t xml:space="preserve">Fan, H. Z., Zhang, R., Tian, T., Zhong, Y. L., Wu, M. P., Xie, C. N., ...&amp; Wang, J. (2019). CYP24A1 genetic variants in the vitamin D metabolic pathway are involved in the outcomes of hepatitis C virus infection among high-risk Chinese population. International Journal of Infectious Diseases, 84, 80-88.doi: 10.1016/j.ijid.2019.04.032. Epub 2019 May 7. PMID: 31075507. </w:t>
      </w:r>
    </w:p>
    <w:p w14:paraId="4334AAF6" w14:textId="77777777" w:rsidR="00AE3D19" w:rsidRDefault="0049661E">
      <w:pPr>
        <w:numPr>
          <w:ilvl w:val="0"/>
          <w:numId w:val="2"/>
        </w:numPr>
        <w:spacing w:after="11"/>
        <w:ind w:right="0" w:hanging="360"/>
      </w:pPr>
      <w:r>
        <w:rPr>
          <w:lang w:val="it-IT"/>
        </w:rPr>
        <w:t>Fedirko, V., Duarte‐Salles, T., Bamia, C., Trichopoulou, A., Al</w:t>
      </w:r>
      <w:r w:rsidR="00876ADF">
        <w:rPr>
          <w:lang w:val="it-IT"/>
        </w:rPr>
        <w:t>eksandrova, K., Trichopoulos, D</w:t>
      </w:r>
      <w:r>
        <w:rPr>
          <w:lang w:val="it-IT"/>
        </w:rPr>
        <w:t xml:space="preserve">, </w:t>
      </w:r>
      <w:r>
        <w:t>&amp;</w:t>
      </w:r>
      <w:r w:rsidR="00876ADF">
        <w:t xml:space="preserve"> </w:t>
      </w:r>
      <w:r>
        <w:t xml:space="preserve">Jenab, M. (2014). Prediagnostic circulating vitamin D levels and risk of hepatocellular carcinoma in European populations: a nested case‐control study. Hepatology, 60(4), 1222-1230.doi: 10.1002/hep.27079. Epub 2014 Aug 28. PMID: 24644045. </w:t>
      </w:r>
    </w:p>
    <w:p w14:paraId="568F7E3A" w14:textId="77777777" w:rsidR="00AE3D19" w:rsidRDefault="0049661E" w:rsidP="00876ADF">
      <w:pPr>
        <w:numPr>
          <w:ilvl w:val="0"/>
          <w:numId w:val="2"/>
        </w:numPr>
        <w:spacing w:line="276" w:lineRule="auto"/>
        <w:ind w:right="0" w:hanging="360"/>
      </w:pPr>
      <w:r>
        <w:rPr>
          <w:lang w:val="it-IT"/>
        </w:rPr>
        <w:t xml:space="preserve">Ferrín, G., Guerrero, M., Amado, V., Rodríguez-Perálvarez, M., &amp; De la Mata, M. (2020). </w:t>
      </w:r>
      <w:r>
        <w:t xml:space="preserve">Activation of mTOR signaling pathway in hepatocellular carcinoma. International journal of molecular sciences, 21(4), 1266.doi: 10.3390/ijms21041266. PMID: 32070029; PMCID: PMC7072933. </w:t>
      </w:r>
    </w:p>
    <w:p w14:paraId="59EA4F42" w14:textId="77777777" w:rsidR="00AE3D19" w:rsidRDefault="0049661E">
      <w:pPr>
        <w:numPr>
          <w:ilvl w:val="0"/>
          <w:numId w:val="2"/>
        </w:numPr>
        <w:ind w:right="0" w:hanging="360"/>
      </w:pPr>
      <w:r>
        <w:t xml:space="preserve">Galoosian, A., Hanlon, C., Zhang, J., Holt, E. W., &amp;Yimam, K. K. (2020). Clinical updates in primary biliary cholangitis: trends, epidemiology, diagnostics, and new therapeutic approaches. Journal of clinical and translational hepatology, 8(1), 49.doi: 10.14218/JCTH.2019.00049. Epub 2020 Jan 29. PMID: 32274345; PMCID: PMC7132015. </w:t>
      </w:r>
    </w:p>
    <w:p w14:paraId="0CEF8F2A" w14:textId="77777777" w:rsidR="00AE3D19" w:rsidRDefault="0049661E">
      <w:pPr>
        <w:numPr>
          <w:ilvl w:val="0"/>
          <w:numId w:val="2"/>
        </w:numPr>
        <w:spacing w:after="23" w:line="316" w:lineRule="auto"/>
        <w:ind w:right="0" w:hanging="360"/>
      </w:pPr>
      <w:r>
        <w:t xml:space="preserve">Gong J, Gong H, Liu Y, Tao X, Zhang H. Calcipotriol attenuates liver fibrosis through the inhibition of vitamin D receptor-mediated NF-κB signaling pathway. Bioengineered.2022 Feb;13(2):2658-2672. doi: 10.1080/21655979.2021.2024385. PMID: 35043727; PMCID: PMC8973618. </w:t>
      </w:r>
    </w:p>
    <w:p w14:paraId="5D53FF38" w14:textId="21602B5E" w:rsidR="00AE3D19" w:rsidRDefault="0049661E">
      <w:pPr>
        <w:numPr>
          <w:ilvl w:val="0"/>
          <w:numId w:val="2"/>
        </w:numPr>
        <w:ind w:right="0" w:hanging="360"/>
      </w:pPr>
      <w:r>
        <w:t>Guptan, R. C., Thakur, V., Sarin, S. K., Banerjee, K., &amp;</w:t>
      </w:r>
      <w:r w:rsidR="004C5C55">
        <w:t xml:space="preserve"> </w:t>
      </w:r>
      <w:r>
        <w:t xml:space="preserve">Khandekar, P. (1996). Frequency and clinical profile of precore and surface hepatitis B mutants in Asian-Indian patients with chronic liver disease. American Journal of Gastroenterology (Springer Nature), 91(7):1312-7. PMID: 8677985. </w:t>
      </w:r>
    </w:p>
    <w:p w14:paraId="7A72F3B0" w14:textId="77777777" w:rsidR="00AE3D19" w:rsidRDefault="0049661E">
      <w:pPr>
        <w:numPr>
          <w:ilvl w:val="0"/>
          <w:numId w:val="2"/>
        </w:numPr>
        <w:ind w:right="0" w:hanging="360"/>
      </w:pPr>
      <w:r>
        <w:t xml:space="preserve">Han, Q., Yang, D., Yin, C., &amp; Zhang, J. (2020). Androgen receptor (AR)-TLR4 crosstalk mediates gender disparities in hepatocellular carcinoma incidence and progression. Journal of Cancer, 11(5), 1094.doi: 10.7150/jca.30682. PMID: 31956356; PMCID: PMC6959060. </w:t>
      </w:r>
    </w:p>
    <w:p w14:paraId="26FB99CE" w14:textId="165DAE32" w:rsidR="00AE3D19" w:rsidRDefault="0049661E">
      <w:pPr>
        <w:numPr>
          <w:ilvl w:val="0"/>
          <w:numId w:val="2"/>
        </w:numPr>
        <w:spacing w:line="239" w:lineRule="auto"/>
        <w:ind w:right="0" w:hanging="360"/>
      </w:pPr>
      <w:r>
        <w:t>Huang J, Y</w:t>
      </w:r>
      <w:r w:rsidR="00542ABC">
        <w:t>ang G, Huang Y, Kong W, Zhang S.</w:t>
      </w:r>
      <w:bookmarkStart w:id="0" w:name="_GoBack"/>
      <w:bookmarkEnd w:id="0"/>
      <w:r w:rsidR="00542ABC">
        <w:t xml:space="preserve"> </w:t>
      </w:r>
      <w:r>
        <w:t>(2016). 1,25(OH)2D3 Inhibits the</w:t>
      </w:r>
      <w:r w:rsidR="004C5C55">
        <w:t xml:space="preserve"> </w:t>
      </w:r>
      <w:r>
        <w:t>Progression of Hepatocellular Carcinoma Via Downregulating HDAC2 and</w:t>
      </w:r>
      <w:r w:rsidR="004C5C55">
        <w:t xml:space="preserve"> </w:t>
      </w:r>
      <w:r>
        <w:t xml:space="preserve">Upregulating P21(WAFI/CIP1). Mol Med Rep 13(2):1373–80. </w:t>
      </w:r>
    </w:p>
    <w:p w14:paraId="1D4838D9" w14:textId="77777777" w:rsidR="00AE3D19" w:rsidRDefault="0049661E">
      <w:pPr>
        <w:spacing w:after="12"/>
        <w:ind w:left="360" w:right="0" w:firstLine="0"/>
      </w:pPr>
      <w:r>
        <w:t xml:space="preserve">Doi:10.3892/mmr.2015.4676 </w:t>
      </w:r>
    </w:p>
    <w:p w14:paraId="76B99B78" w14:textId="77777777" w:rsidR="00AE3D19" w:rsidRDefault="0049661E">
      <w:pPr>
        <w:numPr>
          <w:ilvl w:val="0"/>
          <w:numId w:val="2"/>
        </w:numPr>
        <w:spacing w:after="11"/>
        <w:ind w:right="0" w:hanging="360"/>
      </w:pPr>
      <w:r>
        <w:t xml:space="preserve">Huang, F. Y., Wong, D. K. H., Seto, W. K., Lai, C. L., &amp; Yuen, M. F. (2015). Estradiol induces apoptosis via activation of miRNA-23a and p53: implication for gender difference in liver cancer development. Oncotarget, 6(33), 34941.doi: 10.18632/oncotarget.5472. PMID: 26439986; PMCID: PMC4741500. </w:t>
      </w:r>
    </w:p>
    <w:p w14:paraId="498E451A" w14:textId="77777777" w:rsidR="00AE3D19" w:rsidRDefault="0049661E">
      <w:pPr>
        <w:numPr>
          <w:ilvl w:val="0"/>
          <w:numId w:val="2"/>
        </w:numPr>
        <w:spacing w:after="15"/>
        <w:ind w:right="0" w:hanging="360"/>
      </w:pPr>
      <w:r>
        <w:t xml:space="preserve">Kar, P. (2014). Risk factors for hepatocellular carcinoma in India. Journal of clinical and experimental hepatology, 4, S34-S42.doi: 10.1016/j.jceh.2014.02.155. Epub 2014 Apr 13. PMID: 25755609; PMCID: PMC4284237. </w:t>
      </w:r>
    </w:p>
    <w:p w14:paraId="3115533A" w14:textId="3DDC51E6" w:rsidR="00AE3D19" w:rsidRPr="004C5C55" w:rsidRDefault="0049661E" w:rsidP="004C5C55">
      <w:pPr>
        <w:numPr>
          <w:ilvl w:val="0"/>
          <w:numId w:val="2"/>
        </w:numPr>
        <w:spacing w:after="25"/>
        <w:ind w:right="0" w:hanging="360"/>
        <w:rPr>
          <w:highlight w:val="yellow"/>
        </w:rPr>
      </w:pPr>
      <w:r>
        <w:t>Karmakar, R &amp;Banik, S &amp;Chatterjee, M. (2002). Inhibitory effect of vitamin D</w:t>
      </w:r>
      <w:r>
        <w:rPr>
          <w:vertAlign w:val="subscript"/>
        </w:rPr>
        <w:t>3</w:t>
      </w:r>
      <w:r>
        <w:t xml:space="preserve"> on 3'methyl-4-dimethyl-amino-azobenzene-induced rat hepatocarcinogenesis: a study on Antioxidant Defense Enzymes. Journal of experimental therapeutics &amp; oncology. 2</w:t>
      </w:r>
      <w:r w:rsidRPr="004C5C55">
        <w:rPr>
          <w:highlight w:val="yellow"/>
        </w:rPr>
        <w:t>. 193-9.doi: 10.1046/j.1359-4117.2002.01032.</w:t>
      </w:r>
      <w:r w:rsidR="004C5C55" w:rsidRPr="004C5C55">
        <w:rPr>
          <w:highlight w:val="yellow"/>
        </w:rPr>
        <w:t xml:space="preserve"> </w:t>
      </w:r>
      <w:r w:rsidRPr="004C5C55">
        <w:rPr>
          <w:highlight w:val="yellow"/>
        </w:rPr>
        <w:t xml:space="preserve">x. PMID: 12416023. </w:t>
      </w:r>
    </w:p>
    <w:p w14:paraId="1A26AC38" w14:textId="77777777" w:rsidR="00AE3D19" w:rsidRDefault="0049661E">
      <w:pPr>
        <w:numPr>
          <w:ilvl w:val="0"/>
          <w:numId w:val="2"/>
        </w:numPr>
        <w:spacing w:after="11"/>
        <w:ind w:right="0" w:hanging="360"/>
      </w:pPr>
      <w:r>
        <w:t xml:space="preserve">Kitson, MT and Roberts, SK (2012) D-livering the message: The importance Of vitamin d status in chronic liver disease. J Hepatol. 57l, 897-909.doi: 10.1016/j.jhep.2012.04.033. Epub 2012 May 23. PMID: 22634121. </w:t>
      </w:r>
    </w:p>
    <w:p w14:paraId="58A99325" w14:textId="77777777" w:rsidR="00AE3D19" w:rsidRDefault="0049661E">
      <w:pPr>
        <w:numPr>
          <w:ilvl w:val="0"/>
          <w:numId w:val="2"/>
        </w:numPr>
        <w:ind w:right="0" w:hanging="360"/>
      </w:pPr>
      <w:r>
        <w:t xml:space="preserve">Kwon, H. J., Won, Y. S., Suh, H. W., Jeon, J. H., Shao, Y., Yoon, S. R., ... &amp; Choi, I. (2010). Vitamin D3 upregulated protein 1 suppresses TNF-α–induced NF-κB activation in hepatocarcinogenesis. The Journal of Immunology, 185(7), 3980-3989.doi: 10.4049/jimmunol.1000990. Epub 2010 Sep 8. PMID: 20826751. </w:t>
      </w:r>
    </w:p>
    <w:p w14:paraId="7C7ED21F" w14:textId="2832505A" w:rsidR="00AE3D19" w:rsidRDefault="0049661E">
      <w:pPr>
        <w:numPr>
          <w:ilvl w:val="0"/>
          <w:numId w:val="2"/>
        </w:numPr>
        <w:spacing w:after="8"/>
        <w:ind w:right="0" w:hanging="360"/>
      </w:pPr>
      <w:r>
        <w:t>Lai MW, Chu YD, Lin CL, Chien RN, Yeh TS, Pan TL, Ke PY, Lin KH, Yeh CT.</w:t>
      </w:r>
      <w:r w:rsidR="004C5C55">
        <w:t xml:space="preserve"> </w:t>
      </w:r>
      <w:r>
        <w:t xml:space="preserve">(2019) Is there a sex difference in postoperative prognosis of hepatocellular carcinoma? BMC Cancer.Mar 20;19(1):250. Doi: 10.1186/s12885-019-5453-3. PMID: 30894157; PMCID: PMC6425676. </w:t>
      </w:r>
    </w:p>
    <w:p w14:paraId="284FEDBE" w14:textId="3CB7991A" w:rsidR="00AE3D19" w:rsidRDefault="0049661E">
      <w:pPr>
        <w:numPr>
          <w:ilvl w:val="0"/>
          <w:numId w:val="2"/>
        </w:numPr>
        <w:spacing w:after="14"/>
        <w:ind w:right="0" w:hanging="360"/>
      </w:pPr>
      <w:r>
        <w:t>Lee V, Goyal A, Hsu CC, Jacobson JS, Rodriguez RD, Siegel AB. Dietary</w:t>
      </w:r>
      <w:r w:rsidR="004C5C55">
        <w:t xml:space="preserve"> </w:t>
      </w:r>
      <w:r>
        <w:t xml:space="preserve">Supplement Use Among Patients </w:t>
      </w:r>
      <w:r w:rsidR="004C5C55">
        <w:t>w</w:t>
      </w:r>
      <w:r>
        <w:t xml:space="preserve">ith Hepatocellular Carcinoma. IntegrCancerTher (2015) 14(1):35–41. Doi: 10.1177/1534735414550038 </w:t>
      </w:r>
    </w:p>
    <w:p w14:paraId="14D7E8D3" w14:textId="71241B23" w:rsidR="00AE3D19" w:rsidRDefault="0049661E" w:rsidP="004C5C55">
      <w:pPr>
        <w:numPr>
          <w:ilvl w:val="0"/>
          <w:numId w:val="2"/>
        </w:numPr>
        <w:spacing w:after="28"/>
        <w:ind w:right="0" w:hanging="360"/>
      </w:pPr>
      <w:r>
        <w:t xml:space="preserve">Leung, J.; Peacock, A.; Colledge, S.; Grebely, J.; Cunningham, E.B.; Hickman, M.; Vickerman, P.; Stone, J.; Trickey, A.; Dumchev, K.; </w:t>
      </w:r>
      <w:r>
        <w:rPr>
          <w:i/>
        </w:rPr>
        <w:t>et. al.</w:t>
      </w:r>
      <w:r w:rsidR="00545A47">
        <w:t>,</w:t>
      </w:r>
      <w:r>
        <w:t xml:space="preserve">(2019). A Global Meta-analysis of the Prevalence of HIV, Hepatitis C Virus, and Hepatitis B Virus Among People Who Inject Drugs-Do Gender-Based Differences Vary by Country-Level Indicators? J. Infect. Dis. 20, 78–90. doi: 10.1093/infdis/jiz058. PMID: 30726973; PMCID: PMC6775227. </w:t>
      </w:r>
    </w:p>
    <w:p w14:paraId="3A0BAC43" w14:textId="77777777" w:rsidR="00AE3D19" w:rsidRDefault="0049661E">
      <w:pPr>
        <w:numPr>
          <w:ilvl w:val="0"/>
          <w:numId w:val="2"/>
        </w:numPr>
        <w:spacing w:after="13"/>
        <w:ind w:right="0" w:hanging="360"/>
      </w:pPr>
      <w:r>
        <w:t>Li, Y., Lin, Q., Chang, S., Zhang, R., &amp; Wang, J. (2020). Vitamin D</w:t>
      </w:r>
      <w:r>
        <w:rPr>
          <w:vertAlign w:val="subscript"/>
        </w:rPr>
        <w:t>3</w:t>
      </w:r>
      <w:r>
        <w:t xml:space="preserve"> mediates miR‑15a‑5p inhibition of liver cancer cell proliferation via targeting E2F3. Oncology Letters, 19(6), 4823-4830.45082014RC2860. doi: 10.3892/ol.2020.11572. Epub 2020 Apr 24. PMID: 32565955; PMCID: PMC7285896. </w:t>
      </w:r>
    </w:p>
    <w:p w14:paraId="6CDC565C" w14:textId="77777777" w:rsidR="00AE3D19" w:rsidRDefault="0049661E">
      <w:pPr>
        <w:numPr>
          <w:ilvl w:val="0"/>
          <w:numId w:val="2"/>
        </w:numPr>
        <w:ind w:right="0" w:hanging="360"/>
      </w:pPr>
      <w:r>
        <w:rPr>
          <w:lang w:val="it-IT"/>
        </w:rPr>
        <w:t xml:space="preserve">Li, Z., Tuteja, G., Schug, J., &amp; Kaestner, K. H. (2012). </w:t>
      </w:r>
      <w:r>
        <w:t xml:space="preserve">Foxa1 and Foxa2 are essential for sexual dimorphism in liver cancer. Cell, 148(1), 72-83.doi: 10.1016/j.cell.2011.11.026. PMID: 22265403; PMCID: PMC3266536. </w:t>
      </w:r>
    </w:p>
    <w:p w14:paraId="5BEA0753" w14:textId="77777777" w:rsidR="00AE3D19" w:rsidRDefault="0049661E">
      <w:pPr>
        <w:numPr>
          <w:ilvl w:val="0"/>
          <w:numId w:val="2"/>
        </w:numPr>
        <w:ind w:right="0" w:hanging="360"/>
      </w:pPr>
      <w:r>
        <w:t xml:space="preserve">Liu, G., Ouyang, X., Sun, Y., Xiao, Y., You, B., Gao, Y., ...&amp; Chang, C. (2020). The miR92a-2-5p in exosomes from macrophages increases liver cancer cells invasion via altering the AR/PHLPP/p-AKT/β-catenin signaling. Cell Death &amp; Differentiation, 27(12), 32583272.doi: 10.1038/s41418-020-0575-3. Epub 2020 Jun 25. PMID: 32587378; PMCID: PMC7853149. </w:t>
      </w:r>
    </w:p>
    <w:p w14:paraId="3C27D764" w14:textId="2DCDB96A" w:rsidR="00AE3D19" w:rsidRDefault="0049661E">
      <w:pPr>
        <w:numPr>
          <w:ilvl w:val="0"/>
          <w:numId w:val="2"/>
        </w:numPr>
        <w:spacing w:after="29"/>
        <w:ind w:right="0" w:hanging="360"/>
      </w:pPr>
      <w:r>
        <w:t>Liu, W., Zhang, L., Xu, H. J., Li, Y., Hu, C. M., Yang, J. Y., &amp; Sun, M. Y. (2018). Theanti-inflammatory effects of vitamin D in tumorigenesis. International journal of</w:t>
      </w:r>
      <w:r w:rsidR="00E753D7">
        <w:t xml:space="preserve"> </w:t>
      </w:r>
      <w:r>
        <w:t>molecular sciences, 19(9), 2736.</w:t>
      </w:r>
    </w:p>
    <w:p w14:paraId="5F7EE1CE" w14:textId="77777777" w:rsidR="00AE3D19" w:rsidRDefault="0049661E">
      <w:pPr>
        <w:numPr>
          <w:ilvl w:val="0"/>
          <w:numId w:val="2"/>
        </w:numPr>
        <w:spacing w:after="29"/>
        <w:ind w:right="0" w:hanging="360"/>
      </w:pPr>
      <w:r>
        <w:t xml:space="preserve">Liu, Y., Zheng, J., Hao, J., Wang, R. R., Liu, X., Gu, P., ...&amp;Peng, Z. (2022). Global burden of primary liver cancer by five etiologies and global prediction by 2035 based on global burden of disease study 2019. Cancer medicine, 11(5), 1310-1323. doi: </w:t>
      </w:r>
    </w:p>
    <w:p w14:paraId="21A98ACF" w14:textId="77777777" w:rsidR="00AE3D19" w:rsidRDefault="0049661E">
      <w:pPr>
        <w:ind w:left="360" w:right="0" w:firstLine="0"/>
      </w:pPr>
      <w:r>
        <w:t xml:space="preserve">10.1002/cam4.4551. Epub 2022 Feb 4. PMID: 35118819; PMCID: PMC8894698. </w:t>
      </w:r>
    </w:p>
    <w:p w14:paraId="003EDB0E" w14:textId="77777777" w:rsidR="00AE3D19" w:rsidRDefault="0049661E">
      <w:pPr>
        <w:numPr>
          <w:ilvl w:val="0"/>
          <w:numId w:val="2"/>
        </w:numPr>
        <w:spacing w:after="11"/>
        <w:ind w:right="0" w:hanging="360"/>
      </w:pPr>
      <w:r>
        <w:rPr>
          <w:lang w:val="it-IT"/>
        </w:rPr>
        <w:t xml:space="preserve">Ma, W. L., Hsu, C. L., Wu, M. H., Wu, C. T., Wu, C. C., Lai, J. J., ... </w:t>
      </w:r>
      <w:r>
        <w:t xml:space="preserve">&amp; Chang, C. (2008). Androgen receptor is a new potential therapeutic target for the treatment of hepatocellular carcinoma. Gastroenterology, 135(3), 947-955.doi: 10.1053/j.gastro.2008.05.046. Epub 2008 May 22. Erratum in: Gastroenterology. 2008 Nov;135(5):1805. Ma, Cheng-Lung [corrected to Ma, Wen-Lung]. PMID: 18639551; PMCID: PMC2753209. </w:t>
      </w:r>
    </w:p>
    <w:p w14:paraId="06664FE0" w14:textId="484EDA92" w:rsidR="00AE3D19" w:rsidRDefault="0049661E">
      <w:pPr>
        <w:numPr>
          <w:ilvl w:val="0"/>
          <w:numId w:val="2"/>
        </w:numPr>
        <w:spacing w:after="9"/>
        <w:ind w:right="0" w:hanging="360"/>
      </w:pPr>
      <w:r>
        <w:t xml:space="preserve">Marins, T. A., Galvão, T. D. F. G., Korkes, F., Malerbi, D. A. C., Ganc, A. J., Korn, D., ...&amp;Korkes, H. (2014). Vitamin D intoxication: case report. Einstein (São Paulo), 12(2), 242-244.doi: 10.1590/s1679-45082014rc2860. PMID: 25003934; PMCID: PMC4891171. </w:t>
      </w:r>
      <w:r>
        <w:rPr>
          <w:rFonts w:eastAsia="Segoe UI Symbol"/>
        </w:rPr>
        <w:t>•</w:t>
      </w:r>
      <w:r>
        <w:t>Maurya BK, Trigun SK. Fisetin Modulates Antioxidant Enzymes and Inflammatory Factors to Inhibit Aflatoxin-B1 Induced HepatocellularCarcinoma in Rats. Oxid Med Cell Longev (2016) 2016</w:t>
      </w:r>
      <w:r w:rsidR="00E753D7">
        <w:t xml:space="preserve"> </w:t>
      </w:r>
      <w:r>
        <w:t>(1972793):1–9. Doi:10.1155/2016/1972793</w:t>
      </w:r>
    </w:p>
    <w:p w14:paraId="1E13092A" w14:textId="77777777" w:rsidR="00AE3D19" w:rsidRDefault="0049661E">
      <w:pPr>
        <w:numPr>
          <w:ilvl w:val="0"/>
          <w:numId w:val="2"/>
        </w:numPr>
        <w:spacing w:after="9"/>
        <w:ind w:right="0" w:hanging="360"/>
      </w:pPr>
      <w:r>
        <w:t xml:space="preserve">Mohamed, A. E. S., Arafa, M., El-Sayed, N., El-Karef, A., &amp;Moneim, A. E. A. (2020). Vitamin D3 receptor agonist paricalcitol modulates oxidative stress, inflammation and apoptosis in diethylnitrosamine-induced hepatocellular carcinoma in rats. Biomedicine &amp; Pharmacotherapy, 130, 110552. </w:t>
      </w:r>
    </w:p>
    <w:p w14:paraId="5B53485D" w14:textId="77777777" w:rsidR="00AE3D19" w:rsidRDefault="0049661E">
      <w:pPr>
        <w:spacing w:after="11"/>
        <w:ind w:left="360" w:right="0" w:firstLine="0"/>
      </w:pPr>
      <w:r>
        <w:t xml:space="preserve">Nalpas, B., Martin, S., Fontaine, H., Fabbro-Peray, P., Bréchot, C., &amp; Pol, S. (2001). Impact of medical recommendations on alcohol consumption in HCV positive patients. Journal of hepatology, 35(2), 312-313.doi: 10.1016/s0168-8278(01)00114-3. PMID: 11580161. </w:t>
      </w:r>
    </w:p>
    <w:p w14:paraId="250C02F9" w14:textId="77777777" w:rsidR="00AE3D19" w:rsidRDefault="0049661E">
      <w:pPr>
        <w:numPr>
          <w:ilvl w:val="0"/>
          <w:numId w:val="2"/>
        </w:numPr>
        <w:spacing w:after="11"/>
        <w:ind w:right="0" w:hanging="360"/>
      </w:pPr>
      <w:r>
        <w:t xml:space="preserve">Naugler, W. E., Sakurai, T., Kim, S., Maeda, S., Kim, K., Elsharkawy, A. M., &amp; Karin, M. (2007). Gender disparity in liver cancer due to sex differences in MyD88-dependent IL-6 production. Science, 317(5834), 121-124.doi: 10.1126/science.1140485. Erratum in: Science. 2009 Dec 4;326(5958):1346. PMID: 17615358. </w:t>
      </w:r>
    </w:p>
    <w:p w14:paraId="58DACAE5" w14:textId="77777777" w:rsidR="00AE3D19" w:rsidRDefault="0049661E">
      <w:pPr>
        <w:numPr>
          <w:ilvl w:val="0"/>
          <w:numId w:val="2"/>
        </w:numPr>
        <w:spacing w:after="0"/>
        <w:ind w:right="0" w:hanging="360"/>
      </w:pPr>
      <w:r>
        <w:rPr>
          <w:lang w:val="it-IT"/>
        </w:rPr>
        <w:t xml:space="preserve">Nevola, R., Messina, V., Marrone, A., Coppola, N., Rescigno, C., Esposito, V., ... </w:t>
      </w:r>
      <w:r>
        <w:t>&amp;</w:t>
      </w:r>
    </w:p>
    <w:p w14:paraId="5CA6951F" w14:textId="1A013CB3" w:rsidR="00AE3D19" w:rsidRDefault="0049661E">
      <w:pPr>
        <w:spacing w:after="29"/>
        <w:ind w:left="360" w:right="0" w:firstLine="0"/>
      </w:pPr>
      <w:r>
        <w:t xml:space="preserve">Adinolfi, L. E. (2022). Epidemiology of HCV and HBV in a High Endemic Area of Southern Italy: Opportunities from the COVID-19 Pandemic—Standardized National Screening or One Tailored to Local Epidemiology. Biology, 11(4), 609.doi: </w:t>
      </w:r>
    </w:p>
    <w:p w14:paraId="7DB3AF9C" w14:textId="77777777" w:rsidR="00AE3D19" w:rsidRDefault="0049661E">
      <w:pPr>
        <w:ind w:left="360" w:right="0" w:firstLine="0"/>
      </w:pPr>
      <w:r>
        <w:t xml:space="preserve">10.3390/biology11040609. PMID: 35453808; PMCID: PMC9028790. </w:t>
      </w:r>
    </w:p>
    <w:p w14:paraId="7164DC58" w14:textId="71BD4CD7" w:rsidR="00AE3D19" w:rsidRDefault="0049661E">
      <w:pPr>
        <w:numPr>
          <w:ilvl w:val="0"/>
          <w:numId w:val="2"/>
        </w:numPr>
        <w:ind w:right="0" w:hanging="360"/>
      </w:pPr>
      <w:r>
        <w:rPr>
          <w:lang w:val="it-IT"/>
        </w:rPr>
        <w:t xml:space="preserve">Nevola, R., Ruocco, R., Criscuolo, L., Villani, A., Alfano, M., Beccia, D., ... </w:t>
      </w:r>
      <w:r>
        <w:t>&amp;Rinaldi, L. (2023). Predictors of early and late hepatocellular carcinoma recurrence. World journal of gastroenterology, 29(8), 1243.doi: 10.3748/wjg.</w:t>
      </w:r>
      <w:r w:rsidR="00E753D7">
        <w:t xml:space="preserve"> </w:t>
      </w:r>
      <w:r>
        <w:t>v29.</w:t>
      </w:r>
      <w:r w:rsidR="00E753D7">
        <w:t xml:space="preserve"> </w:t>
      </w:r>
      <w:r>
        <w:t xml:space="preserve">i8.1243. PMID: 36925456; PMCID: PMC10011963. </w:t>
      </w:r>
    </w:p>
    <w:p w14:paraId="456612BB" w14:textId="77777777" w:rsidR="00AE3D19" w:rsidRDefault="0049661E">
      <w:pPr>
        <w:numPr>
          <w:ilvl w:val="0"/>
          <w:numId w:val="2"/>
        </w:numPr>
        <w:ind w:right="0" w:hanging="360"/>
      </w:pPr>
      <w:r>
        <w:rPr>
          <w:lang w:val="it-IT"/>
        </w:rPr>
        <w:t xml:space="preserve">Nevola, R., Tortorella, G., Rosato, V., Rinaldi, L., Imbriani, S., Perillo, P., ... </w:t>
      </w:r>
      <w:r>
        <w:t xml:space="preserve">&amp;Cozzolino, D. (2023). Gender differences in the pathogenesis and risk factors of hepatocellular carcinoma. Biology, 12(7), 984.doi: 10.3390/biology12070984. PMID: 37508414; PMCID: PMC10376683. </w:t>
      </w:r>
    </w:p>
    <w:p w14:paraId="77E96606" w14:textId="77777777" w:rsidR="00AE3D19" w:rsidRDefault="0049661E">
      <w:pPr>
        <w:numPr>
          <w:ilvl w:val="0"/>
          <w:numId w:val="2"/>
        </w:numPr>
        <w:ind w:right="0" w:hanging="360"/>
      </w:pPr>
      <w:r>
        <w:rPr>
          <w:lang w:val="it-IT"/>
        </w:rPr>
        <w:t xml:space="preserve">Nevola, R.; Rinaldi, L.; Giordano, M.; Marrone, A.; Adinolfi, L.E. (2018). </w:t>
      </w:r>
      <w:r>
        <w:t xml:space="preserve">Mechanismsand clinical Behavior of hepatocellular carcinoma in HBV and HCV infection andalcoholic and non- Alcoholic fatty liver disease. Hepatoma. Res., 4, 55.  </w:t>
      </w:r>
    </w:p>
    <w:p w14:paraId="4FFBE911" w14:textId="0639BAFC" w:rsidR="00AE3D19" w:rsidRDefault="0049661E">
      <w:pPr>
        <w:numPr>
          <w:ilvl w:val="0"/>
          <w:numId w:val="2"/>
        </w:numPr>
        <w:ind w:right="0" w:hanging="360"/>
      </w:pPr>
      <w:r>
        <w:t>Premkumar, M.; Anand, A.C.</w:t>
      </w:r>
      <w:r w:rsidR="00E753D7">
        <w:t xml:space="preserve"> </w:t>
      </w:r>
      <w:r>
        <w:t xml:space="preserve">(2021) Tobacco, Cigarettes, and the Liver: The Smoking Gun. J. Clin. Exp. Hepatol., 11, 700–712.doi: 10.1016/j.jceh.2021.07.016. Epub 2021 Aug 10. PMID: 34866849; PMCID: PMC8617531.                           </w:t>
      </w:r>
    </w:p>
    <w:p w14:paraId="0E2918CE" w14:textId="77777777" w:rsidR="00AE3D19" w:rsidRDefault="0049661E">
      <w:pPr>
        <w:numPr>
          <w:ilvl w:val="0"/>
          <w:numId w:val="2"/>
        </w:numPr>
        <w:spacing w:after="9"/>
        <w:ind w:right="0" w:hanging="360"/>
      </w:pPr>
      <w:r>
        <w:t xml:space="preserve">R Ebrahim, A., El-Mesery, M., El-Karef, A., &amp;Eissa, L. A. (2018). Vitamin D potentiates anti-tumor activity of 5-fluorouracil via modulating caspase-3 and TGF-β1 expression in hepatocellular carcinoma-induced in rats. Canadian Journal of Physiology and Pharmacology, 96(12), 1218-1225.doi: 10.1139/cjpp-2018-0445. Epub 2018 Sep 11. PMID: 30205014. </w:t>
      </w:r>
    </w:p>
    <w:p w14:paraId="59A95254" w14:textId="77777777" w:rsidR="00AE3D19" w:rsidRDefault="0049661E">
      <w:pPr>
        <w:numPr>
          <w:ilvl w:val="0"/>
          <w:numId w:val="2"/>
        </w:numPr>
        <w:spacing w:after="11"/>
        <w:ind w:right="0" w:hanging="360"/>
      </w:pPr>
      <w:r>
        <w:t xml:space="preserve">Ravi, A. K., Muthukrishnan, S., Abirami, S., Gunasangkaran, G., Arumugam, V. A., Shanmugam, V., ...&amp;Kaliyaperumal, A. (2025). Synergistic effects of vitamin D3 and 5aza-2′-deoxycytidine on VDR methylation and breast cancer progression. Revista de Senología y PatologíaMamaria, 38(3), 100708. </w:t>
      </w:r>
    </w:p>
    <w:p w14:paraId="4FC842E5" w14:textId="564661AD" w:rsidR="00AE3D19" w:rsidRDefault="0049661E">
      <w:pPr>
        <w:numPr>
          <w:ilvl w:val="0"/>
          <w:numId w:val="2"/>
        </w:numPr>
        <w:ind w:right="0" w:hanging="360"/>
      </w:pPr>
      <w:r>
        <w:t xml:space="preserve">Rich, N.E.; Murphy, C.C.; Yopp, A.C.; Tiro, J.; Marrero, J.A.; Singal, A.G.(2020) Sex disparities inPresentation and prognosis of 1110 patients with hepatocellular carcinoma. Aliment.Pharmacol. Ther., 52, 701–709. doi: 10.1111/apt.15917. Epub 2020 Jun 29. PMID: 32598091; PMCID: PMC7655123. </w:t>
      </w:r>
    </w:p>
    <w:p w14:paraId="50BB37FD" w14:textId="4C0482A9" w:rsidR="00AE3D19" w:rsidRDefault="0049661E">
      <w:pPr>
        <w:numPr>
          <w:ilvl w:val="0"/>
          <w:numId w:val="2"/>
        </w:numPr>
        <w:spacing w:after="0"/>
        <w:ind w:right="0" w:hanging="360"/>
      </w:pPr>
      <w:r>
        <w:rPr>
          <w:lang w:val="it-IT"/>
        </w:rPr>
        <w:t xml:space="preserve">Stella L, Santopaolo F, Gasbarrini A, Pompili M, Ponziani FR. </w:t>
      </w:r>
      <w:r>
        <w:t>(2022). Viral hepatitis and hepatocellular carcinoma: From molecular pathways to the role of clinical surveillance and antiviral treatment. World J Gastroenterol; 28(21): 2251-2281.doi: 10.3748/wjg.</w:t>
      </w:r>
      <w:r w:rsidR="00E753D7">
        <w:t xml:space="preserve"> </w:t>
      </w:r>
      <w:r>
        <w:t>v28.</w:t>
      </w:r>
      <w:r w:rsidR="00E753D7">
        <w:t xml:space="preserve"> </w:t>
      </w:r>
      <w:r>
        <w:t xml:space="preserve">i21.2251. PMID: 35800182; PMCID: PMC9185215. </w:t>
      </w:r>
    </w:p>
    <w:p w14:paraId="395FB4DC" w14:textId="77777777" w:rsidR="00AE3D19" w:rsidRDefault="0049661E">
      <w:pPr>
        <w:numPr>
          <w:ilvl w:val="0"/>
          <w:numId w:val="2"/>
        </w:numPr>
        <w:spacing w:after="0"/>
        <w:ind w:right="0" w:hanging="360"/>
      </w:pPr>
      <w:r>
        <w:t xml:space="preserve">Tang, J. J., Pan, Y. F., Chen, C., Cui, X. L., Yan, Z. J., Zhou, D. X., ... &amp; Wang, H. Y. (2022). Androgens drive sexual dimorphism in liver metastasis by promoting hepatic accumulation of neutrophils. Cell Reports, 39(12).doi: 10.1016/j.celrep.2022.110987. PMID: 35732131. </w:t>
      </w:r>
    </w:p>
    <w:p w14:paraId="27AA2E7F" w14:textId="77777777" w:rsidR="00AE3D19" w:rsidRDefault="0049661E">
      <w:pPr>
        <w:numPr>
          <w:ilvl w:val="0"/>
          <w:numId w:val="2"/>
        </w:numPr>
        <w:spacing w:after="0"/>
        <w:ind w:right="0" w:hanging="360"/>
      </w:pPr>
      <w:r>
        <w:rPr>
          <w:lang w:val="it-IT"/>
        </w:rPr>
        <w:t xml:space="preserve">Tang, N., Dou, X., You, X., Li, Y., Li, X., &amp; Liu, G. (2021). </w:t>
      </w:r>
      <w:r>
        <w:t xml:space="preserve">Androgen receptors act as a tumor suppressor gene to suppress hepatocellular carcinoma cells progression via miR-122-5p/RABL6 signaling. Frontiers in Oncology, 11, 756779.doi: 10.3389/fonc.2021.756779. PMID: 34745992; PMCID: PMC8564478. </w:t>
      </w:r>
    </w:p>
    <w:p w14:paraId="46C6780E" w14:textId="77777777" w:rsidR="00AE3D19" w:rsidRDefault="0049661E">
      <w:pPr>
        <w:numPr>
          <w:ilvl w:val="0"/>
          <w:numId w:val="2"/>
        </w:numPr>
        <w:spacing w:after="11"/>
        <w:ind w:right="0" w:hanging="360"/>
      </w:pPr>
      <w:r>
        <w:t xml:space="preserve">Tseng, Y. T., &amp; Wang, C. H. (2024). Association of vitamin D deficiency with liver cirrhosis and hepatocellular carcinoma risk: A retrospective cohort study from the TriNetX US collaborative networks. </w:t>
      </w:r>
    </w:p>
    <w:p w14:paraId="46F89A96" w14:textId="64156908" w:rsidR="00AE3D19" w:rsidRDefault="0049661E">
      <w:pPr>
        <w:numPr>
          <w:ilvl w:val="0"/>
          <w:numId w:val="2"/>
        </w:numPr>
        <w:spacing w:after="11"/>
        <w:ind w:right="0" w:hanging="360"/>
      </w:pPr>
      <w:r>
        <w:t>Wu, F. S., Zheng, S. S., Wu, L. J., Teng, L. S., Ma, Z. M., Zhao, W. H., &amp; Wu, W. (2007). Calcitriol inhibits the growth of MHCC97 heptocellular cell lines by down‐modulating cmet and ERK expressions. Liver International, 27(5), 700-707.doi: 10.1111/j.14783231.2007.01487.</w:t>
      </w:r>
      <w:r w:rsidR="00E753D7">
        <w:t xml:space="preserve"> </w:t>
      </w:r>
      <w:r>
        <w:t xml:space="preserve">x. PMID: 17498257. </w:t>
      </w:r>
    </w:p>
    <w:p w14:paraId="4A4F3CBD" w14:textId="77777777" w:rsidR="00AE3D19" w:rsidRDefault="0049661E">
      <w:pPr>
        <w:numPr>
          <w:ilvl w:val="0"/>
          <w:numId w:val="2"/>
        </w:numPr>
        <w:spacing w:after="13"/>
        <w:ind w:right="0" w:hanging="360"/>
      </w:pPr>
      <w:r>
        <w:t xml:space="preserve">Wu, X., Hu, W., Lu, L., Zhao, Y., Zhou, Y., Xiao, Z., ...&amp; Li, M. (2019). Repurposing vitamin D for treatment of human malignancies via targeting tumor microenvironment. ActaPharmaceuticaSinica B, 9(2), 203-219.doi: 10.1016/j.apsb.2018.09.002. Epub 2018 Sep 6. PMID: 30972274; PMCID: PMC6437556. </w:t>
      </w:r>
    </w:p>
    <w:p w14:paraId="5CDA0D1A" w14:textId="77777777" w:rsidR="00AE3D19" w:rsidRDefault="0049661E" w:rsidP="006E51A9">
      <w:pPr>
        <w:numPr>
          <w:ilvl w:val="0"/>
          <w:numId w:val="2"/>
        </w:numPr>
        <w:spacing w:after="25"/>
        <w:ind w:right="0" w:hanging="360"/>
      </w:pPr>
      <w:r>
        <w:t xml:space="preserve">Xiao, Y., Liu, G., Sun, Y., Gao, Y., Ouyang, X., Chang, C., ...&amp;Yeh, S. (2020). Targeting the estrogen receptor alpha (ERα)-mediated circ-SMG1. 72/miR-141-3p/Gelsolin signaling to better suppress the HCC cell invasion. Oncogene, 39(12), 2493-2508.doi: 10.1038/s41388-019-1150-6. Epub 2020 Jan 29. PMID: 31996784. </w:t>
      </w:r>
    </w:p>
    <w:p w14:paraId="3435949C" w14:textId="246B375E" w:rsidR="00AE3D19" w:rsidRDefault="0049661E">
      <w:pPr>
        <w:numPr>
          <w:ilvl w:val="0"/>
          <w:numId w:val="2"/>
        </w:numPr>
        <w:spacing w:after="11"/>
        <w:ind w:right="0" w:hanging="360"/>
      </w:pPr>
      <w:r>
        <w:t>Xu J, Wang Y, Zhang Y, Dang S, He S.</w:t>
      </w:r>
      <w:r w:rsidR="00E753D7">
        <w:t xml:space="preserve"> </w:t>
      </w:r>
      <w:r>
        <w:t xml:space="preserve">(2018). Astemizole Promotes the AntiTumorEffect of Vitamin D Through Inhibiting miR-125a-5p-meidated Regulation ofVDR in HCC. BioMedPharmacother 107(277):1682–91. Doi: 10.1016/J.biopha.2018.08.153 </w:t>
      </w:r>
    </w:p>
    <w:p w14:paraId="0692E94F" w14:textId="4037D45C" w:rsidR="00AE3D19" w:rsidRDefault="0049661E" w:rsidP="006E51A9">
      <w:pPr>
        <w:numPr>
          <w:ilvl w:val="0"/>
          <w:numId w:val="2"/>
        </w:numPr>
        <w:spacing w:after="26"/>
        <w:ind w:right="0" w:hanging="360"/>
      </w:pPr>
      <w:r>
        <w:t>Yang C, Lu Y, Xia H, Liu H, Pan D, Yang X, Sun G.</w:t>
      </w:r>
      <w:r w:rsidR="00E753D7">
        <w:t xml:space="preserve"> </w:t>
      </w:r>
      <w:r>
        <w:t xml:space="preserve">(2019). Excess Body Weight and the Risk of Liver Cancer: Systematic Review and a Meta-Analysis of Cohort Studies. Nutr Cancer. 2020;72(7):1085-1097. Doi: 10.1080/01635581.2019.1664602. Epub 2019 Sep 23. PMID: 31544511. </w:t>
      </w:r>
    </w:p>
    <w:p w14:paraId="4D0D3DDC" w14:textId="77777777" w:rsidR="00AE3D19" w:rsidRDefault="0049661E">
      <w:pPr>
        <w:numPr>
          <w:ilvl w:val="0"/>
          <w:numId w:val="2"/>
        </w:numPr>
        <w:ind w:right="0" w:hanging="360"/>
      </w:pPr>
      <w:r>
        <w:t xml:space="preserve">Yang D, Hanna DL, Usher J, LoCoco J, Chaudhari P, Lenz HJ, Setiawan VW, ElKhoueiry A.(2014). Impact of sex on the survival of patients with hepatocellular carcinoma: a Surveillance, Epidemiology, and End Results analysis. Cancer. Dec 1;120(23):3707-16. Doi: 10.1002/cncr.28912. Epub 2014 Jul 31. PMID: 25081299; PMCID: PMC9191612. </w:t>
      </w:r>
    </w:p>
    <w:p w14:paraId="100B09AD" w14:textId="77777777" w:rsidR="00AE3D19" w:rsidRDefault="0049661E">
      <w:pPr>
        <w:numPr>
          <w:ilvl w:val="0"/>
          <w:numId w:val="2"/>
        </w:numPr>
        <w:ind w:right="0" w:hanging="360"/>
      </w:pPr>
      <w:r>
        <w:t xml:space="preserve">Ye L, Zhu L, Wang J, Li F. Inhibition of vitamin D analog eldecalcitol on hepatoma in vitro and in vivo. Open Med (Wars). 2020 Jul 13;15(1):663-671. doi: 10.1515/med-20200137. PMID: 33336024; PMCID: PMC7712092. </w:t>
      </w:r>
    </w:p>
    <w:p w14:paraId="127EE2C7" w14:textId="77777777" w:rsidR="00AE3D19" w:rsidRDefault="0049661E">
      <w:pPr>
        <w:numPr>
          <w:ilvl w:val="0"/>
          <w:numId w:val="2"/>
        </w:numPr>
        <w:spacing w:after="11"/>
        <w:ind w:right="0" w:hanging="360"/>
      </w:pPr>
      <w:r>
        <w:t xml:space="preserve">Yi, Z., Wang, L., &amp;Tu, X. (2021). Effect of vitamin D deficiency on liver cancer risk: A systematic review and meta-analysis. Asian Pacific journal of cancer prevention: APJCP, 22(4), 991.doi: 10.31557/APJCP.2021.22.4.991. PMID: 33906289; PMCID: PMC8325142. </w:t>
      </w:r>
    </w:p>
    <w:p w14:paraId="28CEB739" w14:textId="38DAA4A4" w:rsidR="00AE3D19" w:rsidRDefault="0049661E">
      <w:pPr>
        <w:numPr>
          <w:ilvl w:val="0"/>
          <w:numId w:val="2"/>
        </w:numPr>
        <w:ind w:right="0" w:hanging="360"/>
      </w:pPr>
      <w:r>
        <w:t>Zhang J, Wu S, Huang J, Sun X, Chen J, Shang B. Vitamin D and MAFLD: a bibliometric and visual analysis from 2007 to 2024. Front Nutr. 2025 Jun 6;12:</w:t>
      </w:r>
      <w:r w:rsidR="00E753D7">
        <w:t xml:space="preserve"> </w:t>
      </w:r>
      <w:r>
        <w:t xml:space="preserve">1558026. doi: 10.3389/fnut.2025.1558026. PMID: 40547375; PMCID: PMC12178884. </w:t>
      </w:r>
    </w:p>
    <w:p w14:paraId="1D57D1C3" w14:textId="36EAEB8A" w:rsidR="00AE3D19" w:rsidRDefault="0049661E">
      <w:pPr>
        <w:numPr>
          <w:ilvl w:val="0"/>
          <w:numId w:val="2"/>
        </w:numPr>
        <w:ind w:right="0" w:hanging="360"/>
      </w:pPr>
      <w:r>
        <w:t>Zhang L, Wu J, Wu Q, Zhang X, Lin S, Ran W, Zhu L, Tang C, Wang X. (2023).  Sex steroid axes in determining male predominance in hepatocellular carcinoma. Cancer Lett. 2023 Feb 28;555:</w:t>
      </w:r>
      <w:r w:rsidR="00E753D7">
        <w:t xml:space="preserve"> </w:t>
      </w:r>
      <w:r>
        <w:t xml:space="preserve">216037. Doi: 10.1016/j.canlet.2022.216037. Epub 2022 Dec 21. PMID: 36563929. </w:t>
      </w:r>
    </w:p>
    <w:p w14:paraId="4D16E754" w14:textId="6E055F8E" w:rsidR="00AE3D19" w:rsidRDefault="0049661E">
      <w:pPr>
        <w:numPr>
          <w:ilvl w:val="0"/>
          <w:numId w:val="2"/>
        </w:numPr>
        <w:spacing w:after="11"/>
        <w:ind w:right="0" w:hanging="360"/>
      </w:pPr>
      <w:r>
        <w:t xml:space="preserve">Zhang, H.; Spencer, </w:t>
      </w:r>
      <w:r w:rsidR="00E753D7">
        <w:t xml:space="preserve">K.; Burley, S.K.; Zheng, X.F.S </w:t>
      </w:r>
      <w:r>
        <w:t xml:space="preserve">(2021). Toward improving androgen      receptor- Targeted therapies in male-dominant hepatocellular carcinoma. Drug Discov. Today, 26, 1539–1546. doi: 10.1016/j.drudis.2021.02.001. Epub 2021 Feb 6. PMID: 33561464; PMCID: PMC8222101. </w:t>
      </w:r>
    </w:p>
    <w:p w14:paraId="02B551EB" w14:textId="21E6EA02" w:rsidR="00AE3D19" w:rsidRDefault="0049661E" w:rsidP="006E51A9">
      <w:pPr>
        <w:numPr>
          <w:ilvl w:val="0"/>
          <w:numId w:val="2"/>
        </w:numPr>
        <w:spacing w:after="0"/>
        <w:ind w:right="0" w:hanging="360"/>
      </w:pPr>
      <w:r>
        <w:t>Zhang, Z, Thorne, JL and Moore, JB (2019) Vitamin D and nonalcoholic fatty Liver disease. Curr</w:t>
      </w:r>
      <w:r w:rsidR="00E753D7">
        <w:t xml:space="preserve"> </w:t>
      </w:r>
      <w:r>
        <w:t>Opin</w:t>
      </w:r>
      <w:r w:rsidR="00E753D7">
        <w:t xml:space="preserve"> </w:t>
      </w:r>
      <w:r>
        <w:t>Clin</w:t>
      </w:r>
      <w:r w:rsidR="00E753D7">
        <w:t xml:space="preserve"> </w:t>
      </w:r>
      <w:r>
        <w:t>Nutr</w:t>
      </w:r>
      <w:r w:rsidR="00E753D7">
        <w:t xml:space="preserve"> </w:t>
      </w:r>
      <w:r>
        <w:t>Metab Care. 22l, 449-458.doi:10.1097/MCO</w:t>
      </w:r>
      <w:r w:rsidRPr="00E753D7">
        <w:rPr>
          <w:color w:val="FF0000"/>
        </w:rPr>
        <w:t>.0000000000000605. PMID</w:t>
      </w:r>
      <w:r>
        <w:t xml:space="preserve">: 31589177. </w:t>
      </w:r>
    </w:p>
    <w:p w14:paraId="01145408" w14:textId="77777777" w:rsidR="00AE3D19" w:rsidRDefault="0049661E">
      <w:pPr>
        <w:numPr>
          <w:ilvl w:val="0"/>
          <w:numId w:val="2"/>
        </w:numPr>
        <w:spacing w:after="8"/>
        <w:ind w:right="0" w:hanging="360"/>
      </w:pPr>
      <w:r>
        <w:t xml:space="preserve">Zhou, H. C., Liu, C. X., Pan, W. D., Shang, L. R., Zheng, J. L., Huang, B. Y., ... &amp;Zhuang, S. M. (2021). Dual and opposing roles of the androgen receptor in VETCdependent and invasion-dependent metastasis of hepatocellular carcinoma. Journal of hepatology, 75(4), 900-911.doi: 10.1016/j.jhep.2021.04.053. Epub 2021 May 15. PMID: 34004215 </w:t>
      </w:r>
    </w:p>
    <w:p w14:paraId="03E8581B" w14:textId="77777777" w:rsidR="00AE3D19" w:rsidRDefault="0049661E" w:rsidP="006E51A9">
      <w:pPr>
        <w:numPr>
          <w:ilvl w:val="0"/>
          <w:numId w:val="2"/>
        </w:numPr>
        <w:spacing w:after="0"/>
        <w:ind w:right="0" w:hanging="360"/>
      </w:pPr>
      <w:r>
        <w:t xml:space="preserve">Zheng Q, Tan Q, Wang D, Ma Y, Zhou Y, Chen Y, Long D, Yang J, Feng L. Deficiency of vitamin D-binding protein exacerbates liver fibrosis by disrupting iron homeostasis via the activation of YAP signaling. Exp Cell Res. 2025 Oct 1;452(2):114767. doi: 10.1016/j.yexcr.2025.114767. Epub 2025 Sep 19. PMID: 40976488. </w:t>
      </w:r>
    </w:p>
    <w:p w14:paraId="0388B9D4" w14:textId="77777777" w:rsidR="00AE3D19" w:rsidRDefault="00AE3D19">
      <w:pPr>
        <w:spacing w:after="0" w:line="259" w:lineRule="auto"/>
        <w:ind w:left="0" w:right="0" w:firstLine="0"/>
        <w:jc w:val="left"/>
      </w:pPr>
    </w:p>
    <w:sectPr w:rsidR="00AE3D19" w:rsidSect="00391802">
      <w:headerReference w:type="even" r:id="rId17"/>
      <w:headerReference w:type="default" r:id="rId18"/>
      <w:footerReference w:type="even" r:id="rId19"/>
      <w:footerReference w:type="default" r:id="rId20"/>
      <w:headerReference w:type="first" r:id="rId21"/>
      <w:footerReference w:type="first" r:id="rId22"/>
      <w:pgSz w:w="12240" w:h="15840"/>
      <w:pgMar w:top="1070" w:right="1431" w:bottom="1345" w:left="1440" w:header="1016"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62C02" w14:textId="77777777" w:rsidR="00863F78" w:rsidRDefault="00863F78">
      <w:pPr>
        <w:spacing w:after="0" w:line="240" w:lineRule="auto"/>
      </w:pPr>
      <w:r>
        <w:separator/>
      </w:r>
    </w:p>
  </w:endnote>
  <w:endnote w:type="continuationSeparator" w:id="0">
    <w:p w14:paraId="5D51C0FD" w14:textId="77777777" w:rsidR="00863F78" w:rsidRDefault="00863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9A899" w14:textId="77777777" w:rsidR="00AE3D19" w:rsidRDefault="00391802">
    <w:pPr>
      <w:spacing w:after="0" w:line="259" w:lineRule="auto"/>
      <w:ind w:left="0" w:right="8" w:firstLine="0"/>
      <w:jc w:val="right"/>
    </w:pPr>
    <w:r>
      <w:fldChar w:fldCharType="begin"/>
    </w:r>
    <w:r w:rsidR="0049661E">
      <w:instrText xml:space="preserve"> PAGE   \* MERGEFORMAT </w:instrText>
    </w:r>
    <w:r>
      <w:fldChar w:fldCharType="separate"/>
    </w:r>
    <w:r w:rsidR="00876ADF" w:rsidRPr="00876ADF">
      <w:rPr>
        <w:rFonts w:ascii="Calibri" w:eastAsia="Calibri" w:hAnsi="Calibri" w:cs="Calibri"/>
        <w:noProof/>
      </w:rPr>
      <w:t>2</w:t>
    </w:r>
    <w:r>
      <w:rPr>
        <w:rFonts w:ascii="Calibri" w:eastAsia="Calibri" w:hAnsi="Calibri" w:cs="Calibri"/>
      </w:rPr>
      <w:fldChar w:fldCharType="end"/>
    </w:r>
  </w:p>
  <w:p w14:paraId="3ED5D351" w14:textId="77777777" w:rsidR="00AE3D19" w:rsidRDefault="00AE3D19">
    <w:pPr>
      <w:spacing w:after="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8A6FC" w14:textId="77777777" w:rsidR="00AE3D19" w:rsidRDefault="00391802">
    <w:pPr>
      <w:spacing w:after="0" w:line="259" w:lineRule="auto"/>
      <w:ind w:left="0" w:right="8" w:firstLine="0"/>
      <w:jc w:val="right"/>
    </w:pPr>
    <w:r>
      <w:fldChar w:fldCharType="begin"/>
    </w:r>
    <w:r w:rsidR="0049661E">
      <w:instrText xml:space="preserve"> PAGE   \* MERGEFORMAT </w:instrText>
    </w:r>
    <w:r>
      <w:fldChar w:fldCharType="separate"/>
    </w:r>
    <w:r w:rsidR="00876ADF" w:rsidRPr="00876ADF">
      <w:rPr>
        <w:rFonts w:ascii="Calibri" w:eastAsia="Calibri" w:hAnsi="Calibri" w:cs="Calibri"/>
        <w:noProof/>
      </w:rPr>
      <w:t>1</w:t>
    </w:r>
    <w:r>
      <w:rPr>
        <w:rFonts w:ascii="Calibri" w:eastAsia="Calibri" w:hAnsi="Calibri" w:cs="Calibri"/>
      </w:rPr>
      <w:fldChar w:fldCharType="end"/>
    </w:r>
  </w:p>
  <w:p w14:paraId="4BEAF341" w14:textId="77777777" w:rsidR="00AE3D19" w:rsidRDefault="00AE3D19">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F7EAC" w14:textId="77777777" w:rsidR="00650D09" w:rsidRDefault="00650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336A2" w14:textId="77777777" w:rsidR="00863F78" w:rsidRDefault="00863F78">
      <w:pPr>
        <w:spacing w:after="0" w:line="240" w:lineRule="auto"/>
      </w:pPr>
      <w:r>
        <w:separator/>
      </w:r>
    </w:p>
  </w:footnote>
  <w:footnote w:type="continuationSeparator" w:id="0">
    <w:p w14:paraId="3D22D30E" w14:textId="77777777" w:rsidR="00863F78" w:rsidRDefault="00863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2041B" w14:textId="62524B96" w:rsidR="00AE3D19" w:rsidRDefault="00863F78">
    <w:pPr>
      <w:spacing w:after="0" w:line="259" w:lineRule="auto"/>
      <w:ind w:left="360" w:right="0" w:firstLine="0"/>
      <w:jc w:val="left"/>
    </w:pPr>
    <w:r>
      <w:rPr>
        <w:noProof/>
      </w:rPr>
      <w:pict w14:anchorId="36D69D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263891" o:spid="_x0000_s2050" type="#_x0000_t136" style="position:absolute;left:0;text-align:left;margin-left:0;margin-top:0;width:593.4pt;height:66.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2090C" w14:textId="4BFDBF01" w:rsidR="00AE3D19" w:rsidRDefault="00863F78">
    <w:pPr>
      <w:spacing w:after="0" w:line="259" w:lineRule="auto"/>
      <w:ind w:left="360" w:right="0" w:firstLine="0"/>
      <w:jc w:val="left"/>
    </w:pPr>
    <w:r>
      <w:rPr>
        <w:noProof/>
      </w:rPr>
      <w:pict w14:anchorId="71C274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263892" o:spid="_x0000_s2051" type="#_x0000_t136" style="position:absolute;left:0;text-align:left;margin-left:0;margin-top:0;width:593.4pt;height:66.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DE320" w14:textId="68350525" w:rsidR="00AE3D19" w:rsidRDefault="00863F78">
    <w:pPr>
      <w:spacing w:after="0" w:line="259" w:lineRule="auto"/>
      <w:ind w:left="360" w:right="0" w:firstLine="0"/>
      <w:jc w:val="left"/>
    </w:pPr>
    <w:r>
      <w:rPr>
        <w:noProof/>
      </w:rPr>
      <w:pict w14:anchorId="083B5B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263890" o:spid="_x0000_s2049" type="#_x0000_t136" style="position:absolute;left:0;text-align:left;margin-left:0;margin-top:0;width:593.4pt;height:66.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49661E">
      <w:rPr>
        <w:rFonts w:ascii="Segoe UI Symbol" w:eastAsia="Segoe UI Symbol" w:hAnsi="Segoe UI Symbol" w:cs="Segoe UI Symbol"/>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67E63ADA">
      <w:start w:val="1"/>
      <w:numFmt w:val="bullet"/>
      <w:lvlText w:val="•"/>
      <w:lvlJc w:val="left"/>
      <w:pPr>
        <w:ind w:left="730"/>
      </w:pPr>
      <w:rPr>
        <w:rFonts w:ascii="Arial" w:eastAsia="Arial" w:hAnsi="Arial" w:cs="Arial"/>
        <w:b w:val="0"/>
        <w:i w:val="0"/>
        <w:color w:val="000000"/>
        <w:sz w:val="24"/>
        <w:szCs w:val="24"/>
        <w:u w:val="none" w:color="000000"/>
        <w:bdr w:val="none" w:sz="0" w:space="0" w:color="auto"/>
        <w:shd w:val="clear" w:color="auto" w:fill="auto"/>
        <w:vertAlign w:val="baseline"/>
      </w:rPr>
    </w:lvl>
    <w:lvl w:ilvl="1" w:tplc="4C4A09EE">
      <w:start w:val="1"/>
      <w:numFmt w:val="bullet"/>
      <w:lvlText w:val="o"/>
      <w:lvlJc w:val="left"/>
      <w:pPr>
        <w:ind w:left="1450"/>
      </w:pPr>
      <w:rPr>
        <w:rFonts w:ascii="Courier New" w:eastAsia="Courier New" w:hAnsi="Courier New" w:cs="Courier New"/>
        <w:b w:val="0"/>
        <w:i w:val="0"/>
        <w:color w:val="000000"/>
        <w:sz w:val="24"/>
        <w:szCs w:val="24"/>
        <w:u w:val="none" w:color="000000"/>
        <w:bdr w:val="none" w:sz="0" w:space="0" w:color="auto"/>
        <w:shd w:val="clear" w:color="auto" w:fill="auto"/>
        <w:vertAlign w:val="baseline"/>
      </w:rPr>
    </w:lvl>
    <w:lvl w:ilvl="2" w:tplc="33AE1ECA">
      <w:start w:val="1"/>
      <w:numFmt w:val="bullet"/>
      <w:lvlText w:val="▪"/>
      <w:lvlJc w:val="left"/>
      <w:pPr>
        <w:ind w:left="2160"/>
      </w:pPr>
      <w:rPr>
        <w:rFonts w:ascii="Courier New" w:eastAsia="Courier New" w:hAnsi="Courier New" w:cs="Courier New"/>
        <w:b w:val="0"/>
        <w:i w:val="0"/>
        <w:color w:val="000000"/>
        <w:sz w:val="24"/>
        <w:szCs w:val="24"/>
        <w:u w:val="none" w:color="000000"/>
        <w:bdr w:val="none" w:sz="0" w:space="0" w:color="auto"/>
        <w:shd w:val="clear" w:color="auto" w:fill="auto"/>
        <w:vertAlign w:val="baseline"/>
      </w:rPr>
    </w:lvl>
    <w:lvl w:ilvl="3" w:tplc="A29A9908">
      <w:start w:val="1"/>
      <w:numFmt w:val="bullet"/>
      <w:lvlText w:val="•"/>
      <w:lvlJc w:val="left"/>
      <w:pPr>
        <w:ind w:left="2880"/>
      </w:pPr>
      <w:rPr>
        <w:rFonts w:ascii="Courier New" w:eastAsia="Courier New" w:hAnsi="Courier New" w:cs="Courier New"/>
        <w:b w:val="0"/>
        <w:i w:val="0"/>
        <w:color w:val="000000"/>
        <w:sz w:val="24"/>
        <w:szCs w:val="24"/>
        <w:u w:val="none" w:color="000000"/>
        <w:bdr w:val="none" w:sz="0" w:space="0" w:color="auto"/>
        <w:shd w:val="clear" w:color="auto" w:fill="auto"/>
        <w:vertAlign w:val="baseline"/>
      </w:rPr>
    </w:lvl>
    <w:lvl w:ilvl="4" w:tplc="6C1CE41C">
      <w:start w:val="1"/>
      <w:numFmt w:val="bullet"/>
      <w:lvlText w:val="o"/>
      <w:lvlJc w:val="left"/>
      <w:pPr>
        <w:ind w:left="3600"/>
      </w:pPr>
      <w:rPr>
        <w:rFonts w:ascii="Courier New" w:eastAsia="Courier New" w:hAnsi="Courier New" w:cs="Courier New"/>
        <w:b w:val="0"/>
        <w:i w:val="0"/>
        <w:color w:val="000000"/>
        <w:sz w:val="24"/>
        <w:szCs w:val="24"/>
        <w:u w:val="none" w:color="000000"/>
        <w:bdr w:val="none" w:sz="0" w:space="0" w:color="auto"/>
        <w:shd w:val="clear" w:color="auto" w:fill="auto"/>
        <w:vertAlign w:val="baseline"/>
      </w:rPr>
    </w:lvl>
    <w:lvl w:ilvl="5" w:tplc="90A46E9E">
      <w:start w:val="1"/>
      <w:numFmt w:val="bullet"/>
      <w:lvlText w:val="▪"/>
      <w:lvlJc w:val="left"/>
      <w:pPr>
        <w:ind w:left="4320"/>
      </w:pPr>
      <w:rPr>
        <w:rFonts w:ascii="Courier New" w:eastAsia="Courier New" w:hAnsi="Courier New" w:cs="Courier New"/>
        <w:b w:val="0"/>
        <w:i w:val="0"/>
        <w:color w:val="000000"/>
        <w:sz w:val="24"/>
        <w:szCs w:val="24"/>
        <w:u w:val="none" w:color="000000"/>
        <w:bdr w:val="none" w:sz="0" w:space="0" w:color="auto"/>
        <w:shd w:val="clear" w:color="auto" w:fill="auto"/>
        <w:vertAlign w:val="baseline"/>
      </w:rPr>
    </w:lvl>
    <w:lvl w:ilvl="6" w:tplc="1728B284">
      <w:start w:val="1"/>
      <w:numFmt w:val="bullet"/>
      <w:lvlText w:val="•"/>
      <w:lvlJc w:val="left"/>
      <w:pPr>
        <w:ind w:left="5040"/>
      </w:pPr>
      <w:rPr>
        <w:rFonts w:ascii="Courier New" w:eastAsia="Courier New" w:hAnsi="Courier New" w:cs="Courier New"/>
        <w:b w:val="0"/>
        <w:i w:val="0"/>
        <w:color w:val="000000"/>
        <w:sz w:val="24"/>
        <w:szCs w:val="24"/>
        <w:u w:val="none" w:color="000000"/>
        <w:bdr w:val="none" w:sz="0" w:space="0" w:color="auto"/>
        <w:shd w:val="clear" w:color="auto" w:fill="auto"/>
        <w:vertAlign w:val="baseline"/>
      </w:rPr>
    </w:lvl>
    <w:lvl w:ilvl="7" w:tplc="0022533C">
      <w:start w:val="1"/>
      <w:numFmt w:val="bullet"/>
      <w:lvlText w:val="o"/>
      <w:lvlJc w:val="left"/>
      <w:pPr>
        <w:ind w:left="5760"/>
      </w:pPr>
      <w:rPr>
        <w:rFonts w:ascii="Courier New" w:eastAsia="Courier New" w:hAnsi="Courier New" w:cs="Courier New"/>
        <w:b w:val="0"/>
        <w:i w:val="0"/>
        <w:color w:val="000000"/>
        <w:sz w:val="24"/>
        <w:szCs w:val="24"/>
        <w:u w:val="none" w:color="000000"/>
        <w:bdr w:val="none" w:sz="0" w:space="0" w:color="auto"/>
        <w:shd w:val="clear" w:color="auto" w:fill="auto"/>
        <w:vertAlign w:val="baseline"/>
      </w:rPr>
    </w:lvl>
    <w:lvl w:ilvl="8" w:tplc="BB7CFDBA">
      <w:start w:val="1"/>
      <w:numFmt w:val="bullet"/>
      <w:lvlText w:val="▪"/>
      <w:lvlJc w:val="left"/>
      <w:pPr>
        <w:ind w:left="6480"/>
      </w:pPr>
      <w:rPr>
        <w:rFonts w:ascii="Courier New" w:eastAsia="Courier New" w:hAnsi="Courier New" w:cs="Courier New"/>
        <w:b w:val="0"/>
        <w:i w:val="0"/>
        <w:color w:val="000000"/>
        <w:sz w:val="24"/>
        <w:szCs w:val="24"/>
        <w:u w:val="none" w:color="000000"/>
        <w:bdr w:val="none" w:sz="0" w:space="0" w:color="auto"/>
        <w:shd w:val="clear" w:color="auto" w:fill="auto"/>
        <w:vertAlign w:val="baseline"/>
      </w:rPr>
    </w:lvl>
  </w:abstractNum>
  <w:abstractNum w:abstractNumId="1" w15:restartNumberingAfterBreak="0">
    <w:nsid w:val="00000002"/>
    <w:multiLevelType w:val="hybridMultilevel"/>
    <w:tmpl w:val="FFFFFFFF"/>
    <w:lvl w:ilvl="0" w:tplc="4C0CC580">
      <w:start w:val="1"/>
      <w:numFmt w:val="bullet"/>
      <w:lvlText w:val="•"/>
      <w:lvlJc w:val="left"/>
      <w:pPr>
        <w:ind w:left="360"/>
      </w:pPr>
      <w:rPr>
        <w:rFonts w:ascii="Arial" w:eastAsia="Arial" w:hAnsi="Arial" w:cs="Arial"/>
        <w:b w:val="0"/>
        <w:i w:val="0"/>
        <w:color w:val="000000"/>
        <w:sz w:val="24"/>
        <w:szCs w:val="24"/>
        <w:u w:val="none" w:color="000000"/>
        <w:bdr w:val="none" w:sz="0" w:space="0" w:color="auto"/>
        <w:shd w:val="clear" w:color="auto" w:fill="auto"/>
        <w:vertAlign w:val="baseline"/>
      </w:rPr>
    </w:lvl>
    <w:lvl w:ilvl="1" w:tplc="45F671AE">
      <w:start w:val="1"/>
      <w:numFmt w:val="bullet"/>
      <w:lvlText w:val="o"/>
      <w:lvlJc w:val="left"/>
      <w:pPr>
        <w:ind w:left="1133"/>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2" w:tplc="9C5CE700">
      <w:start w:val="1"/>
      <w:numFmt w:val="bullet"/>
      <w:lvlText w:val="▪"/>
      <w:lvlJc w:val="left"/>
      <w:pPr>
        <w:ind w:left="1853"/>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3" w:tplc="8AA670E0">
      <w:start w:val="1"/>
      <w:numFmt w:val="bullet"/>
      <w:lvlText w:val="•"/>
      <w:lvlJc w:val="left"/>
      <w:pPr>
        <w:ind w:left="2573"/>
      </w:pPr>
      <w:rPr>
        <w:rFonts w:ascii="Arial" w:eastAsia="Arial" w:hAnsi="Arial" w:cs="Arial"/>
        <w:b w:val="0"/>
        <w:i w:val="0"/>
        <w:color w:val="000000"/>
        <w:sz w:val="24"/>
        <w:szCs w:val="24"/>
        <w:u w:val="none" w:color="000000"/>
        <w:bdr w:val="none" w:sz="0" w:space="0" w:color="auto"/>
        <w:shd w:val="clear" w:color="auto" w:fill="auto"/>
        <w:vertAlign w:val="baseline"/>
      </w:rPr>
    </w:lvl>
    <w:lvl w:ilvl="4" w:tplc="D8F6E5A8">
      <w:start w:val="1"/>
      <w:numFmt w:val="bullet"/>
      <w:lvlText w:val="o"/>
      <w:lvlJc w:val="left"/>
      <w:pPr>
        <w:ind w:left="3293"/>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5" w:tplc="0666B8DE">
      <w:start w:val="1"/>
      <w:numFmt w:val="bullet"/>
      <w:lvlText w:val="▪"/>
      <w:lvlJc w:val="left"/>
      <w:pPr>
        <w:ind w:left="4013"/>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6" w:tplc="C1624474">
      <w:start w:val="1"/>
      <w:numFmt w:val="bullet"/>
      <w:lvlText w:val="•"/>
      <w:lvlJc w:val="left"/>
      <w:pPr>
        <w:ind w:left="4733"/>
      </w:pPr>
      <w:rPr>
        <w:rFonts w:ascii="Arial" w:eastAsia="Arial" w:hAnsi="Arial" w:cs="Arial"/>
        <w:b w:val="0"/>
        <w:i w:val="0"/>
        <w:color w:val="000000"/>
        <w:sz w:val="24"/>
        <w:szCs w:val="24"/>
        <w:u w:val="none" w:color="000000"/>
        <w:bdr w:val="none" w:sz="0" w:space="0" w:color="auto"/>
        <w:shd w:val="clear" w:color="auto" w:fill="auto"/>
        <w:vertAlign w:val="baseline"/>
      </w:rPr>
    </w:lvl>
    <w:lvl w:ilvl="7" w:tplc="9B2C7BE0">
      <w:start w:val="1"/>
      <w:numFmt w:val="bullet"/>
      <w:lvlText w:val="o"/>
      <w:lvlJc w:val="left"/>
      <w:pPr>
        <w:ind w:left="5453"/>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8" w:tplc="D65AC3A2">
      <w:start w:val="1"/>
      <w:numFmt w:val="bullet"/>
      <w:lvlText w:val="▪"/>
      <w:lvlJc w:val="left"/>
      <w:pPr>
        <w:ind w:left="6173"/>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abstractNum>
  <w:abstractNum w:abstractNumId="2" w15:restartNumberingAfterBreak="0">
    <w:nsid w:val="00000003"/>
    <w:multiLevelType w:val="hybridMultilevel"/>
    <w:tmpl w:val="50D44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890AA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5E1714"/>
    <w:multiLevelType w:val="hybridMultilevel"/>
    <w:tmpl w:val="842040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8"/>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AE3D19"/>
    <w:rsid w:val="00010417"/>
    <w:rsid w:val="00042FFD"/>
    <w:rsid w:val="00056A4F"/>
    <w:rsid w:val="000647D4"/>
    <w:rsid w:val="00081BB7"/>
    <w:rsid w:val="00096864"/>
    <w:rsid w:val="00096F6E"/>
    <w:rsid w:val="00103FEB"/>
    <w:rsid w:val="00131868"/>
    <w:rsid w:val="001464B2"/>
    <w:rsid w:val="00152664"/>
    <w:rsid w:val="001C21B0"/>
    <w:rsid w:val="001E6356"/>
    <w:rsid w:val="00211BF4"/>
    <w:rsid w:val="00272FD4"/>
    <w:rsid w:val="002B2544"/>
    <w:rsid w:val="003433BE"/>
    <w:rsid w:val="00366F38"/>
    <w:rsid w:val="00391802"/>
    <w:rsid w:val="003D6B79"/>
    <w:rsid w:val="003E7557"/>
    <w:rsid w:val="004222F9"/>
    <w:rsid w:val="00433E28"/>
    <w:rsid w:val="00486496"/>
    <w:rsid w:val="00495E6F"/>
    <w:rsid w:val="0049661E"/>
    <w:rsid w:val="004973E4"/>
    <w:rsid w:val="004C188A"/>
    <w:rsid w:val="004C5C55"/>
    <w:rsid w:val="004E0703"/>
    <w:rsid w:val="00504F15"/>
    <w:rsid w:val="0052071A"/>
    <w:rsid w:val="00535EF2"/>
    <w:rsid w:val="00542ABC"/>
    <w:rsid w:val="00545A47"/>
    <w:rsid w:val="00551BCC"/>
    <w:rsid w:val="00596E83"/>
    <w:rsid w:val="00620237"/>
    <w:rsid w:val="00650D09"/>
    <w:rsid w:val="00683180"/>
    <w:rsid w:val="006A2DC0"/>
    <w:rsid w:val="006E51A9"/>
    <w:rsid w:val="00732D6F"/>
    <w:rsid w:val="00734575"/>
    <w:rsid w:val="00771F6A"/>
    <w:rsid w:val="0077279F"/>
    <w:rsid w:val="007A75DA"/>
    <w:rsid w:val="007D0DA1"/>
    <w:rsid w:val="007D508D"/>
    <w:rsid w:val="007E7602"/>
    <w:rsid w:val="00863F78"/>
    <w:rsid w:val="00876ADF"/>
    <w:rsid w:val="00930AF7"/>
    <w:rsid w:val="00936C41"/>
    <w:rsid w:val="009D7793"/>
    <w:rsid w:val="009E2335"/>
    <w:rsid w:val="009F7AB2"/>
    <w:rsid w:val="00A34A3E"/>
    <w:rsid w:val="00AA009D"/>
    <w:rsid w:val="00AB7D2C"/>
    <w:rsid w:val="00AD66AA"/>
    <w:rsid w:val="00AE3D19"/>
    <w:rsid w:val="00B05A4A"/>
    <w:rsid w:val="00BC30E6"/>
    <w:rsid w:val="00BE2312"/>
    <w:rsid w:val="00BE5D92"/>
    <w:rsid w:val="00BF4533"/>
    <w:rsid w:val="00C03216"/>
    <w:rsid w:val="00C05346"/>
    <w:rsid w:val="00C344B8"/>
    <w:rsid w:val="00C44260"/>
    <w:rsid w:val="00CA4A29"/>
    <w:rsid w:val="00CA77E3"/>
    <w:rsid w:val="00CB414D"/>
    <w:rsid w:val="00CC013B"/>
    <w:rsid w:val="00CF0ECF"/>
    <w:rsid w:val="00D17C17"/>
    <w:rsid w:val="00D212CF"/>
    <w:rsid w:val="00D33895"/>
    <w:rsid w:val="00D35EAC"/>
    <w:rsid w:val="00D37363"/>
    <w:rsid w:val="00D63B63"/>
    <w:rsid w:val="00D9379B"/>
    <w:rsid w:val="00DA30B6"/>
    <w:rsid w:val="00DB0105"/>
    <w:rsid w:val="00DB6498"/>
    <w:rsid w:val="00E13742"/>
    <w:rsid w:val="00E649D2"/>
    <w:rsid w:val="00E753D7"/>
    <w:rsid w:val="00E852BF"/>
    <w:rsid w:val="00E86A17"/>
    <w:rsid w:val="00E86CDF"/>
    <w:rsid w:val="00E95970"/>
    <w:rsid w:val="00F76B40"/>
    <w:rsid w:val="00FA6B66"/>
    <w:rsid w:val="00FD2E14"/>
    <w:rsid w:val="00FD5CB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F64522"/>
  <w15:docId w15:val="{14138DB6-9796-4458-9905-6B4A2357A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SimSun" w:hAnsi="Aptos" w:cs="SimSu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802"/>
    <w:pPr>
      <w:spacing w:after="50" w:line="291" w:lineRule="auto"/>
      <w:ind w:left="370" w:right="9" w:hanging="370"/>
      <w:jc w:val="both"/>
    </w:pPr>
    <w:rPr>
      <w:rFonts w:ascii="Times New Roman" w:eastAsia="Times New Roman" w:hAnsi="Times New Roman" w:cs="Times New Roman"/>
      <w:color w:val="000000"/>
      <w:lang w:bidi="en-US"/>
    </w:rPr>
  </w:style>
  <w:style w:type="paragraph" w:styleId="Heading1">
    <w:name w:val="heading 1"/>
    <w:next w:val="Normal"/>
    <w:link w:val="Heading1Char"/>
    <w:uiPriority w:val="9"/>
    <w:qFormat/>
    <w:rsid w:val="00391802"/>
    <w:pPr>
      <w:keepNext/>
      <w:keepLines/>
      <w:spacing w:after="0" w:line="246" w:lineRule="auto"/>
      <w:ind w:left="1793" w:hanging="1745"/>
      <w:jc w:val="right"/>
      <w:outlineLvl w:val="0"/>
    </w:pPr>
    <w:rPr>
      <w:rFonts w:ascii="Arial" w:eastAsia="Arial" w:hAnsi="Arial" w:cs="Arial"/>
      <w:color w:val="0F4761"/>
      <w:sz w:val="40"/>
    </w:rPr>
  </w:style>
  <w:style w:type="paragraph" w:styleId="Heading2">
    <w:name w:val="heading 2"/>
    <w:next w:val="Normal"/>
    <w:link w:val="Heading2Char"/>
    <w:uiPriority w:val="9"/>
    <w:unhideWhenUsed/>
    <w:qFormat/>
    <w:rsid w:val="00391802"/>
    <w:pPr>
      <w:keepNext/>
      <w:keepLines/>
      <w:spacing w:after="112" w:line="259" w:lineRule="auto"/>
      <w:ind w:left="10" w:hanging="10"/>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rsid w:val="00391802"/>
    <w:pPr>
      <w:keepNext/>
      <w:keepLines/>
      <w:spacing w:after="112" w:line="259" w:lineRule="auto"/>
      <w:ind w:left="10" w:hanging="10"/>
      <w:outlineLvl w:val="2"/>
    </w:pPr>
    <w:rPr>
      <w:rFonts w:ascii="Times New Roman" w:eastAsia="Times New Roman" w:hAnsi="Times New Roman" w:cs="Times New Roman"/>
      <w:b/>
      <w:color w:val="000000"/>
      <w:sz w:val="32"/>
    </w:rPr>
  </w:style>
  <w:style w:type="paragraph" w:styleId="Heading4">
    <w:name w:val="heading 4"/>
    <w:next w:val="Normal"/>
    <w:link w:val="Heading4Char"/>
    <w:uiPriority w:val="9"/>
    <w:unhideWhenUsed/>
    <w:qFormat/>
    <w:rsid w:val="00391802"/>
    <w:pPr>
      <w:keepNext/>
      <w:keepLines/>
      <w:spacing w:after="0" w:line="259" w:lineRule="auto"/>
      <w:outlineLvl w:val="3"/>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391802"/>
    <w:rPr>
      <w:rFonts w:ascii="Calibri" w:eastAsia="Calibri" w:hAnsi="Calibri" w:cs="Calibri"/>
      <w:b/>
      <w:color w:val="000000"/>
      <w:sz w:val="28"/>
    </w:rPr>
  </w:style>
  <w:style w:type="character" w:customStyle="1" w:styleId="Heading1Char">
    <w:name w:val="Heading 1 Char"/>
    <w:link w:val="Heading1"/>
    <w:rsid w:val="00391802"/>
    <w:rPr>
      <w:rFonts w:ascii="Arial" w:eastAsia="Arial" w:hAnsi="Arial" w:cs="Arial"/>
      <w:color w:val="0F4761"/>
      <w:sz w:val="40"/>
    </w:rPr>
  </w:style>
  <w:style w:type="character" w:customStyle="1" w:styleId="Heading2Char">
    <w:name w:val="Heading 2 Char"/>
    <w:link w:val="Heading2"/>
    <w:rsid w:val="00391802"/>
    <w:rPr>
      <w:rFonts w:ascii="Times New Roman" w:eastAsia="Times New Roman" w:hAnsi="Times New Roman" w:cs="Times New Roman"/>
      <w:b/>
      <w:color w:val="000000"/>
      <w:sz w:val="32"/>
    </w:rPr>
  </w:style>
  <w:style w:type="character" w:customStyle="1" w:styleId="Heading3Char">
    <w:name w:val="Heading 3 Char"/>
    <w:link w:val="Heading3"/>
    <w:rsid w:val="00391802"/>
    <w:rPr>
      <w:rFonts w:ascii="Times New Roman" w:eastAsia="Times New Roman" w:hAnsi="Times New Roman" w:cs="Times New Roman"/>
      <w:b/>
      <w:color w:val="000000"/>
      <w:sz w:val="32"/>
    </w:rPr>
  </w:style>
  <w:style w:type="table" w:customStyle="1" w:styleId="TableGrid">
    <w:name w:val="TableGrid"/>
    <w:rsid w:val="00391802"/>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rsid w:val="003918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91802"/>
    <w:rPr>
      <w:rFonts w:ascii="Tahoma" w:eastAsia="Times New Roman" w:hAnsi="Tahoma" w:cs="Tahoma"/>
      <w:color w:val="000000"/>
      <w:sz w:val="16"/>
      <w:szCs w:val="16"/>
      <w:lang w:bidi="en-US"/>
    </w:rPr>
  </w:style>
  <w:style w:type="paragraph" w:styleId="ListParagraph">
    <w:name w:val="List Paragraph"/>
    <w:basedOn w:val="Normal"/>
    <w:uiPriority w:val="34"/>
    <w:qFormat/>
    <w:rsid w:val="00391802"/>
    <w:pPr>
      <w:ind w:left="720"/>
      <w:contextualSpacing/>
    </w:pPr>
  </w:style>
  <w:style w:type="character" w:styleId="Hyperlink">
    <w:name w:val="Hyperlink"/>
    <w:basedOn w:val="DefaultParagraphFont"/>
    <w:uiPriority w:val="99"/>
    <w:unhideWhenUsed/>
    <w:rsid w:val="004222F9"/>
    <w:rPr>
      <w:color w:val="0000FF" w:themeColor="hyperlink"/>
      <w:u w:val="single"/>
    </w:rPr>
  </w:style>
  <w:style w:type="character" w:customStyle="1" w:styleId="UnresolvedMention">
    <w:name w:val="Unresolved Mention"/>
    <w:basedOn w:val="DefaultParagraphFont"/>
    <w:uiPriority w:val="99"/>
    <w:semiHidden/>
    <w:unhideWhenUsed/>
    <w:rsid w:val="004222F9"/>
    <w:rPr>
      <w:color w:val="605E5C"/>
      <w:shd w:val="clear" w:color="auto" w:fill="E1DFDD"/>
    </w:rPr>
  </w:style>
  <w:style w:type="paragraph" w:styleId="Footer">
    <w:name w:val="footer"/>
    <w:basedOn w:val="Normal"/>
    <w:link w:val="FooterChar"/>
    <w:uiPriority w:val="99"/>
    <w:unhideWhenUsed/>
    <w:rsid w:val="0065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D09"/>
    <w:rPr>
      <w:rFonts w:ascii="Times New Roman" w:eastAsia="Times New Roman" w:hAnsi="Times New Roman" w:cs="Times New Roman"/>
      <w:color w:val="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114A6-8BC0-4939-8F2D-10C5C65C8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7347</Words>
  <Characters>41881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User</cp:lastModifiedBy>
  <cp:revision>104</cp:revision>
  <dcterms:created xsi:type="dcterms:W3CDTF">2026-03-15T16:34:00Z</dcterms:created>
  <dcterms:modified xsi:type="dcterms:W3CDTF">2026-03-23T08:42:00Z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c0d818d58fe94948a9c8935b32c91d37</vt:lpwstr>
  </property>
</Properties>
</file>