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22144" w14:textId="7537CE43" w:rsidR="000B67BF" w:rsidRDefault="000B67BF" w:rsidP="000B67BF">
      <w:pPr>
        <w:spacing w:after="0"/>
        <w:rPr>
          <w:rFonts w:ascii="Arial" w:hAnsi="Arial" w:cs="Arial"/>
          <w:b/>
          <w:bCs/>
          <w:sz w:val="28"/>
          <w:szCs w:val="28"/>
        </w:rPr>
      </w:pPr>
      <w:r w:rsidRPr="000B67BF">
        <w:rPr>
          <w:rFonts w:ascii="Arial" w:hAnsi="Arial" w:cs="Arial"/>
          <w:b/>
          <w:bCs/>
          <w:sz w:val="28"/>
          <w:szCs w:val="28"/>
        </w:rPr>
        <w:t>Original Research Article</w:t>
      </w:r>
    </w:p>
    <w:p w14:paraId="751C9B97" w14:textId="77777777" w:rsidR="000B67BF" w:rsidRDefault="000B67BF" w:rsidP="000B67BF">
      <w:pPr>
        <w:spacing w:after="0"/>
        <w:rPr>
          <w:rFonts w:ascii="Arial" w:hAnsi="Arial" w:cs="Arial"/>
          <w:b/>
          <w:bCs/>
          <w:sz w:val="28"/>
          <w:szCs w:val="28"/>
        </w:rPr>
      </w:pPr>
    </w:p>
    <w:p w14:paraId="0542B3C6" w14:textId="32B60E5F" w:rsidR="0005275A" w:rsidRPr="00311EE7" w:rsidRDefault="0005275A" w:rsidP="0005275A">
      <w:pPr>
        <w:spacing w:after="0"/>
        <w:jc w:val="center"/>
        <w:rPr>
          <w:rFonts w:ascii="Arial" w:hAnsi="Arial" w:cs="Arial"/>
          <w:b/>
          <w:bCs/>
          <w:sz w:val="28"/>
          <w:szCs w:val="28"/>
        </w:rPr>
      </w:pPr>
      <w:r w:rsidRPr="00311EE7">
        <w:rPr>
          <w:rFonts w:ascii="Arial" w:hAnsi="Arial" w:cs="Arial"/>
          <w:b/>
          <w:bCs/>
          <w:sz w:val="28"/>
          <w:szCs w:val="28"/>
        </w:rPr>
        <w:t xml:space="preserve">A Study on the Knowledge and Adoption Levels of Date Palm Cultivation Practices Among Date Palm Growers </w:t>
      </w:r>
    </w:p>
    <w:p w14:paraId="6AF76A39" w14:textId="77777777" w:rsidR="0005275A" w:rsidRPr="00311EE7" w:rsidRDefault="0005275A" w:rsidP="0005275A">
      <w:pPr>
        <w:spacing w:after="0"/>
        <w:jc w:val="center"/>
        <w:rPr>
          <w:rFonts w:ascii="Arial" w:hAnsi="Arial" w:cs="Arial"/>
          <w:b/>
          <w:bCs/>
          <w:sz w:val="28"/>
          <w:szCs w:val="28"/>
        </w:rPr>
      </w:pPr>
    </w:p>
    <w:p w14:paraId="30B30EDC" w14:textId="77777777" w:rsidR="00311EE7" w:rsidRPr="00311EE7" w:rsidRDefault="00311EE7" w:rsidP="00131F0B">
      <w:pPr>
        <w:spacing w:after="0"/>
        <w:jc w:val="center"/>
        <w:rPr>
          <w:rFonts w:ascii="Arial" w:hAnsi="Arial" w:cs="Arial"/>
          <w:b/>
          <w:bCs/>
          <w:sz w:val="20"/>
        </w:rPr>
      </w:pPr>
    </w:p>
    <w:p w14:paraId="604DD507" w14:textId="77777777" w:rsidR="00131F0B" w:rsidRPr="006B5ABE" w:rsidRDefault="00131F0B" w:rsidP="00131F0B">
      <w:pPr>
        <w:spacing w:after="0"/>
        <w:jc w:val="center"/>
        <w:rPr>
          <w:rFonts w:ascii="Arial" w:hAnsi="Arial" w:cs="Arial"/>
          <w:b/>
          <w:bCs/>
          <w:szCs w:val="22"/>
        </w:rPr>
      </w:pPr>
      <w:r w:rsidRPr="006B5ABE">
        <w:rPr>
          <w:rFonts w:ascii="Arial" w:hAnsi="Arial" w:cs="Arial"/>
          <w:b/>
          <w:bCs/>
          <w:szCs w:val="22"/>
        </w:rPr>
        <w:t xml:space="preserve">ABSTRACT </w:t>
      </w:r>
    </w:p>
    <w:p w14:paraId="24F255D8" w14:textId="77777777" w:rsidR="00BC712A" w:rsidRPr="00311EE7" w:rsidRDefault="00BC712A" w:rsidP="003212AC">
      <w:pPr>
        <w:ind w:firstLine="720"/>
        <w:jc w:val="both"/>
        <w:rPr>
          <w:rFonts w:ascii="Arial" w:hAnsi="Arial" w:cs="Arial"/>
          <w:sz w:val="20"/>
          <w:szCs w:val="18"/>
        </w:rPr>
      </w:pPr>
      <w:r w:rsidRPr="00311EE7">
        <w:rPr>
          <w:rFonts w:ascii="Arial" w:hAnsi="Arial" w:cs="Arial"/>
          <w:sz w:val="20"/>
          <w:szCs w:val="18"/>
        </w:rPr>
        <w:t>The aim of this investigation was to determine the knowledge and adoption levels of scientific date palm cultivation practices among 120 date palm growers. Knowledge was assessed using a structured questionnaire covering 13 major components of cultivation technology. Results showed that growers possessed high knowledge of varietal information, field preparation and planting, intercropping</w:t>
      </w:r>
      <w:r w:rsidR="000B7F6E">
        <w:rPr>
          <w:rFonts w:ascii="Arial" w:hAnsi="Arial" w:cs="Arial"/>
          <w:sz w:val="20"/>
          <w:szCs w:val="18"/>
        </w:rPr>
        <w:t xml:space="preserve"> </w:t>
      </w:r>
      <w:r w:rsidRPr="00311EE7">
        <w:rPr>
          <w:rFonts w:ascii="Arial" w:hAnsi="Arial" w:cs="Arial"/>
          <w:sz w:val="20"/>
          <w:szCs w:val="18"/>
        </w:rPr>
        <w:t>and management of abiotic stresses</w:t>
      </w:r>
      <w:r w:rsidR="000B7F6E">
        <w:rPr>
          <w:rFonts w:ascii="Arial" w:hAnsi="Arial" w:cs="Arial"/>
          <w:sz w:val="20"/>
          <w:szCs w:val="18"/>
        </w:rPr>
        <w:t xml:space="preserve"> </w:t>
      </w:r>
      <w:r w:rsidRPr="00311EE7">
        <w:rPr>
          <w:rFonts w:ascii="Arial" w:hAnsi="Arial" w:cs="Arial"/>
          <w:sz w:val="20"/>
          <w:szCs w:val="18"/>
        </w:rPr>
        <w:t>with knowledge levels ranging from about 65 to 90 percent. In contrast, lower knowledge was observed in critical areas such as insect and pest management, manure and fertilizer management, irrigation, disease management and propagation. Overall, the majority of respondents (62.50 percent) fell into the medium knowledge category, while 20.00 percent had low knowledge and only 17.50 percent demonstrated high knowledge. Adoption analysis revealed a similar pattern. Full adoption was observed for recommended varieties, while relatively higher adoption was recorded for field preparation, intercropping and harvesting practices. However, adoption of plant protection measures, propagation techniques</w:t>
      </w:r>
      <w:r w:rsidR="000B7F6E">
        <w:rPr>
          <w:rFonts w:ascii="Arial" w:hAnsi="Arial" w:cs="Arial"/>
          <w:sz w:val="20"/>
          <w:szCs w:val="18"/>
        </w:rPr>
        <w:t xml:space="preserve"> </w:t>
      </w:r>
      <w:r w:rsidRPr="00311EE7">
        <w:rPr>
          <w:rFonts w:ascii="Arial" w:hAnsi="Arial" w:cs="Arial"/>
          <w:sz w:val="20"/>
          <w:szCs w:val="18"/>
        </w:rPr>
        <w:t>and nutrient management remained low. Most growers (67.50 percent) belonged to the medium adoption category</w:t>
      </w:r>
      <w:r w:rsidR="000B7F6E">
        <w:rPr>
          <w:rFonts w:ascii="Arial" w:hAnsi="Arial" w:cs="Arial"/>
          <w:sz w:val="20"/>
          <w:szCs w:val="18"/>
        </w:rPr>
        <w:t xml:space="preserve"> </w:t>
      </w:r>
      <w:r w:rsidRPr="00311EE7">
        <w:rPr>
          <w:rFonts w:ascii="Arial" w:hAnsi="Arial" w:cs="Arial"/>
          <w:sz w:val="20"/>
          <w:szCs w:val="18"/>
        </w:rPr>
        <w:t>followed by low (18.33 percent) and high (14.16 percent) adoption levels. Correlation analysis indicated a positive and statistically significant relationship between knowledge and adoption, suggesting that increased knowledge leads to better adoption of scientific practices. Further analysis showed that education, experience in date palm cultivation, access to information sources</w:t>
      </w:r>
      <w:r w:rsidR="000B7F6E">
        <w:rPr>
          <w:rFonts w:ascii="Arial" w:hAnsi="Arial" w:cs="Arial"/>
          <w:sz w:val="20"/>
          <w:szCs w:val="18"/>
        </w:rPr>
        <w:t xml:space="preserve"> </w:t>
      </w:r>
      <w:r w:rsidRPr="00311EE7">
        <w:rPr>
          <w:rFonts w:ascii="Arial" w:hAnsi="Arial" w:cs="Arial"/>
          <w:sz w:val="20"/>
          <w:szCs w:val="18"/>
        </w:rPr>
        <w:t xml:space="preserve">and marketing channels had strong positive associations with both knowledge and adoption. </w:t>
      </w:r>
    </w:p>
    <w:p w14:paraId="7FD4134F" w14:textId="77777777" w:rsidR="007E77E8" w:rsidRPr="00311EE7" w:rsidRDefault="00D9184B" w:rsidP="00E85047">
      <w:pPr>
        <w:spacing w:after="0"/>
        <w:rPr>
          <w:rFonts w:ascii="Arial" w:hAnsi="Arial" w:cs="Arial"/>
          <w:b/>
          <w:bCs/>
          <w:sz w:val="20"/>
        </w:rPr>
      </w:pPr>
      <w:r w:rsidRPr="00311EE7">
        <w:rPr>
          <w:rFonts w:ascii="Arial" w:hAnsi="Arial" w:cs="Arial"/>
          <w:b/>
          <w:bCs/>
          <w:sz w:val="20"/>
        </w:rPr>
        <w:t>Keywords: Knowledge level, Date palm, Adoption, management practices</w:t>
      </w:r>
    </w:p>
    <w:p w14:paraId="05F5C7B9" w14:textId="77777777" w:rsidR="00311EE7" w:rsidRPr="00311EE7" w:rsidRDefault="00311EE7" w:rsidP="00311EE7">
      <w:pPr>
        <w:pStyle w:val="ListParagraph"/>
        <w:numPr>
          <w:ilvl w:val="0"/>
          <w:numId w:val="5"/>
        </w:numPr>
        <w:spacing w:after="0"/>
        <w:rPr>
          <w:rFonts w:ascii="Arial" w:hAnsi="Arial" w:cs="Arial"/>
          <w:b/>
          <w:bCs/>
        </w:rPr>
      </w:pPr>
      <w:r w:rsidRPr="00311EE7">
        <w:rPr>
          <w:rFonts w:ascii="Arial" w:hAnsi="Arial" w:cs="Arial"/>
          <w:b/>
          <w:bCs/>
        </w:rPr>
        <w:t xml:space="preserve">Introduction </w:t>
      </w:r>
    </w:p>
    <w:p w14:paraId="40FBA7CC" w14:textId="0DC2F92F" w:rsidR="00D9184B" w:rsidRPr="00311EE7" w:rsidRDefault="007E77E8" w:rsidP="00724717">
      <w:pPr>
        <w:ind w:firstLine="720"/>
        <w:jc w:val="both"/>
        <w:rPr>
          <w:rFonts w:ascii="Arial" w:hAnsi="Arial" w:cs="Arial"/>
          <w:sz w:val="20"/>
          <w:lang w:val="en-US"/>
        </w:rPr>
      </w:pPr>
      <w:r w:rsidRPr="00311EE7">
        <w:rPr>
          <w:rFonts w:ascii="Arial" w:hAnsi="Arial" w:cs="Arial"/>
          <w:sz w:val="20"/>
          <w:lang w:val="en-US"/>
        </w:rPr>
        <w:t>Date palm (</w:t>
      </w:r>
      <w:r w:rsidRPr="00A40124">
        <w:rPr>
          <w:rFonts w:ascii="Arial" w:hAnsi="Arial" w:cs="Arial"/>
          <w:i/>
          <w:iCs/>
          <w:sz w:val="20"/>
          <w:highlight w:val="yellow"/>
          <w:lang w:val="en-US"/>
        </w:rPr>
        <w:t xml:space="preserve">Phoenix </w:t>
      </w:r>
      <w:proofErr w:type="spellStart"/>
      <w:r w:rsidRPr="00A40124">
        <w:rPr>
          <w:rFonts w:ascii="Arial" w:hAnsi="Arial" w:cs="Arial"/>
          <w:i/>
          <w:iCs/>
          <w:sz w:val="20"/>
          <w:highlight w:val="yellow"/>
          <w:lang w:val="en-US"/>
        </w:rPr>
        <w:t>dactylifera</w:t>
      </w:r>
      <w:proofErr w:type="spellEnd"/>
      <w:r w:rsidRPr="00311EE7">
        <w:rPr>
          <w:rFonts w:ascii="Arial" w:hAnsi="Arial" w:cs="Arial"/>
          <w:sz w:val="20"/>
          <w:lang w:val="en-US"/>
        </w:rPr>
        <w:t xml:space="preserve"> L.) is a commercially important perennial fruit crop </w:t>
      </w:r>
      <w:r w:rsidR="009A4A8C" w:rsidRPr="00311EE7">
        <w:rPr>
          <w:rFonts w:ascii="Arial" w:hAnsi="Arial" w:cs="Arial"/>
          <w:sz w:val="20"/>
          <w:lang w:val="en-US"/>
        </w:rPr>
        <w:t xml:space="preserve">(Hussain </w:t>
      </w:r>
      <w:r w:rsidR="009A4A8C" w:rsidRPr="00311EE7">
        <w:rPr>
          <w:rFonts w:ascii="Arial" w:hAnsi="Arial" w:cs="Arial"/>
          <w:i/>
          <w:iCs/>
          <w:sz w:val="20"/>
          <w:lang w:val="en-US"/>
        </w:rPr>
        <w:t>et al</w:t>
      </w:r>
      <w:r w:rsidR="009A4A8C" w:rsidRPr="00311EE7">
        <w:rPr>
          <w:rFonts w:ascii="Arial" w:hAnsi="Arial" w:cs="Arial"/>
          <w:sz w:val="20"/>
          <w:lang w:val="en-US"/>
        </w:rPr>
        <w:t xml:space="preserve">. 2020) </w:t>
      </w:r>
      <w:r w:rsidRPr="00311EE7">
        <w:rPr>
          <w:rFonts w:ascii="Arial" w:hAnsi="Arial" w:cs="Arial"/>
          <w:sz w:val="20"/>
          <w:lang w:val="en-US"/>
        </w:rPr>
        <w:t>predominantly cultivated in arid and semi-arid regions</w:t>
      </w:r>
      <w:r w:rsidR="00396DB7" w:rsidRPr="00311EE7">
        <w:rPr>
          <w:rFonts w:ascii="Arial" w:hAnsi="Arial" w:cs="Arial"/>
          <w:sz w:val="20"/>
          <w:lang w:val="en-US"/>
        </w:rPr>
        <w:t xml:space="preserve"> (</w:t>
      </w:r>
      <w:r w:rsidR="00FA6FC4" w:rsidRPr="00311EE7">
        <w:rPr>
          <w:rFonts w:ascii="Arial" w:hAnsi="Arial" w:cs="Arial"/>
          <w:sz w:val="20"/>
        </w:rPr>
        <w:t xml:space="preserve">Ben Zineb </w:t>
      </w:r>
      <w:r w:rsidR="00FA6FC4" w:rsidRPr="00311EE7">
        <w:rPr>
          <w:rFonts w:ascii="Arial" w:hAnsi="Arial" w:cs="Arial"/>
          <w:i/>
          <w:iCs/>
          <w:sz w:val="20"/>
        </w:rPr>
        <w:t>et al</w:t>
      </w:r>
      <w:r w:rsidR="00FA6FC4" w:rsidRPr="00311EE7">
        <w:rPr>
          <w:rFonts w:ascii="Arial" w:hAnsi="Arial" w:cs="Arial"/>
          <w:sz w:val="20"/>
        </w:rPr>
        <w:t>. 2024</w:t>
      </w:r>
      <w:r w:rsidR="00396DB7" w:rsidRPr="00311EE7">
        <w:rPr>
          <w:rFonts w:ascii="Arial" w:hAnsi="Arial" w:cs="Arial"/>
          <w:sz w:val="20"/>
          <w:lang w:val="en-US"/>
        </w:rPr>
        <w:t>)</w:t>
      </w:r>
      <w:r w:rsidRPr="00311EE7">
        <w:rPr>
          <w:rFonts w:ascii="Arial" w:hAnsi="Arial" w:cs="Arial"/>
          <w:sz w:val="20"/>
          <w:lang w:val="en-US"/>
        </w:rPr>
        <w:t xml:space="preserve"> due to its high tolerance to extreme temperatures, drought conditions and soil salinity</w:t>
      </w:r>
      <w:r w:rsidR="00396DB7" w:rsidRPr="00311EE7">
        <w:rPr>
          <w:rFonts w:ascii="Arial" w:hAnsi="Arial" w:cs="Arial"/>
          <w:sz w:val="20"/>
          <w:lang w:val="en-US"/>
        </w:rPr>
        <w:t xml:space="preserve"> (</w:t>
      </w:r>
      <w:r w:rsidR="00FA6FC4" w:rsidRPr="00311EE7">
        <w:rPr>
          <w:rFonts w:ascii="Arial" w:hAnsi="Arial" w:cs="Arial"/>
          <w:sz w:val="20"/>
        </w:rPr>
        <w:t xml:space="preserve">Alotaibi </w:t>
      </w:r>
      <w:r w:rsidR="00FA6FC4" w:rsidRPr="00311EE7">
        <w:rPr>
          <w:rFonts w:ascii="Arial" w:hAnsi="Arial" w:cs="Arial"/>
          <w:i/>
          <w:iCs/>
          <w:sz w:val="20"/>
        </w:rPr>
        <w:t>et al</w:t>
      </w:r>
      <w:r w:rsidR="00FA6FC4" w:rsidRPr="00311EE7">
        <w:rPr>
          <w:rFonts w:ascii="Arial" w:hAnsi="Arial" w:cs="Arial"/>
          <w:sz w:val="20"/>
        </w:rPr>
        <w:t>. 2023</w:t>
      </w:r>
      <w:r w:rsidR="00E453DD" w:rsidRPr="00311EE7">
        <w:rPr>
          <w:rFonts w:ascii="Arial" w:hAnsi="Arial" w:cs="Arial"/>
          <w:sz w:val="20"/>
        </w:rPr>
        <w:t>)</w:t>
      </w:r>
      <w:r w:rsidR="00E453DD" w:rsidRPr="00311EE7">
        <w:rPr>
          <w:rFonts w:ascii="Arial" w:hAnsi="Arial" w:cs="Arial"/>
          <w:sz w:val="20"/>
          <w:lang w:val="en-US"/>
        </w:rPr>
        <w:t>. In</w:t>
      </w:r>
      <w:r w:rsidRPr="00311EE7">
        <w:rPr>
          <w:rFonts w:ascii="Arial" w:hAnsi="Arial" w:cs="Arial"/>
          <w:sz w:val="20"/>
          <w:lang w:val="en-US"/>
        </w:rPr>
        <w:t xml:space="preserve"> India, </w:t>
      </w:r>
      <w:r w:rsidR="0044341A" w:rsidRPr="0044341A">
        <w:rPr>
          <w:rFonts w:ascii="Arial" w:hAnsi="Arial" w:cs="Arial"/>
          <w:sz w:val="20"/>
          <w:highlight w:val="yellow"/>
          <w:lang w:val="en-US"/>
        </w:rPr>
        <w:t>Due to the high economic returns, long productive lifespan and increasing demand for both fresh and processed products, date palm cultivation in India has expanded steadily over the past decade (</w:t>
      </w:r>
      <w:r w:rsidR="0044341A" w:rsidRPr="00BE7778">
        <w:rPr>
          <w:rFonts w:ascii="Arial" w:hAnsi="Arial" w:cs="Arial"/>
          <w:sz w:val="20"/>
          <w:highlight w:val="green"/>
          <w:lang w:val="en-US"/>
        </w:rPr>
        <w:t>Meena and Sharma 2022</w:t>
      </w:r>
      <w:r w:rsidR="0044341A" w:rsidRPr="0044341A">
        <w:rPr>
          <w:rFonts w:ascii="Arial" w:hAnsi="Arial" w:cs="Arial"/>
          <w:sz w:val="20"/>
          <w:highlight w:val="yellow"/>
          <w:lang w:val="en-US"/>
        </w:rPr>
        <w:t>). During 2020-21 the cultivated area reached about 19,980 ha. (Singh et al., 2025).</w:t>
      </w:r>
      <w:r w:rsidR="0044341A" w:rsidRPr="0044341A">
        <w:rPr>
          <w:rFonts w:ascii="Arial" w:hAnsi="Arial" w:cs="Arial"/>
          <w:sz w:val="20"/>
          <w:lang w:val="en-US"/>
        </w:rPr>
        <w:t xml:space="preserve"> </w:t>
      </w:r>
      <w:r w:rsidRPr="00311EE7">
        <w:rPr>
          <w:rFonts w:ascii="Arial" w:hAnsi="Arial" w:cs="Arial"/>
          <w:sz w:val="20"/>
          <w:lang w:val="en-US"/>
        </w:rPr>
        <w:t>The crop plays a significant role in enhancing farm income and ensuring livelihood security in dryland farming systems</w:t>
      </w:r>
      <w:r w:rsidR="007B1BBC">
        <w:rPr>
          <w:rFonts w:ascii="Arial" w:hAnsi="Arial" w:cs="Arial"/>
          <w:sz w:val="20"/>
          <w:lang w:val="en-US"/>
        </w:rPr>
        <w:t xml:space="preserve"> </w:t>
      </w:r>
      <w:r w:rsidR="007B1BBC" w:rsidRPr="007B1BBC">
        <w:rPr>
          <w:rFonts w:ascii="Arial" w:hAnsi="Arial" w:cs="Arial"/>
          <w:sz w:val="20"/>
          <w:highlight w:val="green"/>
          <w:lang w:val="en-US"/>
        </w:rPr>
        <w:t>(</w:t>
      </w:r>
      <w:r w:rsidR="007B1BBC" w:rsidRPr="007B1BBC">
        <w:rPr>
          <w:rFonts w:ascii="Arial" w:hAnsi="Arial" w:cs="Arial"/>
          <w:sz w:val="20"/>
          <w:highlight w:val="green"/>
        </w:rPr>
        <w:t xml:space="preserve">Ata </w:t>
      </w:r>
      <w:r w:rsidR="007B1BBC" w:rsidRPr="007B1BBC">
        <w:rPr>
          <w:rFonts w:ascii="Arial" w:hAnsi="Arial" w:cs="Arial"/>
          <w:i/>
          <w:iCs/>
          <w:sz w:val="20"/>
          <w:highlight w:val="green"/>
        </w:rPr>
        <w:t>et al.,</w:t>
      </w:r>
      <w:r w:rsidR="007B1BBC" w:rsidRPr="007B1BBC">
        <w:rPr>
          <w:rFonts w:ascii="Arial" w:hAnsi="Arial" w:cs="Arial"/>
          <w:sz w:val="20"/>
          <w:highlight w:val="green"/>
        </w:rPr>
        <w:t xml:space="preserve"> 2014)</w:t>
      </w:r>
      <w:r w:rsidR="007B1BBC" w:rsidRPr="007B1BBC">
        <w:rPr>
          <w:rFonts w:ascii="Arial" w:hAnsi="Arial" w:cs="Arial"/>
          <w:sz w:val="20"/>
          <w:highlight w:val="green"/>
          <w:lang w:val="en-US"/>
        </w:rPr>
        <w:t>.</w:t>
      </w:r>
      <w:r w:rsidR="007B1BBC">
        <w:rPr>
          <w:rFonts w:ascii="Arial" w:hAnsi="Arial" w:cs="Arial"/>
          <w:sz w:val="20"/>
          <w:lang w:val="en-US"/>
        </w:rPr>
        <w:t xml:space="preserve"> </w:t>
      </w:r>
      <w:r w:rsidRPr="00311EE7">
        <w:rPr>
          <w:rFonts w:ascii="Arial" w:hAnsi="Arial" w:cs="Arial"/>
          <w:sz w:val="20"/>
          <w:lang w:val="en-US"/>
        </w:rPr>
        <w:t xml:space="preserve">In Gujarat, particularly in the </w:t>
      </w:r>
      <w:proofErr w:type="spellStart"/>
      <w:r w:rsidR="00A1259F" w:rsidRPr="00311EE7">
        <w:rPr>
          <w:rFonts w:ascii="Arial" w:eastAsia="Arial Unicode MS" w:hAnsi="Arial" w:cs="Arial"/>
          <w:sz w:val="20"/>
        </w:rPr>
        <w:t>Banaskantha</w:t>
      </w:r>
      <w:proofErr w:type="spellEnd"/>
      <w:r w:rsidR="00A1259F" w:rsidRPr="00311EE7">
        <w:rPr>
          <w:rFonts w:ascii="Arial" w:eastAsia="Arial Unicode MS" w:hAnsi="Arial" w:cs="Arial"/>
          <w:sz w:val="20"/>
        </w:rPr>
        <w:t xml:space="preserve"> and </w:t>
      </w:r>
      <w:proofErr w:type="spellStart"/>
      <w:r w:rsidR="00A1259F" w:rsidRPr="00311EE7">
        <w:rPr>
          <w:rFonts w:ascii="Arial" w:eastAsia="Arial Unicode MS" w:hAnsi="Arial" w:cs="Arial"/>
          <w:sz w:val="20"/>
        </w:rPr>
        <w:t>Patan</w:t>
      </w:r>
      <w:proofErr w:type="spellEnd"/>
      <w:r w:rsidRPr="00311EE7">
        <w:rPr>
          <w:rFonts w:ascii="Arial" w:hAnsi="Arial" w:cs="Arial"/>
          <w:sz w:val="20"/>
          <w:lang w:val="en-US"/>
        </w:rPr>
        <w:t xml:space="preserve"> districts, date palm has emerged as a promising horticultural crop under irrigated conditions</w:t>
      </w:r>
      <w:r w:rsidR="00A1259F" w:rsidRPr="00311EE7">
        <w:rPr>
          <w:rFonts w:ascii="Arial" w:hAnsi="Arial" w:cs="Arial"/>
          <w:sz w:val="20"/>
          <w:lang w:val="en-US"/>
        </w:rPr>
        <w:t xml:space="preserve"> share the </w:t>
      </w:r>
      <w:r w:rsidR="00A1259F" w:rsidRPr="00311EE7">
        <w:rPr>
          <w:rFonts w:ascii="Arial" w:eastAsia="Arial Unicode MS" w:hAnsi="Arial" w:cs="Arial"/>
          <w:sz w:val="20"/>
        </w:rPr>
        <w:t xml:space="preserve">areas of </w:t>
      </w:r>
      <w:r w:rsidR="001C4472">
        <w:rPr>
          <w:rFonts w:ascii="Arial" w:eastAsia="Arial Unicode MS" w:hAnsi="Arial" w:cs="Arial"/>
          <w:sz w:val="20"/>
        </w:rPr>
        <w:t>228</w:t>
      </w:r>
      <w:r w:rsidR="00A1259F" w:rsidRPr="00311EE7">
        <w:rPr>
          <w:rFonts w:ascii="Arial" w:eastAsia="Arial Unicode MS" w:hAnsi="Arial" w:cs="Arial"/>
          <w:sz w:val="20"/>
        </w:rPr>
        <w:t xml:space="preserve"> ha and </w:t>
      </w:r>
      <w:r w:rsidR="001C4472">
        <w:rPr>
          <w:rFonts w:ascii="Arial" w:eastAsia="Arial Unicode MS" w:hAnsi="Arial" w:cs="Arial"/>
          <w:sz w:val="20"/>
        </w:rPr>
        <w:t>226</w:t>
      </w:r>
      <w:r w:rsidR="00A1259F" w:rsidRPr="00311EE7">
        <w:rPr>
          <w:rFonts w:ascii="Arial" w:eastAsia="Arial Unicode MS" w:hAnsi="Arial" w:cs="Arial"/>
          <w:sz w:val="20"/>
        </w:rPr>
        <w:t xml:space="preserve"> ha, respectively (</w:t>
      </w:r>
      <w:r w:rsidR="001C4472">
        <w:rPr>
          <w:rFonts w:ascii="Arial" w:eastAsia="Arial Unicode MS" w:hAnsi="Arial" w:cs="Arial"/>
          <w:sz w:val="20"/>
        </w:rPr>
        <w:t>Anonymous 2023</w:t>
      </w:r>
      <w:proofErr w:type="gramStart"/>
      <w:r w:rsidR="001C4472">
        <w:rPr>
          <w:rFonts w:ascii="Arial" w:eastAsia="Arial Unicode MS" w:hAnsi="Arial" w:cs="Arial"/>
          <w:sz w:val="20"/>
        </w:rPr>
        <w:t>)</w:t>
      </w:r>
      <w:r w:rsidR="00A1259F" w:rsidRPr="00311EE7">
        <w:rPr>
          <w:rFonts w:ascii="Arial" w:eastAsia="Arial Unicode MS" w:hAnsi="Arial" w:cs="Arial"/>
          <w:sz w:val="20"/>
        </w:rPr>
        <w:t>.</w:t>
      </w:r>
      <w:r w:rsidRPr="00311EE7">
        <w:rPr>
          <w:rFonts w:ascii="Arial" w:hAnsi="Arial" w:cs="Arial"/>
          <w:sz w:val="20"/>
          <w:lang w:val="en-US"/>
        </w:rPr>
        <w:t>The</w:t>
      </w:r>
      <w:proofErr w:type="gramEnd"/>
      <w:r w:rsidRPr="00311EE7">
        <w:rPr>
          <w:rFonts w:ascii="Arial" w:hAnsi="Arial" w:cs="Arial"/>
          <w:sz w:val="20"/>
          <w:lang w:val="en-US"/>
        </w:rPr>
        <w:t xml:space="preserve"> </w:t>
      </w:r>
      <w:proofErr w:type="spellStart"/>
      <w:r w:rsidRPr="00311EE7">
        <w:rPr>
          <w:rFonts w:ascii="Arial" w:hAnsi="Arial" w:cs="Arial"/>
          <w:sz w:val="20"/>
          <w:lang w:val="en-US"/>
        </w:rPr>
        <w:t>agro</w:t>
      </w:r>
      <w:proofErr w:type="spellEnd"/>
      <w:r w:rsidRPr="00311EE7">
        <w:rPr>
          <w:rFonts w:ascii="Arial" w:hAnsi="Arial" w:cs="Arial"/>
          <w:sz w:val="20"/>
          <w:lang w:val="en-US"/>
        </w:rPr>
        <w:t>-climatic characteristics of the region such as sandy to sandy-loam soils, high temperature during fruit maturation, low humidity and availability of groundwater resources</w:t>
      </w:r>
      <w:r w:rsidR="00EA44B8">
        <w:rPr>
          <w:rFonts w:ascii="Arial" w:hAnsi="Arial" w:cs="Arial"/>
          <w:sz w:val="20"/>
          <w:lang w:val="en-US"/>
        </w:rPr>
        <w:t xml:space="preserve"> </w:t>
      </w:r>
      <w:r w:rsidRPr="00311EE7">
        <w:rPr>
          <w:rFonts w:ascii="Arial" w:hAnsi="Arial" w:cs="Arial"/>
          <w:sz w:val="20"/>
          <w:lang w:val="en-US"/>
        </w:rPr>
        <w:t xml:space="preserve">are highly conducive to date palm cultivation. </w:t>
      </w:r>
      <w:r w:rsidR="00F91232" w:rsidRPr="00311EE7">
        <w:rPr>
          <w:rFonts w:ascii="Arial" w:hAnsi="Arial" w:cs="Arial"/>
          <w:sz w:val="20"/>
          <w:lang w:val="en-US"/>
        </w:rPr>
        <w:t>Consequently,</w:t>
      </w:r>
      <w:r w:rsidRPr="00311EE7">
        <w:rPr>
          <w:rFonts w:ascii="Arial" w:hAnsi="Arial" w:cs="Arial"/>
          <w:sz w:val="20"/>
          <w:lang w:val="en-US"/>
        </w:rPr>
        <w:t xml:space="preserve"> a substantial area in these districts has been brought under date palm orchards with growers increasingly shifting from traditional field crops to this high-value perennial crop.</w:t>
      </w:r>
      <w:r w:rsidR="00EA44B8">
        <w:rPr>
          <w:rFonts w:ascii="Arial" w:hAnsi="Arial" w:cs="Arial"/>
          <w:sz w:val="20"/>
          <w:lang w:val="en-US"/>
        </w:rPr>
        <w:t xml:space="preserve"> </w:t>
      </w:r>
      <w:r w:rsidRPr="00311EE7">
        <w:rPr>
          <w:rFonts w:ascii="Arial" w:hAnsi="Arial" w:cs="Arial"/>
          <w:sz w:val="20"/>
          <w:lang w:val="en-US"/>
        </w:rPr>
        <w:t>However, the productivity and profitability of date palm orchards are largely influenced by the extent to which growers possess adequate technical knowledge and adopt recommended cultivation practices. Scientific management practices related to selection of elite cultivars, quality planting material, appropriate spacing, irrigation scheduling, nutrient management, pollination techniques, pest and disease management, and harvest and post-harvest handling are critical for achieving optimal yield and superior fruit quality. Inadequate knowledge or partial adoption of these practices often results in sub-optimal performance of orchards.</w:t>
      </w:r>
      <w:r w:rsidR="00EA44B8">
        <w:rPr>
          <w:rFonts w:ascii="Arial" w:hAnsi="Arial" w:cs="Arial"/>
          <w:sz w:val="20"/>
          <w:lang w:val="en-US"/>
        </w:rPr>
        <w:t xml:space="preserve"> </w:t>
      </w:r>
      <w:r w:rsidRPr="00311EE7">
        <w:rPr>
          <w:rFonts w:ascii="Arial" w:hAnsi="Arial" w:cs="Arial"/>
          <w:sz w:val="20"/>
          <w:lang w:val="en-US"/>
        </w:rPr>
        <w:t xml:space="preserve">The present cultivation scenario in </w:t>
      </w:r>
      <w:proofErr w:type="spellStart"/>
      <w:r w:rsidRPr="00311EE7">
        <w:rPr>
          <w:rFonts w:ascii="Arial" w:hAnsi="Arial" w:cs="Arial"/>
          <w:sz w:val="20"/>
          <w:lang w:val="en-US"/>
        </w:rPr>
        <w:t>Banas</w:t>
      </w:r>
      <w:r w:rsidR="00134DEA" w:rsidRPr="00311EE7">
        <w:rPr>
          <w:rFonts w:ascii="Arial" w:hAnsi="Arial" w:cs="Arial"/>
          <w:sz w:val="20"/>
          <w:lang w:val="en-US"/>
        </w:rPr>
        <w:t>kantha</w:t>
      </w:r>
      <w:proofErr w:type="spellEnd"/>
      <w:r w:rsidRPr="00311EE7">
        <w:rPr>
          <w:rFonts w:ascii="Arial" w:hAnsi="Arial" w:cs="Arial"/>
          <w:sz w:val="20"/>
          <w:lang w:val="en-US"/>
        </w:rPr>
        <w:t xml:space="preserve"> and </w:t>
      </w:r>
      <w:proofErr w:type="spellStart"/>
      <w:r w:rsidRPr="00311EE7">
        <w:rPr>
          <w:rFonts w:ascii="Arial" w:hAnsi="Arial" w:cs="Arial"/>
          <w:sz w:val="20"/>
          <w:lang w:val="en-US"/>
        </w:rPr>
        <w:t>Patan</w:t>
      </w:r>
      <w:proofErr w:type="spellEnd"/>
      <w:r w:rsidRPr="00311EE7">
        <w:rPr>
          <w:rFonts w:ascii="Arial" w:hAnsi="Arial" w:cs="Arial"/>
          <w:sz w:val="20"/>
          <w:lang w:val="en-US"/>
        </w:rPr>
        <w:t xml:space="preserve"> districts indicates considerable variation in the level of adoption of recommended technologies among date palm growers. Several constraints, including limited access to extension services, lack of skill-</w:t>
      </w:r>
      <w:r w:rsidRPr="00311EE7">
        <w:rPr>
          <w:rFonts w:ascii="Arial" w:hAnsi="Arial" w:cs="Arial"/>
          <w:sz w:val="20"/>
          <w:lang w:val="en-US"/>
        </w:rPr>
        <w:lastRenderedPageBreak/>
        <w:t>oriented training, high initial establishment cost</w:t>
      </w:r>
      <w:r w:rsidR="005C3DFD">
        <w:rPr>
          <w:rFonts w:ascii="Arial" w:hAnsi="Arial" w:cs="Arial"/>
          <w:sz w:val="20"/>
          <w:lang w:val="en-US"/>
        </w:rPr>
        <w:t xml:space="preserve"> </w:t>
      </w:r>
      <w:r w:rsidRPr="00311EE7">
        <w:rPr>
          <w:rFonts w:ascii="Arial" w:hAnsi="Arial" w:cs="Arial"/>
          <w:sz w:val="20"/>
          <w:lang w:val="en-US"/>
        </w:rPr>
        <w:t xml:space="preserve">and insufficient exposure to improved management practices, affect technology </w:t>
      </w:r>
      <w:r w:rsidR="00724717" w:rsidRPr="00311EE7">
        <w:rPr>
          <w:rFonts w:ascii="Arial" w:hAnsi="Arial" w:cs="Arial"/>
          <w:sz w:val="20"/>
          <w:lang w:val="en-US"/>
        </w:rPr>
        <w:t xml:space="preserve">adoption (Pandya </w:t>
      </w:r>
      <w:r w:rsidR="00724717" w:rsidRPr="00311EE7">
        <w:rPr>
          <w:rFonts w:ascii="Arial" w:hAnsi="Arial" w:cs="Arial"/>
          <w:i/>
          <w:iCs/>
          <w:sz w:val="20"/>
          <w:lang w:val="en-US"/>
        </w:rPr>
        <w:t>et al</w:t>
      </w:r>
      <w:r w:rsidR="00724717" w:rsidRPr="00311EE7">
        <w:rPr>
          <w:rFonts w:ascii="Arial" w:hAnsi="Arial" w:cs="Arial"/>
          <w:sz w:val="20"/>
          <w:lang w:val="en-US"/>
        </w:rPr>
        <w:t>., 2017</w:t>
      </w:r>
      <w:proofErr w:type="gramStart"/>
      <w:r w:rsidR="00724717" w:rsidRPr="00311EE7">
        <w:rPr>
          <w:rFonts w:ascii="Arial" w:hAnsi="Arial" w:cs="Arial"/>
          <w:sz w:val="20"/>
          <w:lang w:val="en-US"/>
        </w:rPr>
        <w:t>).</w:t>
      </w:r>
      <w:r w:rsidRPr="00311EE7">
        <w:rPr>
          <w:rFonts w:ascii="Arial" w:hAnsi="Arial" w:cs="Arial"/>
          <w:sz w:val="20"/>
          <w:lang w:val="en-US"/>
        </w:rPr>
        <w:t>This</w:t>
      </w:r>
      <w:proofErr w:type="gramEnd"/>
      <w:r w:rsidRPr="00311EE7">
        <w:rPr>
          <w:rFonts w:ascii="Arial" w:hAnsi="Arial" w:cs="Arial"/>
          <w:sz w:val="20"/>
          <w:lang w:val="en-US"/>
        </w:rPr>
        <w:t xml:space="preserve"> knowledge-adoption gap restricts the realization of the crop’s full production potential at the field level.</w:t>
      </w:r>
      <w:r w:rsidR="0044341A">
        <w:rPr>
          <w:rFonts w:ascii="Arial" w:hAnsi="Arial" w:cs="Arial"/>
          <w:sz w:val="20"/>
          <w:lang w:val="en-US"/>
        </w:rPr>
        <w:t xml:space="preserve"> </w:t>
      </w:r>
      <w:r w:rsidRPr="00311EE7">
        <w:rPr>
          <w:rFonts w:ascii="Arial" w:hAnsi="Arial" w:cs="Arial"/>
          <w:sz w:val="20"/>
          <w:lang w:val="en-US"/>
        </w:rPr>
        <w:t>Considering the expanding area under date palm cultivation and its potential contribution to horticultural diversification and climate-resilient agriculture, there is a pressing need to assess the existing knowledge and adoption levels of date palm growers</w:t>
      </w:r>
      <w:r w:rsidR="00C23C51">
        <w:rPr>
          <w:rFonts w:ascii="Arial" w:hAnsi="Arial" w:cs="Arial"/>
          <w:sz w:val="20"/>
          <w:lang w:val="en-US"/>
        </w:rPr>
        <w:t xml:space="preserve">. </w:t>
      </w:r>
      <w:r w:rsidR="00C23C51" w:rsidRPr="00C23C51">
        <w:rPr>
          <w:rFonts w:ascii="Arial" w:hAnsi="Arial" w:cs="Arial"/>
          <w:sz w:val="20"/>
          <w:highlight w:val="yellow"/>
          <w:lang w:val="en-US"/>
        </w:rPr>
        <w:t xml:space="preserve">This assessment is essential to identify critical gaps, understand farmers’ constraints and support for effective extension and policy interventions. Therefore, the present study was undertaken to assess the knowledge and adoption levels of date palm growers in </w:t>
      </w:r>
      <w:proofErr w:type="spellStart"/>
      <w:r w:rsidR="00C23C51" w:rsidRPr="00C23C51">
        <w:rPr>
          <w:rFonts w:ascii="Arial" w:hAnsi="Arial" w:cs="Arial"/>
          <w:sz w:val="20"/>
          <w:highlight w:val="yellow"/>
          <w:lang w:val="en-US"/>
        </w:rPr>
        <w:t>Banaskantha</w:t>
      </w:r>
      <w:proofErr w:type="spellEnd"/>
      <w:r w:rsidR="00C23C51" w:rsidRPr="00C23C51">
        <w:rPr>
          <w:rFonts w:ascii="Arial" w:hAnsi="Arial" w:cs="Arial"/>
          <w:sz w:val="20"/>
          <w:highlight w:val="yellow"/>
          <w:lang w:val="en-US"/>
        </w:rPr>
        <w:t xml:space="preserve"> and </w:t>
      </w:r>
      <w:proofErr w:type="spellStart"/>
      <w:r w:rsidR="00C23C51" w:rsidRPr="00C23C51">
        <w:rPr>
          <w:rFonts w:ascii="Arial" w:hAnsi="Arial" w:cs="Arial"/>
          <w:sz w:val="20"/>
          <w:highlight w:val="yellow"/>
          <w:lang w:val="en-US"/>
        </w:rPr>
        <w:t>Patan</w:t>
      </w:r>
      <w:proofErr w:type="spellEnd"/>
      <w:r w:rsidR="00C23C51" w:rsidRPr="00C23C51">
        <w:rPr>
          <w:rFonts w:ascii="Arial" w:hAnsi="Arial" w:cs="Arial"/>
          <w:sz w:val="20"/>
          <w:highlight w:val="yellow"/>
          <w:lang w:val="en-US"/>
        </w:rPr>
        <w:t xml:space="preserve"> districts of Gujarat</w:t>
      </w:r>
      <w:r w:rsidRPr="00C23C51">
        <w:rPr>
          <w:rFonts w:ascii="Arial" w:hAnsi="Arial" w:cs="Arial"/>
          <w:sz w:val="20"/>
          <w:highlight w:val="yellow"/>
          <w:lang w:val="en-US"/>
        </w:rPr>
        <w:t>.</w:t>
      </w:r>
    </w:p>
    <w:p w14:paraId="116121AB" w14:textId="77777777" w:rsidR="00F77AC3" w:rsidRPr="00311EE7" w:rsidRDefault="00F77AC3" w:rsidP="00311EE7">
      <w:pPr>
        <w:pStyle w:val="ListParagraph"/>
        <w:numPr>
          <w:ilvl w:val="0"/>
          <w:numId w:val="5"/>
        </w:numPr>
        <w:spacing w:after="0"/>
        <w:jc w:val="both"/>
        <w:rPr>
          <w:rFonts w:ascii="Arial" w:hAnsi="Arial" w:cs="Arial"/>
          <w:b/>
          <w:bCs/>
        </w:rPr>
      </w:pPr>
      <w:r w:rsidRPr="00311EE7">
        <w:rPr>
          <w:rFonts w:ascii="Arial" w:hAnsi="Arial" w:cs="Arial"/>
          <w:b/>
          <w:bCs/>
        </w:rPr>
        <w:t xml:space="preserve">Methodology </w:t>
      </w:r>
    </w:p>
    <w:p w14:paraId="56554774" w14:textId="7F08CB2C" w:rsidR="002C4CE8" w:rsidRPr="008B79AB" w:rsidRDefault="002C6F6E" w:rsidP="00FC3738">
      <w:pPr>
        <w:ind w:firstLine="720"/>
        <w:jc w:val="both"/>
        <w:rPr>
          <w:rFonts w:ascii="Arial" w:hAnsi="Arial" w:cs="Arial"/>
          <w:color w:val="FF0000"/>
          <w:sz w:val="20"/>
        </w:rPr>
      </w:pPr>
      <w:r w:rsidRPr="00311EE7">
        <w:rPr>
          <w:rFonts w:ascii="Arial" w:hAnsi="Arial" w:cs="Arial"/>
          <w:noProof/>
          <w:szCs w:val="22"/>
          <w:lang w:val="en-US" w:eastAsia="en-US" w:bidi="ar-SA"/>
        </w:rPr>
        <w:drawing>
          <wp:anchor distT="0" distB="0" distL="114300" distR="114300" simplePos="0" relativeHeight="251657216" behindDoc="1" locked="0" layoutInCell="1" allowOverlap="1" wp14:anchorId="1E485DEB" wp14:editId="56F457BA">
            <wp:simplePos x="0" y="0"/>
            <wp:positionH relativeFrom="column">
              <wp:posOffset>1333500</wp:posOffset>
            </wp:positionH>
            <wp:positionV relativeFrom="paragraph">
              <wp:posOffset>5832475</wp:posOffset>
            </wp:positionV>
            <wp:extent cx="3314700" cy="1630680"/>
            <wp:effectExtent l="0" t="0" r="0" b="0"/>
            <wp:wrapTight wrapText="bothSides">
              <wp:wrapPolygon edited="0">
                <wp:start x="9807" y="0"/>
                <wp:lineTo x="4966" y="0"/>
                <wp:lineTo x="4221" y="1766"/>
                <wp:lineTo x="4593" y="4037"/>
                <wp:lineTo x="2855" y="5804"/>
                <wp:lineTo x="1738" y="7570"/>
                <wp:lineTo x="1738" y="9336"/>
                <wp:lineTo x="2110" y="12112"/>
                <wp:lineTo x="4097" y="16150"/>
                <wp:lineTo x="5710" y="20187"/>
                <wp:lineTo x="2607" y="20439"/>
                <wp:lineTo x="2607" y="21449"/>
                <wp:lineTo x="19986" y="21449"/>
                <wp:lineTo x="20110" y="20692"/>
                <wp:lineTo x="19117" y="20439"/>
                <wp:lineTo x="16262" y="20187"/>
                <wp:lineTo x="17131" y="17159"/>
                <wp:lineTo x="17255" y="16150"/>
                <wp:lineTo x="18372" y="11607"/>
                <wp:lineTo x="17876" y="10346"/>
                <wp:lineTo x="16386" y="8075"/>
                <wp:lineTo x="18248" y="7570"/>
                <wp:lineTo x="18124" y="5551"/>
                <wp:lineTo x="15269" y="4037"/>
                <wp:lineTo x="17379" y="3280"/>
                <wp:lineTo x="17007" y="505"/>
                <wp:lineTo x="10428" y="0"/>
                <wp:lineTo x="9807" y="0"/>
              </wp:wrapPolygon>
            </wp:wrapTight>
            <wp:docPr id="2" name="Picture 1">
              <a:extLst xmlns:a="http://schemas.openxmlformats.org/drawingml/2006/main">
                <a:ext uri="{FF2B5EF4-FFF2-40B4-BE49-F238E27FC236}">
                  <a16:creationId xmlns:a16="http://schemas.microsoft.com/office/drawing/2014/main" id="{1BCAEFFE-19E1-BBE3-25DB-7621D4FD00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BCAEFFE-19E1-BBE3-25DB-7621D4FD000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4700" cy="1630680"/>
                    </a:xfrm>
                    <a:prstGeom prst="rect">
                      <a:avLst/>
                    </a:prstGeom>
                  </pic:spPr>
                </pic:pic>
              </a:graphicData>
            </a:graphic>
            <wp14:sizeRelH relativeFrom="margin">
              <wp14:pctWidth>0</wp14:pctWidth>
            </wp14:sizeRelH>
            <wp14:sizeRelV relativeFrom="margin">
              <wp14:pctHeight>0</wp14:pctHeight>
            </wp14:sizeRelV>
          </wp:anchor>
        </w:drawing>
      </w:r>
      <w:r w:rsidR="002C4CE8" w:rsidRPr="00311EE7">
        <w:rPr>
          <w:rFonts w:ascii="Arial" w:hAnsi="Arial" w:cs="Arial"/>
          <w:sz w:val="20"/>
        </w:rPr>
        <w:t>The present investigation was conducted to assess the level of knowledge and extent of adoption of recommended date palm cultivation practices among farmers in two major date palm growing districts (</w:t>
      </w:r>
      <w:proofErr w:type="spellStart"/>
      <w:r w:rsidR="002C4CE8" w:rsidRPr="00311EE7">
        <w:rPr>
          <w:rFonts w:ascii="Arial" w:hAnsi="Arial" w:cs="Arial"/>
          <w:sz w:val="20"/>
        </w:rPr>
        <w:t>Banaskantha</w:t>
      </w:r>
      <w:proofErr w:type="spellEnd"/>
      <w:r w:rsidR="002C4CE8" w:rsidRPr="00311EE7">
        <w:rPr>
          <w:rFonts w:ascii="Arial" w:hAnsi="Arial" w:cs="Arial"/>
          <w:sz w:val="20"/>
        </w:rPr>
        <w:t xml:space="preserve"> and </w:t>
      </w:r>
      <w:proofErr w:type="spellStart"/>
      <w:r w:rsidR="002C4CE8" w:rsidRPr="00311EE7">
        <w:rPr>
          <w:rFonts w:ascii="Arial" w:hAnsi="Arial" w:cs="Arial"/>
          <w:sz w:val="20"/>
        </w:rPr>
        <w:t>Patan</w:t>
      </w:r>
      <w:proofErr w:type="spellEnd"/>
      <w:r w:rsidR="002C4CE8" w:rsidRPr="00311EE7">
        <w:rPr>
          <w:rFonts w:ascii="Arial" w:hAnsi="Arial" w:cs="Arial"/>
          <w:sz w:val="20"/>
        </w:rPr>
        <w:t xml:space="preserve">) of North Gujarat. A multistage random sampling design approach was used for the selection of respondents. In the first stage, four talukas from each selected district were identified based on the concentration of area under date palm cultivation, resulting in a total of eight talukas. In the second stage, </w:t>
      </w:r>
      <w:r w:rsidR="002C4CE8" w:rsidRPr="007128D4">
        <w:rPr>
          <w:rFonts w:ascii="Arial" w:hAnsi="Arial" w:cs="Arial"/>
          <w:sz w:val="20"/>
        </w:rPr>
        <w:t>villages having at least five date palm growers</w:t>
      </w:r>
      <w:r w:rsidR="007128D4">
        <w:rPr>
          <w:rFonts w:ascii="Arial" w:hAnsi="Arial" w:cs="Arial"/>
          <w:sz w:val="20"/>
        </w:rPr>
        <w:t xml:space="preserve"> </w:t>
      </w:r>
      <w:r w:rsidR="007128D4" w:rsidRPr="007128D4">
        <w:rPr>
          <w:rFonts w:ascii="Arial" w:hAnsi="Arial" w:cs="Arial"/>
          <w:sz w:val="20"/>
        </w:rPr>
        <w:t>(</w:t>
      </w:r>
      <w:r w:rsidR="007128D4" w:rsidRPr="00BE7778">
        <w:rPr>
          <w:rFonts w:ascii="Arial" w:hAnsi="Arial" w:cs="Arial"/>
          <w:sz w:val="20"/>
          <w:highlight w:val="green"/>
        </w:rPr>
        <w:t xml:space="preserve">In </w:t>
      </w:r>
      <w:proofErr w:type="spellStart"/>
      <w:r w:rsidR="007128D4" w:rsidRPr="00BE7778">
        <w:rPr>
          <w:rFonts w:ascii="Arial" w:hAnsi="Arial" w:cs="Arial"/>
          <w:sz w:val="20"/>
          <w:highlight w:val="green"/>
        </w:rPr>
        <w:t>Tharad</w:t>
      </w:r>
      <w:proofErr w:type="spellEnd"/>
      <w:r w:rsidR="007128D4" w:rsidRPr="00BE7778">
        <w:rPr>
          <w:rFonts w:ascii="Arial" w:hAnsi="Arial" w:cs="Arial"/>
          <w:sz w:val="20"/>
          <w:highlight w:val="green"/>
        </w:rPr>
        <w:t xml:space="preserve"> taluka, </w:t>
      </w:r>
      <w:proofErr w:type="spellStart"/>
      <w:r w:rsidR="007128D4" w:rsidRPr="00BE7778">
        <w:rPr>
          <w:rFonts w:ascii="Arial" w:hAnsi="Arial" w:cs="Arial"/>
          <w:sz w:val="20"/>
          <w:highlight w:val="green"/>
        </w:rPr>
        <w:t>Budhanpur</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Dodgam</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Motipawad</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Motameshra</w:t>
      </w:r>
      <w:proofErr w:type="spellEnd"/>
      <w:r w:rsidR="007128D4" w:rsidRPr="00BE7778">
        <w:rPr>
          <w:rFonts w:ascii="Arial" w:hAnsi="Arial" w:cs="Arial"/>
          <w:sz w:val="20"/>
          <w:highlight w:val="green"/>
        </w:rPr>
        <w:t xml:space="preserve"> and </w:t>
      </w:r>
      <w:proofErr w:type="spellStart"/>
      <w:r w:rsidR="007128D4" w:rsidRPr="00BE7778">
        <w:rPr>
          <w:rFonts w:ascii="Arial" w:hAnsi="Arial" w:cs="Arial"/>
          <w:sz w:val="20"/>
          <w:highlight w:val="green"/>
        </w:rPr>
        <w:t>Nanameshra</w:t>
      </w:r>
      <w:proofErr w:type="spellEnd"/>
      <w:r w:rsidR="007128D4" w:rsidRPr="00BE7778">
        <w:rPr>
          <w:rFonts w:ascii="Arial" w:hAnsi="Arial" w:cs="Arial"/>
          <w:sz w:val="20"/>
          <w:highlight w:val="green"/>
        </w:rPr>
        <w:t xml:space="preserve">. From Deodar taluka, </w:t>
      </w:r>
      <w:proofErr w:type="spellStart"/>
      <w:r w:rsidR="007128D4" w:rsidRPr="00BE7778">
        <w:rPr>
          <w:rFonts w:ascii="Arial" w:hAnsi="Arial" w:cs="Arial"/>
          <w:sz w:val="20"/>
          <w:highlight w:val="green"/>
        </w:rPr>
        <w:t>Chibhda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Bhesana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Kuvanta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Makdala</w:t>
      </w:r>
      <w:proofErr w:type="spellEnd"/>
      <w:r w:rsidR="007128D4" w:rsidRPr="00BE7778">
        <w:rPr>
          <w:rFonts w:ascii="Arial" w:hAnsi="Arial" w:cs="Arial"/>
          <w:sz w:val="20"/>
          <w:highlight w:val="green"/>
        </w:rPr>
        <w:t xml:space="preserve">, and </w:t>
      </w:r>
      <w:proofErr w:type="spellStart"/>
      <w:r w:rsidR="007128D4" w:rsidRPr="00BE7778">
        <w:rPr>
          <w:rFonts w:ascii="Arial" w:hAnsi="Arial" w:cs="Arial"/>
          <w:sz w:val="20"/>
          <w:highlight w:val="green"/>
        </w:rPr>
        <w:t>Rotila</w:t>
      </w:r>
      <w:proofErr w:type="spellEnd"/>
      <w:r w:rsidR="007128D4" w:rsidRPr="00BE7778">
        <w:rPr>
          <w:rFonts w:ascii="Arial" w:hAnsi="Arial" w:cs="Arial"/>
          <w:sz w:val="20"/>
          <w:highlight w:val="green"/>
        </w:rPr>
        <w:t xml:space="preserve"> were selected. In Lakhani taluka the villages comprised </w:t>
      </w:r>
      <w:proofErr w:type="spellStart"/>
      <w:r w:rsidR="007128D4" w:rsidRPr="00BE7778">
        <w:rPr>
          <w:rFonts w:ascii="Arial" w:hAnsi="Arial" w:cs="Arial"/>
          <w:sz w:val="20"/>
          <w:highlight w:val="green"/>
        </w:rPr>
        <w:t>Jesra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Jetda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Kuwana</w:t>
      </w:r>
      <w:proofErr w:type="spellEnd"/>
      <w:r w:rsidR="007128D4" w:rsidRPr="00BE7778">
        <w:rPr>
          <w:rFonts w:ascii="Arial" w:hAnsi="Arial" w:cs="Arial"/>
          <w:sz w:val="20"/>
          <w:highlight w:val="green"/>
        </w:rPr>
        <w:t xml:space="preserve"> and Lakhani. From </w:t>
      </w:r>
      <w:proofErr w:type="spellStart"/>
      <w:r w:rsidR="007128D4" w:rsidRPr="00BE7778">
        <w:rPr>
          <w:rFonts w:ascii="Arial" w:hAnsi="Arial" w:cs="Arial"/>
          <w:sz w:val="20"/>
          <w:highlight w:val="green"/>
        </w:rPr>
        <w:t>Vav</w:t>
      </w:r>
      <w:proofErr w:type="spellEnd"/>
      <w:r w:rsidR="007128D4" w:rsidRPr="00BE7778">
        <w:rPr>
          <w:rFonts w:ascii="Arial" w:hAnsi="Arial" w:cs="Arial"/>
          <w:sz w:val="20"/>
          <w:highlight w:val="green"/>
        </w:rPr>
        <w:t xml:space="preserve"> taluka, </w:t>
      </w:r>
      <w:proofErr w:type="spellStart"/>
      <w:r w:rsidR="007128D4" w:rsidRPr="00BE7778">
        <w:rPr>
          <w:rFonts w:ascii="Arial" w:hAnsi="Arial" w:cs="Arial"/>
          <w:sz w:val="20"/>
          <w:highlight w:val="green"/>
        </w:rPr>
        <w:t>Tadav</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Pratappura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Morikha</w:t>
      </w:r>
      <w:proofErr w:type="spellEnd"/>
      <w:r w:rsidR="007128D4" w:rsidRPr="00BE7778">
        <w:rPr>
          <w:rFonts w:ascii="Arial" w:hAnsi="Arial" w:cs="Arial"/>
          <w:sz w:val="20"/>
          <w:highlight w:val="green"/>
        </w:rPr>
        <w:t xml:space="preserve">, Eta and </w:t>
      </w:r>
      <w:proofErr w:type="spellStart"/>
      <w:r w:rsidR="007128D4" w:rsidRPr="00BE7778">
        <w:rPr>
          <w:rFonts w:ascii="Arial" w:hAnsi="Arial" w:cs="Arial"/>
          <w:sz w:val="20"/>
          <w:highlight w:val="green"/>
        </w:rPr>
        <w:t>Vav</w:t>
      </w:r>
      <w:proofErr w:type="spellEnd"/>
      <w:r w:rsidR="007128D4" w:rsidRPr="00BE7778">
        <w:rPr>
          <w:rFonts w:ascii="Arial" w:hAnsi="Arial" w:cs="Arial"/>
          <w:sz w:val="20"/>
          <w:highlight w:val="green"/>
        </w:rPr>
        <w:t xml:space="preserve"> were included. In </w:t>
      </w:r>
      <w:proofErr w:type="spellStart"/>
      <w:r w:rsidR="007128D4" w:rsidRPr="00BE7778">
        <w:rPr>
          <w:rFonts w:ascii="Arial" w:hAnsi="Arial" w:cs="Arial"/>
          <w:sz w:val="20"/>
          <w:highlight w:val="green"/>
        </w:rPr>
        <w:t>Radhanpur</w:t>
      </w:r>
      <w:proofErr w:type="spellEnd"/>
      <w:r w:rsidR="007128D4" w:rsidRPr="00BE7778">
        <w:rPr>
          <w:rFonts w:ascii="Arial" w:hAnsi="Arial" w:cs="Arial"/>
          <w:sz w:val="20"/>
          <w:highlight w:val="green"/>
        </w:rPr>
        <w:t xml:space="preserve"> taluka, Dev, </w:t>
      </w:r>
      <w:proofErr w:type="spellStart"/>
      <w:r w:rsidR="007128D4" w:rsidRPr="00BE7778">
        <w:rPr>
          <w:rFonts w:ascii="Arial" w:hAnsi="Arial" w:cs="Arial"/>
          <w:sz w:val="20"/>
          <w:highlight w:val="green"/>
        </w:rPr>
        <w:t>Kamalpur</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Sinad</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Vijaynagar</w:t>
      </w:r>
      <w:proofErr w:type="spellEnd"/>
      <w:r w:rsidR="007128D4" w:rsidRPr="00BE7778">
        <w:rPr>
          <w:rFonts w:ascii="Arial" w:hAnsi="Arial" w:cs="Arial"/>
          <w:sz w:val="20"/>
          <w:highlight w:val="green"/>
        </w:rPr>
        <w:t xml:space="preserve"> and </w:t>
      </w:r>
      <w:proofErr w:type="spellStart"/>
      <w:r w:rsidR="007128D4" w:rsidRPr="00BE7778">
        <w:rPr>
          <w:rFonts w:ascii="Arial" w:hAnsi="Arial" w:cs="Arial"/>
          <w:sz w:val="20"/>
          <w:highlight w:val="green"/>
        </w:rPr>
        <w:t>Arjansar</w:t>
      </w:r>
      <w:proofErr w:type="spellEnd"/>
      <w:r w:rsidR="007128D4" w:rsidRPr="00BE7778">
        <w:rPr>
          <w:rFonts w:ascii="Arial" w:hAnsi="Arial" w:cs="Arial"/>
          <w:sz w:val="20"/>
          <w:highlight w:val="green"/>
        </w:rPr>
        <w:t xml:space="preserve"> were selected. </w:t>
      </w:r>
      <w:proofErr w:type="spellStart"/>
      <w:r w:rsidR="007128D4" w:rsidRPr="00BE7778">
        <w:rPr>
          <w:rFonts w:ascii="Arial" w:hAnsi="Arial" w:cs="Arial"/>
          <w:sz w:val="20"/>
          <w:highlight w:val="green"/>
        </w:rPr>
        <w:t>Santalpur</w:t>
      </w:r>
      <w:proofErr w:type="spellEnd"/>
      <w:r w:rsidR="007128D4" w:rsidRPr="00BE7778">
        <w:rPr>
          <w:rFonts w:ascii="Arial" w:hAnsi="Arial" w:cs="Arial"/>
          <w:sz w:val="20"/>
          <w:highlight w:val="green"/>
        </w:rPr>
        <w:t xml:space="preserve"> taluka included </w:t>
      </w:r>
      <w:proofErr w:type="spellStart"/>
      <w:r w:rsidR="007128D4" w:rsidRPr="00BE7778">
        <w:rPr>
          <w:rFonts w:ascii="Arial" w:hAnsi="Arial" w:cs="Arial"/>
          <w:sz w:val="20"/>
          <w:highlight w:val="green"/>
        </w:rPr>
        <w:t>Charda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Varahi</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Lodra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Desar</w:t>
      </w:r>
      <w:proofErr w:type="spellEnd"/>
      <w:r w:rsidR="007128D4" w:rsidRPr="00BE7778">
        <w:rPr>
          <w:rFonts w:ascii="Arial" w:hAnsi="Arial" w:cs="Arial"/>
          <w:sz w:val="20"/>
          <w:highlight w:val="green"/>
        </w:rPr>
        <w:t xml:space="preserve"> and </w:t>
      </w:r>
      <w:proofErr w:type="spellStart"/>
      <w:r w:rsidR="007128D4" w:rsidRPr="00BE7778">
        <w:rPr>
          <w:rFonts w:ascii="Arial" w:hAnsi="Arial" w:cs="Arial"/>
          <w:sz w:val="20"/>
          <w:highlight w:val="green"/>
        </w:rPr>
        <w:t>Koliwada</w:t>
      </w:r>
      <w:proofErr w:type="spellEnd"/>
      <w:r w:rsidR="007128D4" w:rsidRPr="00BE7778">
        <w:rPr>
          <w:rFonts w:ascii="Arial" w:hAnsi="Arial" w:cs="Arial"/>
          <w:sz w:val="20"/>
          <w:highlight w:val="green"/>
        </w:rPr>
        <w:t xml:space="preserve">. In </w:t>
      </w:r>
      <w:proofErr w:type="spellStart"/>
      <w:r w:rsidR="007128D4" w:rsidRPr="00BE7778">
        <w:rPr>
          <w:rFonts w:ascii="Arial" w:hAnsi="Arial" w:cs="Arial"/>
          <w:sz w:val="20"/>
          <w:highlight w:val="green"/>
        </w:rPr>
        <w:t>Harij</w:t>
      </w:r>
      <w:proofErr w:type="spellEnd"/>
      <w:r w:rsidR="007128D4" w:rsidRPr="00BE7778">
        <w:rPr>
          <w:rFonts w:ascii="Arial" w:hAnsi="Arial" w:cs="Arial"/>
          <w:sz w:val="20"/>
          <w:highlight w:val="green"/>
        </w:rPr>
        <w:t xml:space="preserve"> taluka, the villages were Vasa, </w:t>
      </w:r>
      <w:proofErr w:type="spellStart"/>
      <w:r w:rsidR="007128D4" w:rsidRPr="00BE7778">
        <w:rPr>
          <w:rFonts w:ascii="Arial" w:hAnsi="Arial" w:cs="Arial"/>
          <w:sz w:val="20"/>
          <w:highlight w:val="green"/>
        </w:rPr>
        <w:t>Roda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Saral</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Maka</w:t>
      </w:r>
      <w:proofErr w:type="spellEnd"/>
      <w:r w:rsidR="007128D4" w:rsidRPr="00BE7778">
        <w:rPr>
          <w:rFonts w:ascii="Arial" w:hAnsi="Arial" w:cs="Arial"/>
          <w:sz w:val="20"/>
          <w:highlight w:val="green"/>
        </w:rPr>
        <w:t xml:space="preserve"> and </w:t>
      </w:r>
      <w:proofErr w:type="spellStart"/>
      <w:r w:rsidR="007128D4" w:rsidRPr="00BE7778">
        <w:rPr>
          <w:rFonts w:ascii="Arial" w:hAnsi="Arial" w:cs="Arial"/>
          <w:sz w:val="20"/>
          <w:highlight w:val="green"/>
        </w:rPr>
        <w:t>Piplana</w:t>
      </w:r>
      <w:proofErr w:type="spellEnd"/>
      <w:r w:rsidR="007128D4" w:rsidRPr="00BE7778">
        <w:rPr>
          <w:rFonts w:ascii="Arial" w:hAnsi="Arial" w:cs="Arial"/>
          <w:sz w:val="20"/>
          <w:highlight w:val="green"/>
        </w:rPr>
        <w:t xml:space="preserve">, while from Sami taluka, </w:t>
      </w:r>
      <w:proofErr w:type="spellStart"/>
      <w:r w:rsidR="007128D4" w:rsidRPr="00BE7778">
        <w:rPr>
          <w:rFonts w:ascii="Arial" w:hAnsi="Arial" w:cs="Arial"/>
          <w:sz w:val="20"/>
          <w:highlight w:val="green"/>
        </w:rPr>
        <w:t>Gujarwada</w:t>
      </w:r>
      <w:proofErr w:type="spellEnd"/>
      <w:r w:rsidR="007128D4" w:rsidRPr="00BE7778">
        <w:rPr>
          <w:rFonts w:ascii="Arial" w:hAnsi="Arial" w:cs="Arial"/>
          <w:sz w:val="20"/>
          <w:highlight w:val="green"/>
        </w:rPr>
        <w:t xml:space="preserve">, </w:t>
      </w:r>
      <w:proofErr w:type="spellStart"/>
      <w:r w:rsidR="007128D4" w:rsidRPr="00BE7778">
        <w:rPr>
          <w:rFonts w:ascii="Arial" w:hAnsi="Arial" w:cs="Arial"/>
          <w:sz w:val="20"/>
          <w:highlight w:val="green"/>
        </w:rPr>
        <w:t>Amrapur</w:t>
      </w:r>
      <w:proofErr w:type="spellEnd"/>
      <w:r w:rsidR="007128D4" w:rsidRPr="00BE7778">
        <w:rPr>
          <w:rFonts w:ascii="Arial" w:hAnsi="Arial" w:cs="Arial"/>
          <w:sz w:val="20"/>
          <w:highlight w:val="green"/>
        </w:rPr>
        <w:t xml:space="preserve">, Sami, </w:t>
      </w:r>
      <w:proofErr w:type="spellStart"/>
      <w:r w:rsidR="007128D4" w:rsidRPr="00BE7778">
        <w:rPr>
          <w:rFonts w:ascii="Arial" w:hAnsi="Arial" w:cs="Arial"/>
          <w:sz w:val="20"/>
          <w:highlight w:val="green"/>
        </w:rPr>
        <w:t>Motajorarpura</w:t>
      </w:r>
      <w:proofErr w:type="spellEnd"/>
      <w:r w:rsidR="007128D4" w:rsidRPr="00BE7778">
        <w:rPr>
          <w:rFonts w:ascii="Arial" w:hAnsi="Arial" w:cs="Arial"/>
          <w:sz w:val="20"/>
          <w:highlight w:val="green"/>
        </w:rPr>
        <w:t xml:space="preserve">, and </w:t>
      </w:r>
      <w:proofErr w:type="spellStart"/>
      <w:r w:rsidR="007128D4" w:rsidRPr="00BE7778">
        <w:rPr>
          <w:rFonts w:ascii="Arial" w:hAnsi="Arial" w:cs="Arial"/>
          <w:sz w:val="20"/>
          <w:highlight w:val="green"/>
        </w:rPr>
        <w:t>Ravad</w:t>
      </w:r>
      <w:proofErr w:type="spellEnd"/>
      <w:r w:rsidR="007128D4">
        <w:rPr>
          <w:rFonts w:ascii="Arial" w:hAnsi="Arial" w:cs="Arial"/>
          <w:sz w:val="20"/>
        </w:rPr>
        <w:t>)</w:t>
      </w:r>
      <w:r w:rsidR="007128D4" w:rsidRPr="00311EE7">
        <w:rPr>
          <w:rFonts w:ascii="Arial" w:hAnsi="Arial" w:cs="Arial"/>
          <w:sz w:val="20"/>
        </w:rPr>
        <w:t xml:space="preserve"> </w:t>
      </w:r>
      <w:r w:rsidR="002C4CE8" w:rsidRPr="00311EE7">
        <w:rPr>
          <w:rFonts w:ascii="Arial" w:hAnsi="Arial" w:cs="Arial"/>
          <w:sz w:val="20"/>
        </w:rPr>
        <w:t xml:space="preserve">were selected purposively to ensure adequate representation of the target population. In the final stage, three date palm growers from each selected village were chosen through simple random sampling. Thus, sixty respondents were selected from each district, constituting a total sample size of 120 farmers. The data were collected through personal interviews using a structured and </w:t>
      </w:r>
      <w:proofErr w:type="gramStart"/>
      <w:r w:rsidR="002C4CE8" w:rsidRPr="00311EE7">
        <w:rPr>
          <w:rFonts w:ascii="Arial" w:hAnsi="Arial" w:cs="Arial"/>
          <w:sz w:val="20"/>
        </w:rPr>
        <w:t>pre tested</w:t>
      </w:r>
      <w:proofErr w:type="gramEnd"/>
      <w:r w:rsidR="002C4CE8" w:rsidRPr="00311EE7">
        <w:rPr>
          <w:rFonts w:ascii="Arial" w:hAnsi="Arial" w:cs="Arial"/>
          <w:sz w:val="20"/>
        </w:rPr>
        <w:t xml:space="preserve"> interview schedule developed on the basis of recommended production technologies obtained from scientific literature, university packages of practices and expert consultation. The schedule comprised two sections, </w:t>
      </w:r>
      <w:r w:rsidR="002C4CE8" w:rsidRPr="00311EE7">
        <w:rPr>
          <w:rFonts w:ascii="Arial" w:hAnsi="Arial" w:cs="Arial"/>
          <w:i/>
          <w:iCs/>
          <w:sz w:val="20"/>
        </w:rPr>
        <w:t>i.e.</w:t>
      </w:r>
      <w:r w:rsidR="002C4CE8" w:rsidRPr="00311EE7">
        <w:rPr>
          <w:rFonts w:ascii="Arial" w:hAnsi="Arial" w:cs="Arial"/>
          <w:sz w:val="20"/>
        </w:rPr>
        <w:t xml:space="preserve"> knowledge and adoption assessment and covered all major aspects of date palm cultivation including climate and soil requirements, varietal selection, propagation, field preparation and planting, nutrient and irrigation management, intercropping, pollination practices, disease and pest management, management of abiotic stresses, pruning and fruit thinning and harvesting and post-harvest operations.</w:t>
      </w:r>
      <w:r w:rsidR="008A120A" w:rsidRPr="00311EE7">
        <w:rPr>
          <w:rFonts w:ascii="Arial" w:hAnsi="Arial" w:cs="Arial"/>
          <w:sz w:val="20"/>
        </w:rPr>
        <w:t xml:space="preserve"> </w:t>
      </w:r>
      <w:r w:rsidR="004F4691">
        <w:rPr>
          <w:rFonts w:ascii="Arial" w:hAnsi="Arial" w:cs="Arial"/>
          <w:sz w:val="20"/>
        </w:rPr>
        <w:t>The k</w:t>
      </w:r>
      <w:r w:rsidR="008A120A" w:rsidRPr="00311EE7">
        <w:rPr>
          <w:rFonts w:ascii="Arial" w:hAnsi="Arial" w:cs="Arial"/>
          <w:sz w:val="20"/>
        </w:rPr>
        <w:t xml:space="preserve">nowledge level was measured using a scoring procedure wherein each correct response was assigned a score of one and incorrect or no response a score of zero, with proportionate scoring for items containing multiple components. Practice wise obtainable and obtained scores were computed. Adoption of recommended practices was assessed using a similar scoring pattern by assigning a score of one for adoption and zero for non-adoption with proportionate scores for composite practices. Further, overall knowledge index and adoption index were calculated for each respondent by expressing the ratio of obtained score to maximum obtainable score in percentage terms. Based on the distribution of index values, respondents were categorized into low, medium and high groups using mean and standard deviation as classification criteria. </w:t>
      </w:r>
      <w:r w:rsidRPr="002C6F6E">
        <w:rPr>
          <w:rFonts w:ascii="Arial" w:hAnsi="Arial" w:cs="Arial"/>
          <w:sz w:val="20"/>
          <w:highlight w:val="green"/>
        </w:rPr>
        <w:t>Further, the relationship between knowledge and adoption levels, socio-economic verses knowledge and the adoption level was analysed using Pearson’s correlation coefficient (r) and its significance was tested using a two-tailed test</w:t>
      </w:r>
      <w:r w:rsidR="00BE7778">
        <w:rPr>
          <w:rFonts w:ascii="Arial" w:hAnsi="Arial" w:cs="Arial"/>
          <w:sz w:val="20"/>
        </w:rPr>
        <w:t xml:space="preserve"> </w:t>
      </w:r>
      <w:r w:rsidR="00BE7778">
        <w:rPr>
          <w:rFonts w:ascii="Arial" w:hAnsi="Arial" w:cs="Arial"/>
          <w:highlight w:val="green"/>
        </w:rPr>
        <w:t>(</w:t>
      </w:r>
      <w:r w:rsidR="00BE7778" w:rsidRPr="00BE7778">
        <w:rPr>
          <w:rFonts w:ascii="Arial" w:hAnsi="Arial" w:cs="Arial"/>
          <w:sz w:val="20"/>
          <w:highlight w:val="green"/>
        </w:rPr>
        <w:t>Patra</w:t>
      </w:r>
      <w:r w:rsidR="00BE7778" w:rsidRPr="00BE7778">
        <w:rPr>
          <w:rFonts w:ascii="Arial" w:hAnsi="Arial" w:cs="Arial"/>
          <w:sz w:val="20"/>
        </w:rPr>
        <w:t xml:space="preserve"> </w:t>
      </w:r>
      <w:r w:rsidR="00BE7778" w:rsidRPr="00BE7778">
        <w:rPr>
          <w:rFonts w:ascii="Arial" w:hAnsi="Arial" w:cs="Arial"/>
          <w:i/>
          <w:iCs/>
          <w:sz w:val="20"/>
          <w:highlight w:val="green"/>
        </w:rPr>
        <w:t>et al</w:t>
      </w:r>
      <w:r w:rsidR="00BE7778" w:rsidRPr="00BE7778">
        <w:rPr>
          <w:rFonts w:ascii="Arial" w:hAnsi="Arial" w:cs="Arial"/>
          <w:sz w:val="20"/>
          <w:highlight w:val="green"/>
        </w:rPr>
        <w:t>., 2023).</w:t>
      </w:r>
    </w:p>
    <w:p w14:paraId="20A31F09" w14:textId="26A141F3" w:rsidR="009E15AE" w:rsidRPr="00311EE7" w:rsidRDefault="009E15AE" w:rsidP="008A120A">
      <w:pPr>
        <w:spacing w:after="0"/>
        <w:jc w:val="both"/>
        <w:rPr>
          <w:rFonts w:ascii="Arial" w:hAnsi="Arial" w:cs="Arial"/>
          <w:szCs w:val="22"/>
        </w:rPr>
      </w:pPr>
    </w:p>
    <w:p w14:paraId="2CEA5358" w14:textId="77777777" w:rsidR="009E15AE" w:rsidRPr="00311EE7" w:rsidRDefault="009E15AE" w:rsidP="00F91232">
      <w:pPr>
        <w:spacing w:after="0"/>
        <w:jc w:val="both"/>
        <w:rPr>
          <w:rFonts w:ascii="Arial" w:hAnsi="Arial" w:cs="Arial"/>
          <w:szCs w:val="22"/>
        </w:rPr>
      </w:pPr>
    </w:p>
    <w:p w14:paraId="348C1DDA" w14:textId="77777777" w:rsidR="009E15AE" w:rsidRPr="00311EE7" w:rsidRDefault="009E15AE" w:rsidP="007A58D1">
      <w:pPr>
        <w:spacing w:after="0"/>
        <w:ind w:firstLine="720"/>
        <w:jc w:val="both"/>
        <w:rPr>
          <w:rFonts w:ascii="Arial" w:hAnsi="Arial" w:cs="Arial"/>
          <w:szCs w:val="22"/>
        </w:rPr>
      </w:pPr>
    </w:p>
    <w:p w14:paraId="7E620796" w14:textId="77777777" w:rsidR="009E15AE" w:rsidRPr="00311EE7" w:rsidRDefault="009E15AE" w:rsidP="007A58D1">
      <w:pPr>
        <w:spacing w:after="0"/>
        <w:ind w:firstLine="720"/>
        <w:jc w:val="both"/>
        <w:rPr>
          <w:rFonts w:ascii="Arial" w:hAnsi="Arial" w:cs="Arial"/>
          <w:szCs w:val="22"/>
        </w:rPr>
      </w:pPr>
    </w:p>
    <w:p w14:paraId="11CA0C11" w14:textId="77777777" w:rsidR="009E15AE" w:rsidRPr="00311EE7" w:rsidRDefault="009E15AE" w:rsidP="007A58D1">
      <w:pPr>
        <w:spacing w:after="0"/>
        <w:ind w:firstLine="720"/>
        <w:jc w:val="both"/>
        <w:rPr>
          <w:rFonts w:ascii="Arial" w:hAnsi="Arial" w:cs="Arial"/>
          <w:szCs w:val="22"/>
        </w:rPr>
      </w:pPr>
    </w:p>
    <w:p w14:paraId="0F3DA459" w14:textId="77777777" w:rsidR="009E15AE" w:rsidRPr="00311EE7" w:rsidRDefault="009E15AE" w:rsidP="007A58D1">
      <w:pPr>
        <w:spacing w:after="0"/>
        <w:ind w:firstLine="720"/>
        <w:jc w:val="both"/>
        <w:rPr>
          <w:rFonts w:ascii="Arial" w:hAnsi="Arial" w:cs="Arial"/>
          <w:szCs w:val="22"/>
        </w:rPr>
      </w:pPr>
    </w:p>
    <w:p w14:paraId="4AD69856" w14:textId="77777777" w:rsidR="009E15AE" w:rsidRPr="00311EE7" w:rsidRDefault="009E15AE" w:rsidP="007A58D1">
      <w:pPr>
        <w:spacing w:after="0"/>
        <w:ind w:firstLine="720"/>
        <w:jc w:val="both"/>
        <w:rPr>
          <w:rFonts w:ascii="Arial" w:hAnsi="Arial" w:cs="Arial"/>
          <w:szCs w:val="22"/>
        </w:rPr>
      </w:pPr>
    </w:p>
    <w:p w14:paraId="259F0950" w14:textId="77777777" w:rsidR="009E15AE" w:rsidRPr="00311EE7" w:rsidRDefault="009E15AE" w:rsidP="007A58D1">
      <w:pPr>
        <w:spacing w:after="0"/>
        <w:ind w:firstLine="720"/>
        <w:jc w:val="both"/>
        <w:rPr>
          <w:rFonts w:ascii="Arial" w:hAnsi="Arial" w:cs="Arial"/>
          <w:szCs w:val="22"/>
        </w:rPr>
      </w:pPr>
    </w:p>
    <w:p w14:paraId="61351562" w14:textId="77777777" w:rsidR="00367301" w:rsidRPr="00311EE7" w:rsidRDefault="00367301" w:rsidP="007A58D1">
      <w:pPr>
        <w:spacing w:after="0"/>
        <w:ind w:firstLine="720"/>
        <w:jc w:val="both"/>
        <w:rPr>
          <w:rFonts w:ascii="Arial" w:hAnsi="Arial" w:cs="Arial"/>
          <w:szCs w:val="22"/>
        </w:rPr>
      </w:pPr>
    </w:p>
    <w:p w14:paraId="4C8229D7" w14:textId="77777777" w:rsidR="009E15AE" w:rsidRPr="00311EE7" w:rsidRDefault="009E15AE" w:rsidP="007A58D1">
      <w:pPr>
        <w:spacing w:after="0"/>
        <w:ind w:firstLine="720"/>
        <w:jc w:val="both"/>
        <w:rPr>
          <w:rFonts w:ascii="Arial" w:hAnsi="Arial" w:cs="Arial"/>
          <w:szCs w:val="22"/>
        </w:rPr>
      </w:pPr>
    </w:p>
    <w:p w14:paraId="388C03C2" w14:textId="77777777" w:rsidR="008A120A" w:rsidRPr="00311EE7" w:rsidRDefault="008A120A" w:rsidP="00E0146C">
      <w:pPr>
        <w:spacing w:after="0"/>
        <w:jc w:val="center"/>
        <w:rPr>
          <w:rFonts w:ascii="Arial" w:hAnsi="Arial" w:cs="Arial"/>
          <w:b/>
          <w:bCs/>
          <w:sz w:val="20"/>
        </w:rPr>
      </w:pPr>
      <w:bookmarkStart w:id="0" w:name="_Hlk218626732"/>
      <w:r w:rsidRPr="00311EE7">
        <w:rPr>
          <w:rFonts w:ascii="Arial" w:hAnsi="Arial" w:cs="Arial"/>
          <w:b/>
          <w:bCs/>
          <w:sz w:val="20"/>
        </w:rPr>
        <w:t>Fig.1: Selection of respondents</w:t>
      </w:r>
    </w:p>
    <w:p w14:paraId="6E78FD78" w14:textId="77777777" w:rsidR="00311EE7" w:rsidRDefault="00311EE7" w:rsidP="00DD2626">
      <w:pPr>
        <w:spacing w:after="0"/>
        <w:jc w:val="both"/>
        <w:rPr>
          <w:rFonts w:ascii="Arial" w:hAnsi="Arial" w:cs="Arial"/>
          <w:b/>
          <w:bCs/>
          <w:sz w:val="24"/>
          <w:szCs w:val="24"/>
        </w:rPr>
      </w:pPr>
    </w:p>
    <w:p w14:paraId="32A0D630" w14:textId="77777777" w:rsidR="00ED0EFF" w:rsidRPr="00311EE7" w:rsidRDefault="00311EE7" w:rsidP="00DD2626">
      <w:pPr>
        <w:spacing w:after="0"/>
        <w:jc w:val="both"/>
        <w:rPr>
          <w:rFonts w:ascii="Arial" w:hAnsi="Arial" w:cs="Arial"/>
          <w:b/>
          <w:bCs/>
          <w:szCs w:val="22"/>
        </w:rPr>
      </w:pPr>
      <w:r w:rsidRPr="00311EE7">
        <w:rPr>
          <w:rFonts w:ascii="Arial" w:hAnsi="Arial" w:cs="Arial"/>
          <w:b/>
          <w:bCs/>
          <w:sz w:val="24"/>
          <w:szCs w:val="24"/>
        </w:rPr>
        <w:t xml:space="preserve">3. </w:t>
      </w:r>
      <w:r w:rsidR="00E6550A" w:rsidRPr="00311EE7">
        <w:rPr>
          <w:rFonts w:ascii="Arial" w:hAnsi="Arial" w:cs="Arial"/>
          <w:b/>
          <w:bCs/>
          <w:szCs w:val="22"/>
        </w:rPr>
        <w:t xml:space="preserve">Results and </w:t>
      </w:r>
      <w:r w:rsidR="00DB2DB0">
        <w:rPr>
          <w:rFonts w:ascii="Arial" w:hAnsi="Arial" w:cs="Arial"/>
          <w:b/>
          <w:bCs/>
          <w:szCs w:val="22"/>
        </w:rPr>
        <w:t>D</w:t>
      </w:r>
      <w:r w:rsidR="00E6550A" w:rsidRPr="00311EE7">
        <w:rPr>
          <w:rFonts w:ascii="Arial" w:hAnsi="Arial" w:cs="Arial"/>
          <w:b/>
          <w:bCs/>
          <w:szCs w:val="22"/>
        </w:rPr>
        <w:t xml:space="preserve">iscussion </w:t>
      </w:r>
    </w:p>
    <w:p w14:paraId="5F45B100" w14:textId="77777777" w:rsidR="002A7E0D" w:rsidRPr="00311EE7" w:rsidRDefault="00311EE7" w:rsidP="00E0146C">
      <w:pPr>
        <w:autoSpaceDE w:val="0"/>
        <w:autoSpaceDN w:val="0"/>
        <w:adjustRightInd w:val="0"/>
        <w:spacing w:after="0" w:line="240" w:lineRule="auto"/>
        <w:rPr>
          <w:rFonts w:ascii="Arial" w:hAnsi="Arial" w:cs="Arial"/>
          <w:b/>
          <w:bCs/>
          <w:sz w:val="20"/>
        </w:rPr>
      </w:pPr>
      <w:r w:rsidRPr="00311EE7">
        <w:rPr>
          <w:rFonts w:ascii="Arial" w:hAnsi="Arial" w:cs="Arial"/>
          <w:b/>
          <w:bCs/>
          <w:sz w:val="20"/>
        </w:rPr>
        <w:t>3.</w:t>
      </w:r>
      <w:r w:rsidR="00544907" w:rsidRPr="00311EE7">
        <w:rPr>
          <w:rFonts w:ascii="Arial" w:hAnsi="Arial" w:cs="Arial"/>
          <w:b/>
          <w:bCs/>
          <w:sz w:val="20"/>
        </w:rPr>
        <w:t>1</w:t>
      </w:r>
      <w:r w:rsidR="003D3C04" w:rsidRPr="00311EE7">
        <w:rPr>
          <w:rFonts w:ascii="Arial" w:hAnsi="Arial" w:cs="Arial"/>
          <w:b/>
          <w:bCs/>
          <w:sz w:val="20"/>
        </w:rPr>
        <w:t>Knowledge level of the date palm growers</w:t>
      </w:r>
    </w:p>
    <w:p w14:paraId="0FA4245F" w14:textId="2FF22803" w:rsidR="0082141F" w:rsidRPr="00730F72" w:rsidRDefault="0082141F" w:rsidP="0082141F">
      <w:pPr>
        <w:autoSpaceDE w:val="0"/>
        <w:autoSpaceDN w:val="0"/>
        <w:adjustRightInd w:val="0"/>
        <w:spacing w:after="0" w:line="240" w:lineRule="auto"/>
        <w:ind w:firstLine="720"/>
        <w:jc w:val="both"/>
        <w:rPr>
          <w:rFonts w:ascii="Arial" w:hAnsi="Arial" w:cs="Arial"/>
          <w:sz w:val="20"/>
        </w:rPr>
      </w:pPr>
      <w:r>
        <w:rPr>
          <w:rFonts w:ascii="Arial" w:hAnsi="Arial" w:cs="Arial"/>
          <w:sz w:val="20"/>
        </w:rPr>
        <w:t xml:space="preserve">The date illustrated in </w:t>
      </w:r>
      <w:r w:rsidR="002A7E0D" w:rsidRPr="00311EE7">
        <w:rPr>
          <w:rFonts w:ascii="Arial" w:hAnsi="Arial" w:cs="Arial"/>
          <w:sz w:val="20"/>
        </w:rPr>
        <w:t xml:space="preserve">Table 1 reveals that the knowledge level of the date </w:t>
      </w:r>
      <w:r w:rsidR="00E453DD" w:rsidRPr="00311EE7">
        <w:rPr>
          <w:rFonts w:ascii="Arial" w:hAnsi="Arial" w:cs="Arial"/>
          <w:sz w:val="20"/>
        </w:rPr>
        <w:t>palm</w:t>
      </w:r>
      <w:r w:rsidR="002A7E0D" w:rsidRPr="00311EE7">
        <w:rPr>
          <w:rFonts w:ascii="Arial" w:hAnsi="Arial" w:cs="Arial"/>
          <w:sz w:val="20"/>
        </w:rPr>
        <w:t xml:space="preserve"> growers about the varietal information, field preparation &amp; planting, intercropping and Management of a biotic stress was found higher scored 90.42, 79.17</w:t>
      </w:r>
      <w:r w:rsidR="00E453DD" w:rsidRPr="00311EE7">
        <w:rPr>
          <w:rFonts w:ascii="Arial" w:hAnsi="Arial" w:cs="Arial"/>
          <w:sz w:val="20"/>
        </w:rPr>
        <w:t>, 69.17</w:t>
      </w:r>
      <w:r w:rsidR="002A7E0D" w:rsidRPr="00311EE7">
        <w:rPr>
          <w:rFonts w:ascii="Arial" w:hAnsi="Arial" w:cs="Arial"/>
          <w:sz w:val="20"/>
        </w:rPr>
        <w:t xml:space="preserve">, per cent and obtained first, second and third rank respectively. </w:t>
      </w:r>
      <w:r w:rsidR="00E453DD" w:rsidRPr="00311EE7">
        <w:rPr>
          <w:rFonts w:ascii="Arial" w:hAnsi="Arial" w:cs="Arial"/>
          <w:sz w:val="20"/>
        </w:rPr>
        <w:t>However,</w:t>
      </w:r>
      <w:r w:rsidR="002A7E0D" w:rsidRPr="00311EE7">
        <w:rPr>
          <w:rFonts w:ascii="Arial" w:hAnsi="Arial" w:cs="Arial"/>
          <w:sz w:val="20"/>
        </w:rPr>
        <w:t xml:space="preserve"> the knowledge level on management of a biotic causes 65.42 per cent, harvesting and post-harvest operations 62.50 per cent, pollination practices 61.90 per cent, climate and Soil 49.58 per cent, obtained rank fourth, fifth, sixth and seventh. Further The knowledge level on propagation 45.37 per cent, ranking it eighth. leaf pruning and fruit thinning practices 43.89 per cent, ranking it ninth. Disease management 43.61 per cent, ranking it tenth. Irrigation management 42.92 per cent, ranking it eleventh. Manures and Fertilizer management 35.00 per cent, ranking it twelfth. Insect and pest management 33.96 per cent, ranking it thirteenth. Overall, respondents displayed the highest knowledge level in varietal information and the lowest in insect and pest </w:t>
      </w:r>
      <w:r w:rsidRPr="00311EE7">
        <w:rPr>
          <w:rFonts w:ascii="Arial" w:hAnsi="Arial" w:cs="Arial"/>
          <w:sz w:val="20"/>
        </w:rPr>
        <w:t>management</w:t>
      </w:r>
      <w:r>
        <w:rPr>
          <w:rFonts w:ascii="Arial" w:hAnsi="Arial" w:cs="Arial"/>
          <w:sz w:val="20"/>
        </w:rPr>
        <w:t>,</w:t>
      </w:r>
      <w:r w:rsidRPr="009F012D">
        <w:rPr>
          <w:rFonts w:ascii="Arial" w:hAnsi="Arial" w:cs="Arial"/>
          <w:sz w:val="20"/>
        </w:rPr>
        <w:t xml:space="preserve"> </w:t>
      </w:r>
      <w:proofErr w:type="gramStart"/>
      <w:r w:rsidRPr="009F012D">
        <w:rPr>
          <w:rFonts w:ascii="Arial" w:hAnsi="Arial" w:cs="Arial"/>
          <w:sz w:val="20"/>
        </w:rPr>
        <w:t>The</w:t>
      </w:r>
      <w:proofErr w:type="gramEnd"/>
      <w:r w:rsidRPr="009F012D">
        <w:rPr>
          <w:rFonts w:ascii="Arial" w:hAnsi="Arial" w:cs="Arial"/>
          <w:sz w:val="20"/>
        </w:rPr>
        <w:t xml:space="preserve"> results are agreement Pandya (2004)</w:t>
      </w:r>
      <w:r w:rsidR="00730F72">
        <w:rPr>
          <w:rFonts w:ascii="Arial" w:hAnsi="Arial" w:cs="Arial"/>
          <w:sz w:val="20"/>
        </w:rPr>
        <w:t xml:space="preserve">; </w:t>
      </w:r>
      <w:r w:rsidR="00402930" w:rsidRPr="00402930">
        <w:rPr>
          <w:rFonts w:ascii="Arial" w:hAnsi="Arial" w:cs="Arial"/>
          <w:sz w:val="20"/>
          <w:highlight w:val="green"/>
        </w:rPr>
        <w:t>Patel and Prajapati (2023)</w:t>
      </w:r>
      <w:r w:rsidR="00730F72">
        <w:rPr>
          <w:rFonts w:ascii="Arial" w:hAnsi="Arial" w:cs="Arial"/>
          <w:sz w:val="20"/>
        </w:rPr>
        <w:t xml:space="preserve"> and </w:t>
      </w:r>
      <w:proofErr w:type="spellStart"/>
      <w:r w:rsidR="00730F72" w:rsidRPr="00730F72">
        <w:rPr>
          <w:rFonts w:ascii="Arial" w:hAnsi="Arial" w:cs="Arial"/>
          <w:sz w:val="20"/>
          <w:highlight w:val="green"/>
        </w:rPr>
        <w:t>Padhan</w:t>
      </w:r>
      <w:proofErr w:type="spellEnd"/>
      <w:r w:rsidR="00730F72" w:rsidRPr="00730F72">
        <w:rPr>
          <w:rFonts w:ascii="Arial" w:hAnsi="Arial" w:cs="Arial"/>
          <w:sz w:val="20"/>
          <w:highlight w:val="green"/>
        </w:rPr>
        <w:t xml:space="preserve"> and Mukhopadhyay</w:t>
      </w:r>
      <w:r w:rsidR="00730F72" w:rsidRPr="00730F72">
        <w:rPr>
          <w:rFonts w:ascii="Arial" w:hAnsi="Arial" w:cs="Arial"/>
          <w:sz w:val="20"/>
        </w:rPr>
        <w:t xml:space="preserve"> (2025).</w:t>
      </w:r>
    </w:p>
    <w:p w14:paraId="2713FC0C" w14:textId="77777777" w:rsidR="002A7E0D" w:rsidRPr="00311EE7" w:rsidRDefault="002A7E0D" w:rsidP="004A009B">
      <w:pPr>
        <w:autoSpaceDE w:val="0"/>
        <w:autoSpaceDN w:val="0"/>
        <w:adjustRightInd w:val="0"/>
        <w:spacing w:after="0" w:line="240" w:lineRule="auto"/>
        <w:jc w:val="both"/>
        <w:rPr>
          <w:rFonts w:ascii="Arial" w:hAnsi="Arial" w:cs="Arial"/>
          <w:b/>
          <w:bCs/>
          <w:sz w:val="24"/>
          <w:szCs w:val="24"/>
        </w:rPr>
      </w:pPr>
    </w:p>
    <w:p w14:paraId="44B9204A" w14:textId="248DF112" w:rsidR="004A009B" w:rsidRPr="00311EE7" w:rsidRDefault="00733A41" w:rsidP="004A009B">
      <w:pPr>
        <w:autoSpaceDE w:val="0"/>
        <w:autoSpaceDN w:val="0"/>
        <w:adjustRightInd w:val="0"/>
        <w:spacing w:after="0" w:line="240" w:lineRule="auto"/>
        <w:jc w:val="both"/>
        <w:rPr>
          <w:rFonts w:ascii="Arial" w:hAnsi="Arial" w:cs="Arial"/>
          <w:b/>
          <w:bCs/>
          <w:sz w:val="20"/>
        </w:rPr>
      </w:pPr>
      <w:r w:rsidRPr="00311EE7">
        <w:rPr>
          <w:rFonts w:ascii="Arial" w:hAnsi="Arial" w:cs="Arial"/>
          <w:b/>
          <w:bCs/>
          <w:sz w:val="20"/>
        </w:rPr>
        <w:t>Table 1</w:t>
      </w:r>
      <w:r w:rsidR="004A009B" w:rsidRPr="00311EE7">
        <w:rPr>
          <w:rFonts w:ascii="Arial" w:hAnsi="Arial" w:cs="Arial"/>
          <w:b/>
          <w:bCs/>
          <w:sz w:val="20"/>
        </w:rPr>
        <w:t>: Knowledge level of the respondents about scientific date palm cultivation</w:t>
      </w:r>
      <w:r w:rsidR="004F4691">
        <w:rPr>
          <w:rFonts w:ascii="Arial" w:hAnsi="Arial" w:cs="Arial"/>
          <w:b/>
          <w:bCs/>
          <w:sz w:val="20"/>
        </w:rPr>
        <w:t xml:space="preserve"> </w:t>
      </w:r>
      <w:r w:rsidR="004A009B" w:rsidRPr="00311EE7">
        <w:rPr>
          <w:rFonts w:ascii="Arial" w:hAnsi="Arial" w:cs="Arial"/>
          <w:b/>
          <w:bCs/>
          <w:sz w:val="20"/>
        </w:rPr>
        <w:t>technology</w:t>
      </w:r>
    </w:p>
    <w:p w14:paraId="0D189F1D" w14:textId="77777777" w:rsidR="004A009B" w:rsidRPr="00311EE7" w:rsidRDefault="000E26A2" w:rsidP="004A009B">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w:t>
      </w:r>
      <w:r w:rsidR="004A009B" w:rsidRPr="00311EE7">
        <w:rPr>
          <w:rFonts w:ascii="Arial" w:hAnsi="Arial" w:cs="Arial"/>
          <w:b/>
          <w:bCs/>
          <w:sz w:val="20"/>
        </w:rPr>
        <w:t>n =120</w:t>
      </w:r>
      <w:r w:rsidRPr="00311EE7">
        <w:rPr>
          <w:rFonts w:ascii="Arial" w:hAnsi="Arial" w:cs="Arial"/>
          <w:b/>
          <w:bCs/>
          <w:sz w:val="20"/>
        </w:rPr>
        <w:t>)</w:t>
      </w:r>
    </w:p>
    <w:tbl>
      <w:tblPr>
        <w:tblStyle w:val="TableGrid"/>
        <w:tblW w:w="9248" w:type="dxa"/>
        <w:tblLook w:val="04A0" w:firstRow="1" w:lastRow="0" w:firstColumn="1" w:lastColumn="0" w:noHBand="0" w:noVBand="1"/>
      </w:tblPr>
      <w:tblGrid>
        <w:gridCol w:w="4077"/>
        <w:gridCol w:w="993"/>
        <w:gridCol w:w="1275"/>
        <w:gridCol w:w="1985"/>
        <w:gridCol w:w="918"/>
      </w:tblGrid>
      <w:tr w:rsidR="004A009B" w:rsidRPr="00311EE7" w14:paraId="4AE4948F" w14:textId="77777777" w:rsidTr="003455D3">
        <w:trPr>
          <w:trHeight w:val="156"/>
        </w:trPr>
        <w:tc>
          <w:tcPr>
            <w:tcW w:w="4077" w:type="dxa"/>
          </w:tcPr>
          <w:p w14:paraId="049CC20D" w14:textId="77777777" w:rsidR="004A009B" w:rsidRPr="00311EE7" w:rsidRDefault="004A009B" w:rsidP="00595D67">
            <w:pPr>
              <w:autoSpaceDE w:val="0"/>
              <w:autoSpaceDN w:val="0"/>
              <w:adjustRightInd w:val="0"/>
              <w:jc w:val="center"/>
              <w:rPr>
                <w:rFonts w:ascii="Arial" w:hAnsi="Arial" w:cs="Arial"/>
                <w:b/>
                <w:bCs/>
                <w:sz w:val="20"/>
              </w:rPr>
            </w:pPr>
            <w:r w:rsidRPr="00311EE7">
              <w:rPr>
                <w:rFonts w:ascii="Arial" w:hAnsi="Arial" w:cs="Arial"/>
                <w:b/>
                <w:bCs/>
                <w:sz w:val="20"/>
              </w:rPr>
              <w:t>Particular</w:t>
            </w:r>
          </w:p>
        </w:tc>
        <w:tc>
          <w:tcPr>
            <w:tcW w:w="993" w:type="dxa"/>
            <w:vAlign w:val="center"/>
          </w:tcPr>
          <w:p w14:paraId="0CCD2E23"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Total score</w:t>
            </w:r>
          </w:p>
        </w:tc>
        <w:tc>
          <w:tcPr>
            <w:tcW w:w="1275" w:type="dxa"/>
            <w:vAlign w:val="center"/>
          </w:tcPr>
          <w:p w14:paraId="366FBE25"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Obtained score</w:t>
            </w:r>
          </w:p>
        </w:tc>
        <w:tc>
          <w:tcPr>
            <w:tcW w:w="1985" w:type="dxa"/>
            <w:vAlign w:val="center"/>
          </w:tcPr>
          <w:p w14:paraId="77DE6B94"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Knowledge </w:t>
            </w:r>
          </w:p>
          <w:p w14:paraId="2AD1FA50"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w:t>
            </w:r>
          </w:p>
        </w:tc>
        <w:tc>
          <w:tcPr>
            <w:tcW w:w="918" w:type="dxa"/>
            <w:vAlign w:val="center"/>
          </w:tcPr>
          <w:p w14:paraId="547C981E"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Rank </w:t>
            </w:r>
          </w:p>
        </w:tc>
      </w:tr>
      <w:tr w:rsidR="00A23692" w:rsidRPr="00311EE7" w14:paraId="05120295" w14:textId="77777777" w:rsidTr="003455D3">
        <w:trPr>
          <w:trHeight w:val="305"/>
        </w:trPr>
        <w:tc>
          <w:tcPr>
            <w:tcW w:w="4077" w:type="dxa"/>
            <w:vAlign w:val="center"/>
          </w:tcPr>
          <w:p w14:paraId="3E240DBD"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Varietal information</w:t>
            </w:r>
          </w:p>
        </w:tc>
        <w:tc>
          <w:tcPr>
            <w:tcW w:w="993" w:type="dxa"/>
            <w:vAlign w:val="center"/>
          </w:tcPr>
          <w:p w14:paraId="082FD2B2"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14:paraId="2DB2B1A2" w14:textId="77777777" w:rsidR="00A23692" w:rsidRPr="00311EE7" w:rsidRDefault="00893C46" w:rsidP="00A23692">
            <w:pPr>
              <w:jc w:val="center"/>
              <w:rPr>
                <w:rFonts w:ascii="Arial" w:hAnsi="Arial" w:cs="Arial"/>
                <w:color w:val="000000"/>
                <w:sz w:val="20"/>
              </w:rPr>
            </w:pPr>
            <w:r w:rsidRPr="00311EE7">
              <w:rPr>
                <w:rFonts w:ascii="Arial" w:hAnsi="Arial" w:cs="Arial"/>
                <w:color w:val="000000"/>
                <w:sz w:val="20"/>
              </w:rPr>
              <w:t>217</w:t>
            </w:r>
          </w:p>
        </w:tc>
        <w:tc>
          <w:tcPr>
            <w:tcW w:w="1985" w:type="dxa"/>
            <w:vAlign w:val="center"/>
          </w:tcPr>
          <w:p w14:paraId="3B556BD1" w14:textId="77777777" w:rsidR="00A23692" w:rsidRPr="00311EE7" w:rsidRDefault="00893C46" w:rsidP="00893C46">
            <w:pPr>
              <w:jc w:val="center"/>
              <w:rPr>
                <w:rFonts w:ascii="Arial" w:hAnsi="Arial" w:cs="Arial"/>
                <w:color w:val="000000"/>
                <w:sz w:val="20"/>
              </w:rPr>
            </w:pPr>
            <w:r w:rsidRPr="00311EE7">
              <w:rPr>
                <w:rFonts w:ascii="Arial" w:hAnsi="Arial" w:cs="Arial"/>
                <w:color w:val="000000"/>
                <w:sz w:val="20"/>
              </w:rPr>
              <w:t>90.42</w:t>
            </w:r>
          </w:p>
        </w:tc>
        <w:tc>
          <w:tcPr>
            <w:tcW w:w="918" w:type="dxa"/>
            <w:vAlign w:val="center"/>
          </w:tcPr>
          <w:p w14:paraId="57161434"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w:t>
            </w:r>
          </w:p>
        </w:tc>
      </w:tr>
      <w:tr w:rsidR="00A23692" w:rsidRPr="00311EE7" w14:paraId="7211F18E" w14:textId="77777777" w:rsidTr="003455D3">
        <w:trPr>
          <w:trHeight w:val="305"/>
        </w:trPr>
        <w:tc>
          <w:tcPr>
            <w:tcW w:w="4077" w:type="dxa"/>
            <w:vAlign w:val="center"/>
          </w:tcPr>
          <w:p w14:paraId="1EF9D2FE"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Field preparation and planting</w:t>
            </w:r>
          </w:p>
        </w:tc>
        <w:tc>
          <w:tcPr>
            <w:tcW w:w="993" w:type="dxa"/>
            <w:vAlign w:val="center"/>
          </w:tcPr>
          <w:p w14:paraId="71200AF9"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14:paraId="7551F534"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38</w:t>
            </w:r>
            <w:r w:rsidR="002824EB" w:rsidRPr="00311EE7">
              <w:rPr>
                <w:rFonts w:ascii="Arial" w:hAnsi="Arial" w:cs="Arial"/>
                <w:color w:val="000000"/>
                <w:sz w:val="20"/>
              </w:rPr>
              <w:t>2</w:t>
            </w:r>
          </w:p>
        </w:tc>
        <w:tc>
          <w:tcPr>
            <w:tcW w:w="1985" w:type="dxa"/>
            <w:vAlign w:val="center"/>
          </w:tcPr>
          <w:p w14:paraId="6438CAB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79.</w:t>
            </w:r>
            <w:r w:rsidR="002824EB" w:rsidRPr="00311EE7">
              <w:rPr>
                <w:rFonts w:ascii="Arial" w:hAnsi="Arial" w:cs="Arial"/>
                <w:color w:val="000000"/>
                <w:sz w:val="20"/>
              </w:rPr>
              <w:t>58</w:t>
            </w:r>
          </w:p>
        </w:tc>
        <w:tc>
          <w:tcPr>
            <w:tcW w:w="918" w:type="dxa"/>
            <w:vAlign w:val="center"/>
          </w:tcPr>
          <w:p w14:paraId="71C6C8CA"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II</w:t>
            </w:r>
          </w:p>
        </w:tc>
      </w:tr>
      <w:tr w:rsidR="00A23692" w:rsidRPr="00311EE7" w14:paraId="5977BB73" w14:textId="77777777" w:rsidTr="003455D3">
        <w:trPr>
          <w:trHeight w:val="156"/>
        </w:trPr>
        <w:tc>
          <w:tcPr>
            <w:tcW w:w="4077" w:type="dxa"/>
            <w:vAlign w:val="center"/>
          </w:tcPr>
          <w:p w14:paraId="356CBE50"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Intercropping</w:t>
            </w:r>
          </w:p>
        </w:tc>
        <w:tc>
          <w:tcPr>
            <w:tcW w:w="993" w:type="dxa"/>
            <w:vAlign w:val="center"/>
          </w:tcPr>
          <w:p w14:paraId="27CDC1E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120</w:t>
            </w:r>
          </w:p>
        </w:tc>
        <w:tc>
          <w:tcPr>
            <w:tcW w:w="1275" w:type="dxa"/>
            <w:vAlign w:val="center"/>
          </w:tcPr>
          <w:p w14:paraId="1B958A2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83</w:t>
            </w:r>
          </w:p>
        </w:tc>
        <w:tc>
          <w:tcPr>
            <w:tcW w:w="1985" w:type="dxa"/>
            <w:vAlign w:val="center"/>
          </w:tcPr>
          <w:p w14:paraId="52E1A09B"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69.17</w:t>
            </w:r>
          </w:p>
        </w:tc>
        <w:tc>
          <w:tcPr>
            <w:tcW w:w="918" w:type="dxa"/>
            <w:vAlign w:val="center"/>
          </w:tcPr>
          <w:p w14:paraId="34DB3B1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III</w:t>
            </w:r>
          </w:p>
        </w:tc>
      </w:tr>
      <w:tr w:rsidR="00A23692" w:rsidRPr="00311EE7" w14:paraId="42B5005F" w14:textId="77777777" w:rsidTr="00733A41">
        <w:trPr>
          <w:trHeight w:val="330"/>
        </w:trPr>
        <w:tc>
          <w:tcPr>
            <w:tcW w:w="4077" w:type="dxa"/>
            <w:vAlign w:val="center"/>
          </w:tcPr>
          <w:p w14:paraId="615F048A"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 xml:space="preserve">Management of a </w:t>
            </w:r>
            <w:r w:rsidR="00F91232" w:rsidRPr="00311EE7">
              <w:rPr>
                <w:rFonts w:ascii="Arial" w:hAnsi="Arial" w:cs="Arial"/>
                <w:color w:val="000000"/>
                <w:sz w:val="20"/>
              </w:rPr>
              <w:t>biotic cause</w:t>
            </w:r>
          </w:p>
        </w:tc>
        <w:tc>
          <w:tcPr>
            <w:tcW w:w="993" w:type="dxa"/>
            <w:vAlign w:val="center"/>
          </w:tcPr>
          <w:p w14:paraId="153E1334"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14:paraId="0973690B"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157</w:t>
            </w:r>
          </w:p>
        </w:tc>
        <w:tc>
          <w:tcPr>
            <w:tcW w:w="1985" w:type="dxa"/>
            <w:vAlign w:val="center"/>
          </w:tcPr>
          <w:p w14:paraId="2B91727C"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65.42</w:t>
            </w:r>
          </w:p>
        </w:tc>
        <w:tc>
          <w:tcPr>
            <w:tcW w:w="918" w:type="dxa"/>
            <w:vAlign w:val="center"/>
          </w:tcPr>
          <w:p w14:paraId="05E1CE53"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IV</w:t>
            </w:r>
          </w:p>
        </w:tc>
      </w:tr>
      <w:tr w:rsidR="00A23692" w:rsidRPr="00311EE7" w14:paraId="58D27A85" w14:textId="77777777" w:rsidTr="00733A41">
        <w:trPr>
          <w:trHeight w:val="279"/>
        </w:trPr>
        <w:tc>
          <w:tcPr>
            <w:tcW w:w="4077" w:type="dxa"/>
            <w:vAlign w:val="center"/>
          </w:tcPr>
          <w:p w14:paraId="34DC1B86"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Harvesting and post-harvest operations</w:t>
            </w:r>
          </w:p>
        </w:tc>
        <w:tc>
          <w:tcPr>
            <w:tcW w:w="993" w:type="dxa"/>
            <w:vAlign w:val="center"/>
          </w:tcPr>
          <w:p w14:paraId="7B18A371"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14:paraId="7B4315F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225</w:t>
            </w:r>
          </w:p>
        </w:tc>
        <w:tc>
          <w:tcPr>
            <w:tcW w:w="1985" w:type="dxa"/>
            <w:vAlign w:val="center"/>
          </w:tcPr>
          <w:p w14:paraId="57AF997F"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62.5</w:t>
            </w:r>
            <w:r w:rsidR="00437AAA" w:rsidRPr="00311EE7">
              <w:rPr>
                <w:rFonts w:ascii="Arial" w:hAnsi="Arial" w:cs="Arial"/>
                <w:color w:val="000000"/>
                <w:sz w:val="20"/>
              </w:rPr>
              <w:t>0</w:t>
            </w:r>
          </w:p>
        </w:tc>
        <w:tc>
          <w:tcPr>
            <w:tcW w:w="918" w:type="dxa"/>
            <w:vAlign w:val="center"/>
          </w:tcPr>
          <w:p w14:paraId="06A09075"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V</w:t>
            </w:r>
          </w:p>
        </w:tc>
      </w:tr>
      <w:tr w:rsidR="00A23692" w:rsidRPr="00311EE7" w14:paraId="0FE929AA" w14:textId="77777777" w:rsidTr="003455D3">
        <w:trPr>
          <w:trHeight w:val="298"/>
        </w:trPr>
        <w:tc>
          <w:tcPr>
            <w:tcW w:w="4077" w:type="dxa"/>
            <w:vAlign w:val="center"/>
          </w:tcPr>
          <w:p w14:paraId="1DB32BFE"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Pollination practices</w:t>
            </w:r>
          </w:p>
        </w:tc>
        <w:tc>
          <w:tcPr>
            <w:tcW w:w="993" w:type="dxa"/>
            <w:vAlign w:val="center"/>
          </w:tcPr>
          <w:p w14:paraId="7DAB636C"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840</w:t>
            </w:r>
          </w:p>
        </w:tc>
        <w:tc>
          <w:tcPr>
            <w:tcW w:w="1275" w:type="dxa"/>
            <w:vAlign w:val="center"/>
          </w:tcPr>
          <w:p w14:paraId="33121042"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520</w:t>
            </w:r>
          </w:p>
        </w:tc>
        <w:tc>
          <w:tcPr>
            <w:tcW w:w="1985" w:type="dxa"/>
            <w:vAlign w:val="center"/>
          </w:tcPr>
          <w:p w14:paraId="57068EB7"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61.9</w:t>
            </w:r>
            <w:r w:rsidR="00437AAA" w:rsidRPr="00311EE7">
              <w:rPr>
                <w:rFonts w:ascii="Arial" w:hAnsi="Arial" w:cs="Arial"/>
                <w:color w:val="000000"/>
                <w:sz w:val="20"/>
              </w:rPr>
              <w:t>0</w:t>
            </w:r>
          </w:p>
        </w:tc>
        <w:tc>
          <w:tcPr>
            <w:tcW w:w="918" w:type="dxa"/>
            <w:vAlign w:val="center"/>
          </w:tcPr>
          <w:p w14:paraId="319DDB0C"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VI</w:t>
            </w:r>
          </w:p>
        </w:tc>
      </w:tr>
      <w:tr w:rsidR="00A23692" w:rsidRPr="00311EE7" w14:paraId="752262B7" w14:textId="77777777" w:rsidTr="003455D3">
        <w:trPr>
          <w:trHeight w:val="156"/>
        </w:trPr>
        <w:tc>
          <w:tcPr>
            <w:tcW w:w="4077" w:type="dxa"/>
            <w:vAlign w:val="center"/>
          </w:tcPr>
          <w:p w14:paraId="7EF00B1D"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Climate and Soil</w:t>
            </w:r>
          </w:p>
        </w:tc>
        <w:tc>
          <w:tcPr>
            <w:tcW w:w="993" w:type="dxa"/>
            <w:vAlign w:val="center"/>
          </w:tcPr>
          <w:p w14:paraId="59E745C1"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14:paraId="186BDE73" w14:textId="77777777" w:rsidR="00A23692" w:rsidRPr="00311EE7" w:rsidRDefault="009A5640" w:rsidP="009A5640">
            <w:pPr>
              <w:jc w:val="center"/>
              <w:rPr>
                <w:rFonts w:ascii="Arial" w:hAnsi="Arial" w:cs="Arial"/>
                <w:color w:val="000000"/>
                <w:sz w:val="20"/>
              </w:rPr>
            </w:pPr>
            <w:r w:rsidRPr="00311EE7">
              <w:rPr>
                <w:rFonts w:ascii="Arial" w:hAnsi="Arial" w:cs="Arial"/>
                <w:color w:val="000000"/>
                <w:sz w:val="20"/>
              </w:rPr>
              <w:t>238</w:t>
            </w:r>
          </w:p>
        </w:tc>
        <w:tc>
          <w:tcPr>
            <w:tcW w:w="1985" w:type="dxa"/>
            <w:vAlign w:val="center"/>
          </w:tcPr>
          <w:p w14:paraId="7D419360" w14:textId="77777777" w:rsidR="00A23692" w:rsidRPr="00311EE7" w:rsidRDefault="009A5640" w:rsidP="00993CBE">
            <w:pPr>
              <w:jc w:val="center"/>
              <w:rPr>
                <w:rFonts w:ascii="Arial" w:hAnsi="Arial" w:cs="Arial"/>
                <w:color w:val="000000"/>
                <w:sz w:val="20"/>
              </w:rPr>
            </w:pPr>
            <w:r w:rsidRPr="00311EE7">
              <w:rPr>
                <w:rFonts w:ascii="Arial" w:hAnsi="Arial" w:cs="Arial"/>
                <w:color w:val="000000"/>
                <w:sz w:val="20"/>
              </w:rPr>
              <w:t>49.58</w:t>
            </w:r>
          </w:p>
        </w:tc>
        <w:tc>
          <w:tcPr>
            <w:tcW w:w="918" w:type="dxa"/>
            <w:vAlign w:val="center"/>
          </w:tcPr>
          <w:p w14:paraId="57BFD384"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VII</w:t>
            </w:r>
          </w:p>
        </w:tc>
      </w:tr>
      <w:tr w:rsidR="00A23692" w:rsidRPr="00311EE7" w14:paraId="43609D4B" w14:textId="77777777" w:rsidTr="003455D3">
        <w:trPr>
          <w:trHeight w:val="305"/>
        </w:trPr>
        <w:tc>
          <w:tcPr>
            <w:tcW w:w="4077" w:type="dxa"/>
            <w:vAlign w:val="center"/>
          </w:tcPr>
          <w:p w14:paraId="4331F8AC"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Propagation</w:t>
            </w:r>
          </w:p>
        </w:tc>
        <w:tc>
          <w:tcPr>
            <w:tcW w:w="993" w:type="dxa"/>
            <w:vAlign w:val="center"/>
          </w:tcPr>
          <w:p w14:paraId="6F1DB16D"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1080</w:t>
            </w:r>
          </w:p>
        </w:tc>
        <w:tc>
          <w:tcPr>
            <w:tcW w:w="1275" w:type="dxa"/>
            <w:vAlign w:val="center"/>
          </w:tcPr>
          <w:p w14:paraId="612CA5B8"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490</w:t>
            </w:r>
          </w:p>
        </w:tc>
        <w:tc>
          <w:tcPr>
            <w:tcW w:w="1985" w:type="dxa"/>
            <w:vAlign w:val="center"/>
          </w:tcPr>
          <w:p w14:paraId="08DE7F41"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45.37</w:t>
            </w:r>
          </w:p>
        </w:tc>
        <w:tc>
          <w:tcPr>
            <w:tcW w:w="918" w:type="dxa"/>
            <w:vAlign w:val="center"/>
          </w:tcPr>
          <w:p w14:paraId="5AC49A4F"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VIII</w:t>
            </w:r>
          </w:p>
        </w:tc>
      </w:tr>
      <w:tr w:rsidR="00A23692" w:rsidRPr="00311EE7" w14:paraId="09A4CD1E" w14:textId="77777777" w:rsidTr="003455D3">
        <w:trPr>
          <w:trHeight w:val="186"/>
        </w:trPr>
        <w:tc>
          <w:tcPr>
            <w:tcW w:w="4077" w:type="dxa"/>
            <w:vAlign w:val="center"/>
          </w:tcPr>
          <w:p w14:paraId="6C7F22DB" w14:textId="77777777" w:rsidR="00A23692" w:rsidRPr="00311EE7" w:rsidRDefault="00A42726" w:rsidP="00A23692">
            <w:pPr>
              <w:rPr>
                <w:rFonts w:ascii="Arial" w:hAnsi="Arial" w:cs="Arial"/>
                <w:color w:val="000000"/>
                <w:sz w:val="20"/>
              </w:rPr>
            </w:pPr>
            <w:r w:rsidRPr="00311EE7">
              <w:rPr>
                <w:rFonts w:ascii="Arial" w:hAnsi="Arial" w:cs="Arial"/>
                <w:color w:val="000000"/>
                <w:sz w:val="20"/>
              </w:rPr>
              <w:t>P</w:t>
            </w:r>
            <w:r w:rsidR="00A23692" w:rsidRPr="00311EE7">
              <w:rPr>
                <w:rFonts w:ascii="Arial" w:hAnsi="Arial" w:cs="Arial"/>
                <w:color w:val="000000"/>
                <w:sz w:val="20"/>
              </w:rPr>
              <w:t>runing and Fruit thinning practices</w:t>
            </w:r>
          </w:p>
        </w:tc>
        <w:tc>
          <w:tcPr>
            <w:tcW w:w="993" w:type="dxa"/>
            <w:vAlign w:val="center"/>
          </w:tcPr>
          <w:p w14:paraId="646918E1"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14:paraId="2EEC4A2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158</w:t>
            </w:r>
          </w:p>
        </w:tc>
        <w:tc>
          <w:tcPr>
            <w:tcW w:w="1985" w:type="dxa"/>
            <w:vAlign w:val="center"/>
          </w:tcPr>
          <w:p w14:paraId="39E68367"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43.89</w:t>
            </w:r>
          </w:p>
        </w:tc>
        <w:tc>
          <w:tcPr>
            <w:tcW w:w="918" w:type="dxa"/>
            <w:vAlign w:val="center"/>
          </w:tcPr>
          <w:p w14:paraId="5B4BE533"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IX</w:t>
            </w:r>
          </w:p>
        </w:tc>
      </w:tr>
      <w:tr w:rsidR="00A23692" w:rsidRPr="00311EE7" w14:paraId="4E6885D2" w14:textId="77777777" w:rsidTr="003455D3">
        <w:trPr>
          <w:trHeight w:val="208"/>
        </w:trPr>
        <w:tc>
          <w:tcPr>
            <w:tcW w:w="4077" w:type="dxa"/>
            <w:vAlign w:val="center"/>
          </w:tcPr>
          <w:p w14:paraId="125DA77B"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Disease management</w:t>
            </w:r>
          </w:p>
        </w:tc>
        <w:tc>
          <w:tcPr>
            <w:tcW w:w="993" w:type="dxa"/>
            <w:vAlign w:val="center"/>
          </w:tcPr>
          <w:p w14:paraId="2DEEDA4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720</w:t>
            </w:r>
          </w:p>
        </w:tc>
        <w:tc>
          <w:tcPr>
            <w:tcW w:w="1275" w:type="dxa"/>
            <w:vAlign w:val="center"/>
          </w:tcPr>
          <w:p w14:paraId="3F3878EF"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314</w:t>
            </w:r>
          </w:p>
        </w:tc>
        <w:tc>
          <w:tcPr>
            <w:tcW w:w="1985" w:type="dxa"/>
            <w:vAlign w:val="center"/>
          </w:tcPr>
          <w:p w14:paraId="748449E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43.61</w:t>
            </w:r>
          </w:p>
        </w:tc>
        <w:tc>
          <w:tcPr>
            <w:tcW w:w="918" w:type="dxa"/>
            <w:vAlign w:val="center"/>
          </w:tcPr>
          <w:p w14:paraId="121518E3"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X</w:t>
            </w:r>
          </w:p>
        </w:tc>
      </w:tr>
      <w:tr w:rsidR="00A23692" w:rsidRPr="00311EE7" w14:paraId="4A4C6C2E" w14:textId="77777777" w:rsidTr="003455D3">
        <w:trPr>
          <w:trHeight w:val="77"/>
        </w:trPr>
        <w:tc>
          <w:tcPr>
            <w:tcW w:w="4077" w:type="dxa"/>
            <w:vAlign w:val="center"/>
          </w:tcPr>
          <w:p w14:paraId="1AE29C76"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Irrigation management</w:t>
            </w:r>
          </w:p>
        </w:tc>
        <w:tc>
          <w:tcPr>
            <w:tcW w:w="993" w:type="dxa"/>
            <w:vAlign w:val="center"/>
          </w:tcPr>
          <w:p w14:paraId="0299262D"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14:paraId="485A2E84"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103</w:t>
            </w:r>
          </w:p>
        </w:tc>
        <w:tc>
          <w:tcPr>
            <w:tcW w:w="1985" w:type="dxa"/>
            <w:vAlign w:val="center"/>
          </w:tcPr>
          <w:p w14:paraId="46B75133"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42.92</w:t>
            </w:r>
          </w:p>
        </w:tc>
        <w:tc>
          <w:tcPr>
            <w:tcW w:w="918" w:type="dxa"/>
            <w:vAlign w:val="center"/>
          </w:tcPr>
          <w:p w14:paraId="01B2FAC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XI</w:t>
            </w:r>
          </w:p>
        </w:tc>
      </w:tr>
      <w:tr w:rsidR="00A23692" w:rsidRPr="00311EE7" w14:paraId="4E0B3AC3" w14:textId="77777777" w:rsidTr="003455D3">
        <w:trPr>
          <w:trHeight w:val="264"/>
        </w:trPr>
        <w:tc>
          <w:tcPr>
            <w:tcW w:w="4077" w:type="dxa"/>
            <w:vAlign w:val="center"/>
          </w:tcPr>
          <w:p w14:paraId="70DEF528"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Manures and Fertilizer management</w:t>
            </w:r>
          </w:p>
        </w:tc>
        <w:tc>
          <w:tcPr>
            <w:tcW w:w="993" w:type="dxa"/>
            <w:vAlign w:val="center"/>
          </w:tcPr>
          <w:p w14:paraId="346FE53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14:paraId="43B90ED3"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126</w:t>
            </w:r>
          </w:p>
        </w:tc>
        <w:tc>
          <w:tcPr>
            <w:tcW w:w="1985" w:type="dxa"/>
            <w:vAlign w:val="center"/>
          </w:tcPr>
          <w:p w14:paraId="2D7A9610"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35</w:t>
            </w:r>
            <w:r w:rsidR="00437AAA" w:rsidRPr="00311EE7">
              <w:rPr>
                <w:rFonts w:ascii="Arial" w:hAnsi="Arial" w:cs="Arial"/>
                <w:color w:val="000000"/>
                <w:sz w:val="20"/>
              </w:rPr>
              <w:t>.00</w:t>
            </w:r>
          </w:p>
        </w:tc>
        <w:tc>
          <w:tcPr>
            <w:tcW w:w="918" w:type="dxa"/>
            <w:vAlign w:val="center"/>
          </w:tcPr>
          <w:p w14:paraId="52DB9C62"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XII</w:t>
            </w:r>
          </w:p>
        </w:tc>
      </w:tr>
      <w:tr w:rsidR="00A23692" w:rsidRPr="00311EE7" w14:paraId="58CD5B3F" w14:textId="77777777" w:rsidTr="003455D3">
        <w:trPr>
          <w:trHeight w:val="203"/>
        </w:trPr>
        <w:tc>
          <w:tcPr>
            <w:tcW w:w="4077" w:type="dxa"/>
            <w:vAlign w:val="center"/>
          </w:tcPr>
          <w:p w14:paraId="1FDA188B"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Insect and pest management</w:t>
            </w:r>
          </w:p>
        </w:tc>
        <w:tc>
          <w:tcPr>
            <w:tcW w:w="993" w:type="dxa"/>
            <w:vAlign w:val="center"/>
          </w:tcPr>
          <w:p w14:paraId="0CEC4DD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14:paraId="6072CD34"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163</w:t>
            </w:r>
          </w:p>
        </w:tc>
        <w:tc>
          <w:tcPr>
            <w:tcW w:w="1985" w:type="dxa"/>
            <w:vAlign w:val="center"/>
          </w:tcPr>
          <w:p w14:paraId="2F372227"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33.96</w:t>
            </w:r>
          </w:p>
        </w:tc>
        <w:tc>
          <w:tcPr>
            <w:tcW w:w="918" w:type="dxa"/>
            <w:vAlign w:val="center"/>
          </w:tcPr>
          <w:p w14:paraId="7125F8F9"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XIII</w:t>
            </w:r>
          </w:p>
        </w:tc>
      </w:tr>
    </w:tbl>
    <w:p w14:paraId="59326437" w14:textId="77777777" w:rsidR="000E26A2" w:rsidRPr="00311EE7" w:rsidRDefault="000E26A2" w:rsidP="004A009B">
      <w:pPr>
        <w:autoSpaceDE w:val="0"/>
        <w:autoSpaceDN w:val="0"/>
        <w:adjustRightInd w:val="0"/>
        <w:spacing w:after="0" w:line="240" w:lineRule="auto"/>
        <w:rPr>
          <w:rFonts w:ascii="Arial" w:hAnsi="Arial" w:cs="Arial"/>
          <w:b/>
          <w:bCs/>
          <w:sz w:val="10"/>
          <w:szCs w:val="10"/>
        </w:rPr>
      </w:pPr>
    </w:p>
    <w:p w14:paraId="7D3B7422" w14:textId="77777777" w:rsidR="002A5F03" w:rsidRPr="00311EE7" w:rsidRDefault="00311EE7" w:rsidP="002A5F03">
      <w:pPr>
        <w:autoSpaceDE w:val="0"/>
        <w:autoSpaceDN w:val="0"/>
        <w:adjustRightInd w:val="0"/>
        <w:spacing w:after="0" w:line="240" w:lineRule="auto"/>
        <w:rPr>
          <w:rFonts w:ascii="Arial" w:hAnsi="Arial" w:cs="Arial"/>
          <w:sz w:val="20"/>
        </w:rPr>
      </w:pPr>
      <w:r w:rsidRPr="00311EE7">
        <w:rPr>
          <w:rFonts w:ascii="Arial" w:hAnsi="Arial" w:cs="Arial"/>
          <w:b/>
          <w:bCs/>
          <w:sz w:val="20"/>
        </w:rPr>
        <w:t>3.</w:t>
      </w:r>
      <w:r w:rsidR="002A5F03" w:rsidRPr="00311EE7">
        <w:rPr>
          <w:rFonts w:ascii="Arial" w:hAnsi="Arial" w:cs="Arial"/>
          <w:b/>
          <w:bCs/>
          <w:sz w:val="20"/>
        </w:rPr>
        <w:t>2Knowledge Index</w:t>
      </w:r>
    </w:p>
    <w:p w14:paraId="6CE33A9A" w14:textId="0F5AF56A" w:rsidR="002A7E0D" w:rsidRPr="00311EE7" w:rsidRDefault="002A7E0D" w:rsidP="002A7E0D">
      <w:pPr>
        <w:autoSpaceDE w:val="0"/>
        <w:autoSpaceDN w:val="0"/>
        <w:adjustRightInd w:val="0"/>
        <w:spacing w:after="0" w:line="240" w:lineRule="auto"/>
        <w:ind w:firstLine="720"/>
        <w:jc w:val="both"/>
        <w:rPr>
          <w:rFonts w:ascii="Arial" w:hAnsi="Arial" w:cs="Arial"/>
          <w:sz w:val="20"/>
        </w:rPr>
      </w:pPr>
      <w:r w:rsidRPr="00311EE7">
        <w:rPr>
          <w:rFonts w:ascii="Arial" w:hAnsi="Arial" w:cs="Arial"/>
          <w:sz w:val="20"/>
        </w:rPr>
        <w:t xml:space="preserve">Data presented </w:t>
      </w:r>
      <w:r w:rsidR="004F4691" w:rsidRPr="00311EE7">
        <w:rPr>
          <w:rFonts w:ascii="Arial" w:hAnsi="Arial" w:cs="Arial"/>
          <w:sz w:val="20"/>
        </w:rPr>
        <w:t>in Table</w:t>
      </w:r>
      <w:r w:rsidRPr="00311EE7">
        <w:rPr>
          <w:rFonts w:ascii="Arial" w:hAnsi="Arial" w:cs="Arial"/>
          <w:sz w:val="20"/>
        </w:rPr>
        <w:t xml:space="preserve"> </w:t>
      </w:r>
      <w:r w:rsidR="00A42726" w:rsidRPr="00311EE7">
        <w:rPr>
          <w:rFonts w:ascii="Arial" w:hAnsi="Arial" w:cs="Arial"/>
          <w:sz w:val="20"/>
        </w:rPr>
        <w:t>2</w:t>
      </w:r>
      <w:r w:rsidRPr="00311EE7">
        <w:rPr>
          <w:rFonts w:ascii="Arial" w:hAnsi="Arial" w:cs="Arial"/>
          <w:sz w:val="20"/>
        </w:rPr>
        <w:t xml:space="preserve"> indicates that the majority of respondents fall into the "Medium Knowledge Level" category, comprising (62.50%) of the total sample. Additionally, (20.00%) have a "Low Knowledge Level," and (17.50%) possess a "High Knowledge Level" in date palm cultivation technology.</w:t>
      </w:r>
      <w:r w:rsidR="00730F72">
        <w:rPr>
          <w:rFonts w:ascii="Arial" w:hAnsi="Arial" w:cs="Arial"/>
          <w:sz w:val="20"/>
        </w:rPr>
        <w:t xml:space="preserve"> </w:t>
      </w:r>
    </w:p>
    <w:p w14:paraId="644C28B1" w14:textId="77777777" w:rsidR="002A7E0D" w:rsidRPr="00311EE7" w:rsidRDefault="002A7E0D" w:rsidP="004A009B">
      <w:pPr>
        <w:autoSpaceDE w:val="0"/>
        <w:autoSpaceDN w:val="0"/>
        <w:adjustRightInd w:val="0"/>
        <w:spacing w:after="0" w:line="240" w:lineRule="auto"/>
        <w:rPr>
          <w:rFonts w:ascii="Arial" w:hAnsi="Arial" w:cs="Arial"/>
          <w:b/>
          <w:bCs/>
          <w:sz w:val="24"/>
          <w:szCs w:val="24"/>
        </w:rPr>
      </w:pPr>
    </w:p>
    <w:p w14:paraId="58C20D27" w14:textId="7A8D4618" w:rsidR="004A009B" w:rsidRPr="00311EE7" w:rsidRDefault="004A009B" w:rsidP="004A009B">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2</w:t>
      </w:r>
      <w:r w:rsidRPr="00311EE7">
        <w:rPr>
          <w:rFonts w:ascii="Arial" w:hAnsi="Arial" w:cs="Arial"/>
          <w:b/>
          <w:bCs/>
          <w:sz w:val="20"/>
        </w:rPr>
        <w:t>: Distribution of the Respondents according to their level of Knowledge Index</w:t>
      </w:r>
      <w:r w:rsidR="004C1973" w:rsidRPr="00311EE7">
        <w:rPr>
          <w:rFonts w:ascii="Arial" w:hAnsi="Arial" w:cs="Arial"/>
          <w:b/>
          <w:bCs/>
          <w:sz w:val="20"/>
        </w:rPr>
        <w:t xml:space="preserve"> on date </w:t>
      </w:r>
      <w:r w:rsidR="004F4691" w:rsidRPr="00311EE7">
        <w:rPr>
          <w:rFonts w:ascii="Arial" w:hAnsi="Arial" w:cs="Arial"/>
          <w:b/>
          <w:bCs/>
          <w:sz w:val="20"/>
        </w:rPr>
        <w:t>palm</w:t>
      </w:r>
      <w:r w:rsidR="004C1973" w:rsidRPr="00311EE7">
        <w:rPr>
          <w:rFonts w:ascii="Arial" w:hAnsi="Arial" w:cs="Arial"/>
          <w:b/>
          <w:bCs/>
          <w:sz w:val="20"/>
        </w:rPr>
        <w:t xml:space="preserve"> technology </w:t>
      </w:r>
    </w:p>
    <w:p w14:paraId="277F7EDD" w14:textId="77777777" w:rsidR="004A009B" w:rsidRPr="00311EE7" w:rsidRDefault="000E26A2" w:rsidP="000E26A2">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w:t>
      </w:r>
      <w:r w:rsidR="004A009B" w:rsidRPr="00311EE7">
        <w:rPr>
          <w:rFonts w:ascii="Arial" w:hAnsi="Arial" w:cs="Arial"/>
          <w:b/>
          <w:bCs/>
          <w:sz w:val="20"/>
        </w:rPr>
        <w:t>n=120</w:t>
      </w:r>
      <w:r w:rsidRPr="00311EE7">
        <w:rPr>
          <w:rFonts w:ascii="Arial" w:hAnsi="Arial" w:cs="Arial"/>
          <w:b/>
          <w:bCs/>
          <w:sz w:val="20"/>
        </w:rPr>
        <w:t>)</w:t>
      </w:r>
    </w:p>
    <w:tbl>
      <w:tblPr>
        <w:tblW w:w="9138" w:type="dxa"/>
        <w:tblInd w:w="94" w:type="dxa"/>
        <w:tblLook w:val="04A0" w:firstRow="1" w:lastRow="0" w:firstColumn="1" w:lastColumn="0" w:noHBand="0" w:noVBand="1"/>
      </w:tblPr>
      <w:tblGrid>
        <w:gridCol w:w="1732"/>
        <w:gridCol w:w="3469"/>
        <w:gridCol w:w="2073"/>
        <w:gridCol w:w="1864"/>
      </w:tblGrid>
      <w:tr w:rsidR="004A009B" w:rsidRPr="00311EE7" w14:paraId="30219FEF" w14:textId="77777777" w:rsidTr="00595D67">
        <w:trPr>
          <w:trHeight w:val="355"/>
        </w:trPr>
        <w:tc>
          <w:tcPr>
            <w:tcW w:w="1732" w:type="dxa"/>
            <w:tcBorders>
              <w:top w:val="single" w:sz="4" w:space="0" w:color="auto"/>
              <w:left w:val="single" w:sz="4" w:space="0" w:color="auto"/>
              <w:bottom w:val="single" w:sz="4" w:space="0" w:color="auto"/>
              <w:right w:val="single" w:sz="4" w:space="0" w:color="auto"/>
            </w:tcBorders>
            <w:noWrap/>
            <w:vAlign w:val="bottom"/>
            <w:hideMark/>
          </w:tcPr>
          <w:p w14:paraId="6132BB20"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Sr. No. </w:t>
            </w:r>
          </w:p>
        </w:tc>
        <w:tc>
          <w:tcPr>
            <w:tcW w:w="3469" w:type="dxa"/>
            <w:tcBorders>
              <w:top w:val="single" w:sz="4" w:space="0" w:color="auto"/>
              <w:left w:val="nil"/>
              <w:bottom w:val="single" w:sz="4" w:space="0" w:color="auto"/>
              <w:right w:val="single" w:sz="4" w:space="0" w:color="auto"/>
            </w:tcBorders>
            <w:noWrap/>
            <w:vAlign w:val="bottom"/>
            <w:hideMark/>
          </w:tcPr>
          <w:p w14:paraId="7241A878"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Category </w:t>
            </w:r>
          </w:p>
        </w:tc>
        <w:tc>
          <w:tcPr>
            <w:tcW w:w="2073" w:type="dxa"/>
            <w:tcBorders>
              <w:top w:val="single" w:sz="4" w:space="0" w:color="auto"/>
              <w:left w:val="nil"/>
              <w:bottom w:val="single" w:sz="4" w:space="0" w:color="auto"/>
              <w:right w:val="single" w:sz="4" w:space="0" w:color="auto"/>
            </w:tcBorders>
            <w:noWrap/>
            <w:vAlign w:val="bottom"/>
            <w:hideMark/>
          </w:tcPr>
          <w:p w14:paraId="5BE8E85F"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Frequency </w:t>
            </w:r>
          </w:p>
        </w:tc>
        <w:tc>
          <w:tcPr>
            <w:tcW w:w="1864" w:type="dxa"/>
            <w:tcBorders>
              <w:top w:val="single" w:sz="4" w:space="0" w:color="auto"/>
              <w:left w:val="nil"/>
              <w:bottom w:val="single" w:sz="4" w:space="0" w:color="auto"/>
              <w:right w:val="single" w:sz="4" w:space="0" w:color="auto"/>
            </w:tcBorders>
            <w:noWrap/>
            <w:vAlign w:val="bottom"/>
            <w:hideMark/>
          </w:tcPr>
          <w:p w14:paraId="11276A31"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Per cent </w:t>
            </w:r>
          </w:p>
        </w:tc>
      </w:tr>
      <w:tr w:rsidR="004A009B" w:rsidRPr="00311EE7" w14:paraId="08E7D763" w14:textId="7777777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14:paraId="15016E44"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3469" w:type="dxa"/>
            <w:tcBorders>
              <w:top w:val="nil"/>
              <w:left w:val="nil"/>
              <w:bottom w:val="single" w:sz="4" w:space="0" w:color="auto"/>
              <w:right w:val="single" w:sz="4" w:space="0" w:color="auto"/>
            </w:tcBorders>
            <w:noWrap/>
            <w:vAlign w:val="bottom"/>
            <w:hideMark/>
          </w:tcPr>
          <w:p w14:paraId="72EFE364" w14:textId="77777777"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Low (up to 46)</w:t>
            </w:r>
          </w:p>
        </w:tc>
        <w:tc>
          <w:tcPr>
            <w:tcW w:w="2073" w:type="dxa"/>
            <w:tcBorders>
              <w:top w:val="nil"/>
              <w:left w:val="nil"/>
              <w:bottom w:val="single" w:sz="4" w:space="0" w:color="auto"/>
              <w:right w:val="single" w:sz="4" w:space="0" w:color="auto"/>
            </w:tcBorders>
            <w:noWrap/>
            <w:vAlign w:val="bottom"/>
            <w:hideMark/>
          </w:tcPr>
          <w:p w14:paraId="77F37879"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24</w:t>
            </w:r>
          </w:p>
        </w:tc>
        <w:tc>
          <w:tcPr>
            <w:tcW w:w="1864" w:type="dxa"/>
            <w:tcBorders>
              <w:top w:val="nil"/>
              <w:left w:val="nil"/>
              <w:bottom w:val="single" w:sz="4" w:space="0" w:color="auto"/>
              <w:right w:val="single" w:sz="4" w:space="0" w:color="auto"/>
            </w:tcBorders>
            <w:noWrap/>
            <w:vAlign w:val="bottom"/>
            <w:hideMark/>
          </w:tcPr>
          <w:p w14:paraId="5261B19E"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20.00</w:t>
            </w:r>
          </w:p>
        </w:tc>
      </w:tr>
      <w:tr w:rsidR="004A009B" w:rsidRPr="00311EE7" w14:paraId="7B15379F" w14:textId="7777777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14:paraId="413EB467"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3469" w:type="dxa"/>
            <w:tcBorders>
              <w:top w:val="nil"/>
              <w:left w:val="nil"/>
              <w:bottom w:val="single" w:sz="4" w:space="0" w:color="auto"/>
              <w:right w:val="single" w:sz="4" w:space="0" w:color="auto"/>
            </w:tcBorders>
            <w:noWrap/>
            <w:vAlign w:val="bottom"/>
            <w:hideMark/>
          </w:tcPr>
          <w:p w14:paraId="1D9B992E" w14:textId="77777777"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Medium </w:t>
            </w:r>
            <w:r w:rsidR="00367301" w:rsidRPr="00311EE7">
              <w:rPr>
                <w:rFonts w:ascii="Arial" w:eastAsia="Times New Roman" w:hAnsi="Arial" w:cs="Arial"/>
                <w:color w:val="000000"/>
                <w:sz w:val="20"/>
              </w:rPr>
              <w:t>(47</w:t>
            </w:r>
            <w:r w:rsidRPr="00311EE7">
              <w:rPr>
                <w:rFonts w:ascii="Arial" w:eastAsia="Times New Roman" w:hAnsi="Arial" w:cs="Arial"/>
                <w:color w:val="000000"/>
                <w:sz w:val="20"/>
              </w:rPr>
              <w:t xml:space="preserve"> to </w:t>
            </w:r>
            <w:r w:rsidR="00367301" w:rsidRPr="00311EE7">
              <w:rPr>
                <w:rFonts w:ascii="Arial" w:eastAsia="Times New Roman" w:hAnsi="Arial" w:cs="Arial"/>
                <w:color w:val="000000"/>
                <w:sz w:val="20"/>
              </w:rPr>
              <w:t>59)</w:t>
            </w:r>
          </w:p>
        </w:tc>
        <w:tc>
          <w:tcPr>
            <w:tcW w:w="2073" w:type="dxa"/>
            <w:tcBorders>
              <w:top w:val="nil"/>
              <w:left w:val="nil"/>
              <w:bottom w:val="single" w:sz="4" w:space="0" w:color="auto"/>
              <w:right w:val="single" w:sz="4" w:space="0" w:color="auto"/>
            </w:tcBorders>
            <w:noWrap/>
            <w:vAlign w:val="bottom"/>
            <w:hideMark/>
          </w:tcPr>
          <w:p w14:paraId="7550314E"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75</w:t>
            </w:r>
          </w:p>
        </w:tc>
        <w:tc>
          <w:tcPr>
            <w:tcW w:w="1864" w:type="dxa"/>
            <w:tcBorders>
              <w:top w:val="nil"/>
              <w:left w:val="nil"/>
              <w:bottom w:val="single" w:sz="4" w:space="0" w:color="auto"/>
              <w:right w:val="single" w:sz="4" w:space="0" w:color="auto"/>
            </w:tcBorders>
            <w:noWrap/>
            <w:vAlign w:val="bottom"/>
            <w:hideMark/>
          </w:tcPr>
          <w:p w14:paraId="20807500"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62.50</w:t>
            </w:r>
          </w:p>
        </w:tc>
      </w:tr>
      <w:tr w:rsidR="004A009B" w:rsidRPr="00311EE7" w14:paraId="568085E9" w14:textId="7777777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14:paraId="7803B88F"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3</w:t>
            </w:r>
          </w:p>
        </w:tc>
        <w:tc>
          <w:tcPr>
            <w:tcW w:w="3469" w:type="dxa"/>
            <w:tcBorders>
              <w:top w:val="nil"/>
              <w:left w:val="nil"/>
              <w:bottom w:val="single" w:sz="4" w:space="0" w:color="auto"/>
              <w:right w:val="single" w:sz="4" w:space="0" w:color="auto"/>
            </w:tcBorders>
            <w:noWrap/>
            <w:vAlign w:val="bottom"/>
            <w:hideMark/>
          </w:tcPr>
          <w:p w14:paraId="41CC3212" w14:textId="77777777"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High (&gt; 59)</w:t>
            </w:r>
          </w:p>
        </w:tc>
        <w:tc>
          <w:tcPr>
            <w:tcW w:w="2073" w:type="dxa"/>
            <w:tcBorders>
              <w:top w:val="nil"/>
              <w:left w:val="nil"/>
              <w:bottom w:val="single" w:sz="4" w:space="0" w:color="auto"/>
              <w:right w:val="single" w:sz="4" w:space="0" w:color="auto"/>
            </w:tcBorders>
            <w:noWrap/>
            <w:vAlign w:val="bottom"/>
            <w:hideMark/>
          </w:tcPr>
          <w:p w14:paraId="51A9BA93"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21</w:t>
            </w:r>
          </w:p>
        </w:tc>
        <w:tc>
          <w:tcPr>
            <w:tcW w:w="1864" w:type="dxa"/>
            <w:tcBorders>
              <w:top w:val="nil"/>
              <w:left w:val="nil"/>
              <w:bottom w:val="single" w:sz="4" w:space="0" w:color="auto"/>
              <w:right w:val="single" w:sz="4" w:space="0" w:color="auto"/>
            </w:tcBorders>
            <w:noWrap/>
            <w:vAlign w:val="bottom"/>
            <w:hideMark/>
          </w:tcPr>
          <w:p w14:paraId="776771AA"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17.50</w:t>
            </w:r>
          </w:p>
        </w:tc>
      </w:tr>
      <w:tr w:rsidR="004A009B" w:rsidRPr="00311EE7" w14:paraId="17B2BD94" w14:textId="7777777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14:paraId="1B9E1EED"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lastRenderedPageBreak/>
              <w:t> </w:t>
            </w:r>
          </w:p>
        </w:tc>
        <w:tc>
          <w:tcPr>
            <w:tcW w:w="3469" w:type="dxa"/>
            <w:tcBorders>
              <w:top w:val="nil"/>
              <w:left w:val="nil"/>
              <w:bottom w:val="single" w:sz="4" w:space="0" w:color="auto"/>
              <w:right w:val="single" w:sz="4" w:space="0" w:color="auto"/>
            </w:tcBorders>
            <w:noWrap/>
            <w:vAlign w:val="bottom"/>
            <w:hideMark/>
          </w:tcPr>
          <w:p w14:paraId="1C15376D"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Total </w:t>
            </w:r>
          </w:p>
        </w:tc>
        <w:tc>
          <w:tcPr>
            <w:tcW w:w="2073" w:type="dxa"/>
            <w:tcBorders>
              <w:top w:val="nil"/>
              <w:left w:val="nil"/>
              <w:bottom w:val="single" w:sz="4" w:space="0" w:color="auto"/>
              <w:right w:val="single" w:sz="4" w:space="0" w:color="auto"/>
            </w:tcBorders>
            <w:noWrap/>
            <w:vAlign w:val="bottom"/>
            <w:hideMark/>
          </w:tcPr>
          <w:p w14:paraId="74FC1574"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120</w:t>
            </w:r>
          </w:p>
        </w:tc>
        <w:tc>
          <w:tcPr>
            <w:tcW w:w="1864" w:type="dxa"/>
            <w:tcBorders>
              <w:top w:val="nil"/>
              <w:left w:val="nil"/>
              <w:bottom w:val="single" w:sz="4" w:space="0" w:color="auto"/>
              <w:right w:val="single" w:sz="4" w:space="0" w:color="auto"/>
            </w:tcBorders>
            <w:noWrap/>
            <w:vAlign w:val="bottom"/>
            <w:hideMark/>
          </w:tcPr>
          <w:p w14:paraId="05D00093"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100.00</w:t>
            </w:r>
          </w:p>
        </w:tc>
      </w:tr>
    </w:tbl>
    <w:p w14:paraId="35E3B1DB" w14:textId="297C55D2" w:rsidR="00730F72" w:rsidRDefault="004A009B" w:rsidP="00E0146C">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                                 Mean- 52.90     </w:t>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t xml:space="preserve">SD- 6.45 </w:t>
      </w:r>
    </w:p>
    <w:p w14:paraId="39E74899" w14:textId="2F85AA51" w:rsidR="00E0146C" w:rsidRPr="00311EE7" w:rsidRDefault="00311EE7" w:rsidP="00E0146C">
      <w:pPr>
        <w:autoSpaceDE w:val="0"/>
        <w:autoSpaceDN w:val="0"/>
        <w:adjustRightInd w:val="0"/>
        <w:spacing w:after="0" w:line="240" w:lineRule="auto"/>
        <w:rPr>
          <w:rFonts w:ascii="Arial" w:hAnsi="Arial" w:cs="Arial"/>
          <w:b/>
          <w:bCs/>
          <w:sz w:val="20"/>
        </w:rPr>
      </w:pPr>
      <w:r w:rsidRPr="00311EE7">
        <w:rPr>
          <w:rFonts w:ascii="Arial" w:hAnsi="Arial" w:cs="Arial"/>
          <w:b/>
          <w:bCs/>
          <w:sz w:val="20"/>
        </w:rPr>
        <w:t>3.3 Adoption</w:t>
      </w:r>
      <w:r w:rsidR="002A5F03" w:rsidRPr="00311EE7">
        <w:rPr>
          <w:rFonts w:ascii="Arial" w:hAnsi="Arial" w:cs="Arial"/>
          <w:b/>
          <w:bCs/>
          <w:sz w:val="20"/>
        </w:rPr>
        <w:t xml:space="preserve"> level</w:t>
      </w:r>
      <w:r w:rsidR="00E0146C" w:rsidRPr="00311EE7">
        <w:rPr>
          <w:rFonts w:ascii="Arial" w:hAnsi="Arial" w:cs="Arial"/>
          <w:b/>
          <w:bCs/>
          <w:sz w:val="20"/>
        </w:rPr>
        <w:t xml:space="preserve"> of the date palm growers </w:t>
      </w:r>
    </w:p>
    <w:p w14:paraId="78D8F14B" w14:textId="77777777" w:rsidR="002A5F03" w:rsidRPr="00311EE7" w:rsidRDefault="002A5F03" w:rsidP="002A5F03">
      <w:pPr>
        <w:autoSpaceDE w:val="0"/>
        <w:autoSpaceDN w:val="0"/>
        <w:adjustRightInd w:val="0"/>
        <w:spacing w:after="0" w:line="240" w:lineRule="auto"/>
        <w:ind w:firstLine="720"/>
        <w:jc w:val="both"/>
        <w:rPr>
          <w:rFonts w:ascii="Arial" w:hAnsi="Arial" w:cs="Arial"/>
          <w:b/>
          <w:bCs/>
          <w:sz w:val="20"/>
        </w:rPr>
      </w:pPr>
      <w:r w:rsidRPr="00311EE7">
        <w:rPr>
          <w:rFonts w:ascii="Arial" w:hAnsi="Arial" w:cs="Arial"/>
          <w:color w:val="0D0D0D"/>
          <w:sz w:val="20"/>
          <w:shd w:val="clear" w:color="auto" w:fill="FFFFFF"/>
        </w:rPr>
        <w:t>Table 3 indicates that date palm growers achieved full adoption of varieties, securing the top rank. In contrast, field preparation and planting methods, intercropping, and harvesting and post-harvest operations exhibited higher adoption levels 66.67%, 56.67%, and 50.00%, obtained second, third, and fourth ranks, respectively. However, the adoption levels for the management of biotic causes, pollination practices, irrigation management, and pruning and fruit thinning practices were moderate. Conversely, date palm growers demonstrated lower adoption levels in Manures and Fertilizer management, Disease management, Propagation, and Insect and pest management</w:t>
      </w:r>
      <w:r w:rsidR="004A7976">
        <w:rPr>
          <w:rFonts w:ascii="Arial" w:hAnsi="Arial" w:cs="Arial"/>
          <w:color w:val="0D0D0D"/>
          <w:sz w:val="20"/>
          <w:shd w:val="clear" w:color="auto" w:fill="FFFFFF"/>
        </w:rPr>
        <w:t xml:space="preserve">. The study was in line with </w:t>
      </w:r>
      <w:proofErr w:type="spellStart"/>
      <w:r w:rsidR="004A7976">
        <w:rPr>
          <w:rFonts w:ascii="Arial" w:hAnsi="Arial" w:cs="Arial"/>
          <w:color w:val="0D0D0D"/>
          <w:sz w:val="20"/>
          <w:shd w:val="clear" w:color="auto" w:fill="FFFFFF"/>
        </w:rPr>
        <w:t>Thakor</w:t>
      </w:r>
      <w:proofErr w:type="spellEnd"/>
      <w:r w:rsidR="004A7976">
        <w:rPr>
          <w:rFonts w:ascii="Arial" w:hAnsi="Arial" w:cs="Arial"/>
          <w:color w:val="0D0D0D"/>
          <w:sz w:val="20"/>
          <w:shd w:val="clear" w:color="auto" w:fill="FFFFFF"/>
        </w:rPr>
        <w:t xml:space="preserve"> (2003) and Pandya (2004).</w:t>
      </w:r>
    </w:p>
    <w:p w14:paraId="35ADB0AD" w14:textId="77777777" w:rsidR="00E0146C" w:rsidRPr="00311EE7" w:rsidRDefault="00E0146C" w:rsidP="00595D67">
      <w:pPr>
        <w:autoSpaceDE w:val="0"/>
        <w:autoSpaceDN w:val="0"/>
        <w:adjustRightInd w:val="0"/>
        <w:spacing w:after="0" w:line="240" w:lineRule="auto"/>
        <w:jc w:val="both"/>
        <w:rPr>
          <w:rFonts w:ascii="Arial" w:hAnsi="Arial" w:cs="Arial"/>
          <w:b/>
          <w:bCs/>
          <w:sz w:val="20"/>
        </w:rPr>
      </w:pPr>
    </w:p>
    <w:p w14:paraId="635F9C03" w14:textId="77777777" w:rsidR="00595D67" w:rsidRPr="00311EE7" w:rsidRDefault="0073129F" w:rsidP="00595D67">
      <w:pPr>
        <w:autoSpaceDE w:val="0"/>
        <w:autoSpaceDN w:val="0"/>
        <w:adjustRightInd w:val="0"/>
        <w:spacing w:after="0" w:line="240" w:lineRule="auto"/>
        <w:jc w:val="both"/>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3</w:t>
      </w:r>
      <w:r w:rsidR="00595D67" w:rsidRPr="00311EE7">
        <w:rPr>
          <w:rFonts w:ascii="Arial" w:hAnsi="Arial" w:cs="Arial"/>
          <w:b/>
          <w:bCs/>
          <w:sz w:val="20"/>
        </w:rPr>
        <w:t>: Adoption level of the respondents about scientific date palm cultivation technology</w:t>
      </w:r>
    </w:p>
    <w:p w14:paraId="65F0FDA6" w14:textId="77777777" w:rsidR="00595D67" w:rsidRPr="00311EE7" w:rsidRDefault="00595D67" w:rsidP="00595D67">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n =120</w:t>
      </w:r>
    </w:p>
    <w:tbl>
      <w:tblPr>
        <w:tblStyle w:val="TableGrid"/>
        <w:tblW w:w="9248" w:type="dxa"/>
        <w:tblLook w:val="04A0" w:firstRow="1" w:lastRow="0" w:firstColumn="1" w:lastColumn="0" w:noHBand="0" w:noVBand="1"/>
      </w:tblPr>
      <w:tblGrid>
        <w:gridCol w:w="4219"/>
        <w:gridCol w:w="1276"/>
        <w:gridCol w:w="1276"/>
        <w:gridCol w:w="1417"/>
        <w:gridCol w:w="1060"/>
      </w:tblGrid>
      <w:tr w:rsidR="00595D67" w:rsidRPr="00311EE7" w14:paraId="305E0138" w14:textId="77777777" w:rsidTr="00BB3A8A">
        <w:trPr>
          <w:trHeight w:val="156"/>
        </w:trPr>
        <w:tc>
          <w:tcPr>
            <w:tcW w:w="4219" w:type="dxa"/>
          </w:tcPr>
          <w:p w14:paraId="693FABFC" w14:textId="77777777" w:rsidR="00595D67" w:rsidRPr="00311EE7" w:rsidRDefault="00595D67" w:rsidP="00595D67">
            <w:pPr>
              <w:autoSpaceDE w:val="0"/>
              <w:autoSpaceDN w:val="0"/>
              <w:adjustRightInd w:val="0"/>
              <w:jc w:val="center"/>
              <w:rPr>
                <w:rFonts w:ascii="Arial" w:hAnsi="Arial" w:cs="Arial"/>
                <w:b/>
                <w:bCs/>
                <w:sz w:val="20"/>
              </w:rPr>
            </w:pPr>
            <w:r w:rsidRPr="00311EE7">
              <w:rPr>
                <w:rFonts w:ascii="Arial" w:hAnsi="Arial" w:cs="Arial"/>
                <w:b/>
                <w:bCs/>
                <w:sz w:val="20"/>
              </w:rPr>
              <w:t>Particular</w:t>
            </w:r>
          </w:p>
        </w:tc>
        <w:tc>
          <w:tcPr>
            <w:tcW w:w="1276" w:type="dxa"/>
            <w:vAlign w:val="center"/>
          </w:tcPr>
          <w:p w14:paraId="4AB5C4DA" w14:textId="77777777"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Total score</w:t>
            </w:r>
          </w:p>
        </w:tc>
        <w:tc>
          <w:tcPr>
            <w:tcW w:w="1276" w:type="dxa"/>
            <w:vAlign w:val="center"/>
          </w:tcPr>
          <w:p w14:paraId="3A4DC506" w14:textId="77777777"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Obtained score</w:t>
            </w:r>
          </w:p>
        </w:tc>
        <w:tc>
          <w:tcPr>
            <w:tcW w:w="1417" w:type="dxa"/>
            <w:vAlign w:val="center"/>
          </w:tcPr>
          <w:p w14:paraId="548C4B40" w14:textId="77777777" w:rsidR="00595D67" w:rsidRPr="00311EE7" w:rsidRDefault="00CF36E9" w:rsidP="009F3216">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Adaption </w:t>
            </w:r>
            <w:r w:rsidR="008E7C7F" w:rsidRPr="00311EE7">
              <w:rPr>
                <w:rFonts w:ascii="Arial" w:eastAsia="Times New Roman" w:hAnsi="Arial" w:cs="Arial"/>
                <w:b/>
                <w:bCs/>
                <w:color w:val="000000"/>
                <w:sz w:val="20"/>
              </w:rPr>
              <w:t>(</w:t>
            </w:r>
            <w:r w:rsidR="00595D67" w:rsidRPr="00311EE7">
              <w:rPr>
                <w:rFonts w:ascii="Arial" w:eastAsia="Times New Roman" w:hAnsi="Arial" w:cs="Arial"/>
                <w:b/>
                <w:bCs/>
                <w:color w:val="000000"/>
                <w:sz w:val="20"/>
              </w:rPr>
              <w:t>%)</w:t>
            </w:r>
          </w:p>
        </w:tc>
        <w:tc>
          <w:tcPr>
            <w:tcW w:w="1060" w:type="dxa"/>
            <w:vAlign w:val="center"/>
          </w:tcPr>
          <w:p w14:paraId="252FA873" w14:textId="77777777"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Rank </w:t>
            </w:r>
          </w:p>
        </w:tc>
      </w:tr>
      <w:tr w:rsidR="00BB3A8A" w:rsidRPr="00311EE7" w14:paraId="7071D235" w14:textId="77777777" w:rsidTr="00BB3A8A">
        <w:trPr>
          <w:trHeight w:val="305"/>
        </w:trPr>
        <w:tc>
          <w:tcPr>
            <w:tcW w:w="4219" w:type="dxa"/>
            <w:vAlign w:val="center"/>
          </w:tcPr>
          <w:p w14:paraId="21619916"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Varie</w:t>
            </w:r>
            <w:r w:rsidR="002E3264" w:rsidRPr="00311EE7">
              <w:rPr>
                <w:rFonts w:ascii="Arial" w:hAnsi="Arial" w:cs="Arial"/>
                <w:color w:val="000000"/>
                <w:sz w:val="20"/>
              </w:rPr>
              <w:t>ty</w:t>
            </w:r>
          </w:p>
        </w:tc>
        <w:tc>
          <w:tcPr>
            <w:tcW w:w="1276" w:type="dxa"/>
            <w:vAlign w:val="center"/>
          </w:tcPr>
          <w:p w14:paraId="383AAF5E"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14:paraId="3E6682D7"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417" w:type="dxa"/>
            <w:vAlign w:val="center"/>
          </w:tcPr>
          <w:p w14:paraId="7DB635D6"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100</w:t>
            </w:r>
            <w:r w:rsidR="00EA5C47" w:rsidRPr="00311EE7">
              <w:rPr>
                <w:rFonts w:ascii="Arial" w:hAnsi="Arial" w:cs="Arial"/>
                <w:color w:val="000000"/>
                <w:sz w:val="20"/>
              </w:rPr>
              <w:t>.00</w:t>
            </w:r>
          </w:p>
        </w:tc>
        <w:tc>
          <w:tcPr>
            <w:tcW w:w="1060" w:type="dxa"/>
            <w:vAlign w:val="center"/>
          </w:tcPr>
          <w:p w14:paraId="523C5ABC"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w:t>
            </w:r>
          </w:p>
        </w:tc>
      </w:tr>
      <w:tr w:rsidR="00BB3A8A" w:rsidRPr="00311EE7" w14:paraId="78305826" w14:textId="77777777" w:rsidTr="00BB3A8A">
        <w:trPr>
          <w:trHeight w:val="156"/>
        </w:trPr>
        <w:tc>
          <w:tcPr>
            <w:tcW w:w="4219" w:type="dxa"/>
            <w:vAlign w:val="center"/>
          </w:tcPr>
          <w:p w14:paraId="599A3B61"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Field preparation and planting</w:t>
            </w:r>
            <w:r w:rsidR="002E3264" w:rsidRPr="00311EE7">
              <w:rPr>
                <w:rFonts w:ascii="Arial" w:hAnsi="Arial" w:cs="Arial"/>
                <w:color w:val="000000"/>
                <w:sz w:val="20"/>
              </w:rPr>
              <w:t xml:space="preserve"> method</w:t>
            </w:r>
          </w:p>
        </w:tc>
        <w:tc>
          <w:tcPr>
            <w:tcW w:w="1276" w:type="dxa"/>
            <w:vAlign w:val="center"/>
          </w:tcPr>
          <w:p w14:paraId="0CE4E975"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480</w:t>
            </w:r>
          </w:p>
        </w:tc>
        <w:tc>
          <w:tcPr>
            <w:tcW w:w="1276" w:type="dxa"/>
            <w:vAlign w:val="center"/>
          </w:tcPr>
          <w:p w14:paraId="44DCF296"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320</w:t>
            </w:r>
          </w:p>
        </w:tc>
        <w:tc>
          <w:tcPr>
            <w:tcW w:w="1417" w:type="dxa"/>
            <w:vAlign w:val="center"/>
          </w:tcPr>
          <w:p w14:paraId="6B535076"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66.67</w:t>
            </w:r>
          </w:p>
        </w:tc>
        <w:tc>
          <w:tcPr>
            <w:tcW w:w="1060" w:type="dxa"/>
            <w:vAlign w:val="center"/>
          </w:tcPr>
          <w:p w14:paraId="7642B540"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II</w:t>
            </w:r>
          </w:p>
        </w:tc>
      </w:tr>
      <w:tr w:rsidR="00BB3A8A" w:rsidRPr="00311EE7" w14:paraId="68F4BF53" w14:textId="77777777" w:rsidTr="00BB3A8A">
        <w:trPr>
          <w:trHeight w:val="60"/>
        </w:trPr>
        <w:tc>
          <w:tcPr>
            <w:tcW w:w="4219" w:type="dxa"/>
            <w:vAlign w:val="center"/>
          </w:tcPr>
          <w:p w14:paraId="71B2AC67"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Intercropping</w:t>
            </w:r>
          </w:p>
        </w:tc>
        <w:tc>
          <w:tcPr>
            <w:tcW w:w="1276" w:type="dxa"/>
            <w:vAlign w:val="center"/>
          </w:tcPr>
          <w:p w14:paraId="6E8CDC55"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14:paraId="2CED9EE4"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68</w:t>
            </w:r>
          </w:p>
        </w:tc>
        <w:tc>
          <w:tcPr>
            <w:tcW w:w="1417" w:type="dxa"/>
            <w:vAlign w:val="center"/>
          </w:tcPr>
          <w:p w14:paraId="32F56DF7"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56.67</w:t>
            </w:r>
          </w:p>
        </w:tc>
        <w:tc>
          <w:tcPr>
            <w:tcW w:w="1060" w:type="dxa"/>
            <w:vAlign w:val="center"/>
          </w:tcPr>
          <w:p w14:paraId="0C886E1B"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III</w:t>
            </w:r>
          </w:p>
        </w:tc>
      </w:tr>
      <w:tr w:rsidR="00BB3A8A" w:rsidRPr="00311EE7" w14:paraId="06CDA113" w14:textId="77777777" w:rsidTr="00BB3A8A">
        <w:trPr>
          <w:trHeight w:val="267"/>
        </w:trPr>
        <w:tc>
          <w:tcPr>
            <w:tcW w:w="4219" w:type="dxa"/>
            <w:vAlign w:val="center"/>
          </w:tcPr>
          <w:p w14:paraId="105CB1DD"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Harvesting and post-harvest operations</w:t>
            </w:r>
          </w:p>
        </w:tc>
        <w:tc>
          <w:tcPr>
            <w:tcW w:w="1276" w:type="dxa"/>
            <w:vAlign w:val="center"/>
          </w:tcPr>
          <w:p w14:paraId="4F20358A"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240</w:t>
            </w:r>
          </w:p>
        </w:tc>
        <w:tc>
          <w:tcPr>
            <w:tcW w:w="1276" w:type="dxa"/>
            <w:vAlign w:val="center"/>
          </w:tcPr>
          <w:p w14:paraId="21B2C93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417" w:type="dxa"/>
            <w:vAlign w:val="center"/>
          </w:tcPr>
          <w:p w14:paraId="62DD69BD"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50</w:t>
            </w:r>
            <w:r w:rsidR="00EA5C47" w:rsidRPr="00311EE7">
              <w:rPr>
                <w:rFonts w:ascii="Arial" w:hAnsi="Arial" w:cs="Arial"/>
                <w:color w:val="000000"/>
                <w:sz w:val="20"/>
              </w:rPr>
              <w:t>.00</w:t>
            </w:r>
          </w:p>
        </w:tc>
        <w:tc>
          <w:tcPr>
            <w:tcW w:w="1060" w:type="dxa"/>
            <w:vAlign w:val="center"/>
          </w:tcPr>
          <w:p w14:paraId="632E6B0C"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IV</w:t>
            </w:r>
          </w:p>
        </w:tc>
      </w:tr>
      <w:tr w:rsidR="00BB3A8A" w:rsidRPr="00311EE7" w14:paraId="03C4C211" w14:textId="77777777" w:rsidTr="00BB3A8A">
        <w:trPr>
          <w:trHeight w:val="298"/>
        </w:trPr>
        <w:tc>
          <w:tcPr>
            <w:tcW w:w="4219" w:type="dxa"/>
            <w:vAlign w:val="center"/>
          </w:tcPr>
          <w:p w14:paraId="19A91718"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 xml:space="preserve">Management of a </w:t>
            </w:r>
            <w:r w:rsidR="004A7976" w:rsidRPr="00311EE7">
              <w:rPr>
                <w:rFonts w:ascii="Arial" w:hAnsi="Arial" w:cs="Arial"/>
                <w:color w:val="000000"/>
                <w:sz w:val="20"/>
              </w:rPr>
              <w:t>biotic cause</w:t>
            </w:r>
          </w:p>
        </w:tc>
        <w:tc>
          <w:tcPr>
            <w:tcW w:w="1276" w:type="dxa"/>
            <w:vAlign w:val="center"/>
          </w:tcPr>
          <w:p w14:paraId="06E7A83F"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14:paraId="002E390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59</w:t>
            </w:r>
          </w:p>
        </w:tc>
        <w:tc>
          <w:tcPr>
            <w:tcW w:w="1417" w:type="dxa"/>
            <w:vAlign w:val="center"/>
          </w:tcPr>
          <w:p w14:paraId="084E879B"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49.17</w:t>
            </w:r>
          </w:p>
        </w:tc>
        <w:tc>
          <w:tcPr>
            <w:tcW w:w="1060" w:type="dxa"/>
            <w:vAlign w:val="center"/>
          </w:tcPr>
          <w:p w14:paraId="47B4F26B"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V</w:t>
            </w:r>
          </w:p>
        </w:tc>
      </w:tr>
      <w:tr w:rsidR="00BB3A8A" w:rsidRPr="00311EE7" w14:paraId="42E15EFA" w14:textId="77777777" w:rsidTr="00BB3A8A">
        <w:trPr>
          <w:trHeight w:val="156"/>
        </w:trPr>
        <w:tc>
          <w:tcPr>
            <w:tcW w:w="4219" w:type="dxa"/>
            <w:vAlign w:val="center"/>
          </w:tcPr>
          <w:p w14:paraId="2E55AA25"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Pollination practices</w:t>
            </w:r>
          </w:p>
        </w:tc>
        <w:tc>
          <w:tcPr>
            <w:tcW w:w="1276" w:type="dxa"/>
            <w:vAlign w:val="center"/>
          </w:tcPr>
          <w:p w14:paraId="276D081D"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600</w:t>
            </w:r>
          </w:p>
        </w:tc>
        <w:tc>
          <w:tcPr>
            <w:tcW w:w="1276" w:type="dxa"/>
            <w:vAlign w:val="center"/>
          </w:tcPr>
          <w:p w14:paraId="1CDCFCA1"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271</w:t>
            </w:r>
          </w:p>
        </w:tc>
        <w:tc>
          <w:tcPr>
            <w:tcW w:w="1417" w:type="dxa"/>
            <w:vAlign w:val="center"/>
          </w:tcPr>
          <w:p w14:paraId="64D479E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45.17</w:t>
            </w:r>
          </w:p>
        </w:tc>
        <w:tc>
          <w:tcPr>
            <w:tcW w:w="1060" w:type="dxa"/>
            <w:vAlign w:val="center"/>
          </w:tcPr>
          <w:p w14:paraId="4654EBA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VI</w:t>
            </w:r>
          </w:p>
        </w:tc>
      </w:tr>
      <w:tr w:rsidR="00BB3A8A" w:rsidRPr="00311EE7" w14:paraId="3C03FCAF" w14:textId="77777777" w:rsidTr="001C4472">
        <w:trPr>
          <w:trHeight w:val="174"/>
        </w:trPr>
        <w:tc>
          <w:tcPr>
            <w:tcW w:w="4219" w:type="dxa"/>
            <w:vAlign w:val="center"/>
          </w:tcPr>
          <w:p w14:paraId="5B057995"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Irrigation management</w:t>
            </w:r>
          </w:p>
        </w:tc>
        <w:tc>
          <w:tcPr>
            <w:tcW w:w="1276" w:type="dxa"/>
            <w:vAlign w:val="center"/>
          </w:tcPr>
          <w:p w14:paraId="7C161E05"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14:paraId="778A9E4C"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43</w:t>
            </w:r>
          </w:p>
        </w:tc>
        <w:tc>
          <w:tcPr>
            <w:tcW w:w="1417" w:type="dxa"/>
            <w:vAlign w:val="center"/>
          </w:tcPr>
          <w:p w14:paraId="1BE7CCD0"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35.83</w:t>
            </w:r>
          </w:p>
        </w:tc>
        <w:tc>
          <w:tcPr>
            <w:tcW w:w="1060" w:type="dxa"/>
            <w:vAlign w:val="center"/>
          </w:tcPr>
          <w:p w14:paraId="26A8FD2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VII</w:t>
            </w:r>
          </w:p>
        </w:tc>
      </w:tr>
      <w:tr w:rsidR="00BB3A8A" w:rsidRPr="00311EE7" w14:paraId="30DE4AD9" w14:textId="77777777" w:rsidTr="00BB3A8A">
        <w:trPr>
          <w:trHeight w:val="305"/>
        </w:trPr>
        <w:tc>
          <w:tcPr>
            <w:tcW w:w="4219" w:type="dxa"/>
            <w:vAlign w:val="center"/>
          </w:tcPr>
          <w:p w14:paraId="00019EAB" w14:textId="77777777" w:rsidR="00BB3A8A" w:rsidRPr="00311EE7" w:rsidRDefault="00080644" w:rsidP="00BB3A8A">
            <w:pPr>
              <w:rPr>
                <w:rFonts w:ascii="Arial" w:hAnsi="Arial" w:cs="Arial"/>
                <w:color w:val="000000"/>
                <w:sz w:val="20"/>
              </w:rPr>
            </w:pPr>
            <w:r w:rsidRPr="00311EE7">
              <w:rPr>
                <w:rFonts w:ascii="Arial" w:hAnsi="Arial" w:cs="Arial"/>
                <w:color w:val="000000"/>
                <w:sz w:val="20"/>
              </w:rPr>
              <w:t>Pruning and f</w:t>
            </w:r>
            <w:r w:rsidR="00BB3A8A" w:rsidRPr="00311EE7">
              <w:rPr>
                <w:rFonts w:ascii="Arial" w:hAnsi="Arial" w:cs="Arial"/>
                <w:color w:val="000000"/>
                <w:sz w:val="20"/>
              </w:rPr>
              <w:t>ruit thinning practices</w:t>
            </w:r>
          </w:p>
        </w:tc>
        <w:tc>
          <w:tcPr>
            <w:tcW w:w="1276" w:type="dxa"/>
            <w:vAlign w:val="center"/>
          </w:tcPr>
          <w:p w14:paraId="5930B879"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14:paraId="3D21D632"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119</w:t>
            </w:r>
          </w:p>
        </w:tc>
        <w:tc>
          <w:tcPr>
            <w:tcW w:w="1417" w:type="dxa"/>
            <w:vAlign w:val="center"/>
          </w:tcPr>
          <w:p w14:paraId="56231481"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33.06</w:t>
            </w:r>
          </w:p>
        </w:tc>
        <w:tc>
          <w:tcPr>
            <w:tcW w:w="1060" w:type="dxa"/>
            <w:vAlign w:val="center"/>
          </w:tcPr>
          <w:p w14:paraId="1AD678A0"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VIII</w:t>
            </w:r>
          </w:p>
        </w:tc>
      </w:tr>
      <w:tr w:rsidR="00BB3A8A" w:rsidRPr="00311EE7" w14:paraId="12C65EF8" w14:textId="77777777" w:rsidTr="001C4472">
        <w:trPr>
          <w:trHeight w:val="174"/>
        </w:trPr>
        <w:tc>
          <w:tcPr>
            <w:tcW w:w="4219" w:type="dxa"/>
            <w:vAlign w:val="center"/>
          </w:tcPr>
          <w:p w14:paraId="5AEA2D90"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Manures and Fertilizer management</w:t>
            </w:r>
          </w:p>
        </w:tc>
        <w:tc>
          <w:tcPr>
            <w:tcW w:w="1276" w:type="dxa"/>
            <w:vAlign w:val="center"/>
          </w:tcPr>
          <w:p w14:paraId="64E2D922"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14:paraId="6DB0D5CD"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107</w:t>
            </w:r>
          </w:p>
        </w:tc>
        <w:tc>
          <w:tcPr>
            <w:tcW w:w="1417" w:type="dxa"/>
            <w:vAlign w:val="center"/>
          </w:tcPr>
          <w:p w14:paraId="3406FB41"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29.72</w:t>
            </w:r>
          </w:p>
        </w:tc>
        <w:tc>
          <w:tcPr>
            <w:tcW w:w="1060" w:type="dxa"/>
            <w:vAlign w:val="center"/>
          </w:tcPr>
          <w:p w14:paraId="0AE1C81B"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IX</w:t>
            </w:r>
          </w:p>
        </w:tc>
      </w:tr>
      <w:tr w:rsidR="00BB3A8A" w:rsidRPr="00311EE7" w14:paraId="2C0C1D3B" w14:textId="77777777" w:rsidTr="00BB3A8A">
        <w:trPr>
          <w:trHeight w:val="60"/>
        </w:trPr>
        <w:tc>
          <w:tcPr>
            <w:tcW w:w="4219" w:type="dxa"/>
            <w:vAlign w:val="center"/>
          </w:tcPr>
          <w:p w14:paraId="5F361B8C"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Disease management</w:t>
            </w:r>
          </w:p>
        </w:tc>
        <w:tc>
          <w:tcPr>
            <w:tcW w:w="1276" w:type="dxa"/>
            <w:vAlign w:val="center"/>
          </w:tcPr>
          <w:p w14:paraId="39CBA054"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14:paraId="53D28185"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92</w:t>
            </w:r>
          </w:p>
        </w:tc>
        <w:tc>
          <w:tcPr>
            <w:tcW w:w="1417" w:type="dxa"/>
            <w:vAlign w:val="center"/>
          </w:tcPr>
          <w:p w14:paraId="4DBF9E56"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25.56</w:t>
            </w:r>
          </w:p>
        </w:tc>
        <w:tc>
          <w:tcPr>
            <w:tcW w:w="1060" w:type="dxa"/>
            <w:vAlign w:val="center"/>
          </w:tcPr>
          <w:p w14:paraId="4B2A2CF9"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X</w:t>
            </w:r>
          </w:p>
        </w:tc>
      </w:tr>
      <w:tr w:rsidR="00BB3A8A" w:rsidRPr="00311EE7" w14:paraId="20CDB2FB" w14:textId="77777777" w:rsidTr="00BB3A8A">
        <w:trPr>
          <w:trHeight w:val="129"/>
        </w:trPr>
        <w:tc>
          <w:tcPr>
            <w:tcW w:w="4219" w:type="dxa"/>
            <w:vAlign w:val="center"/>
          </w:tcPr>
          <w:p w14:paraId="67CA32ED"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Propagation</w:t>
            </w:r>
          </w:p>
        </w:tc>
        <w:tc>
          <w:tcPr>
            <w:tcW w:w="1276" w:type="dxa"/>
            <w:vAlign w:val="center"/>
          </w:tcPr>
          <w:p w14:paraId="5310ADC6"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600</w:t>
            </w:r>
          </w:p>
        </w:tc>
        <w:tc>
          <w:tcPr>
            <w:tcW w:w="1276" w:type="dxa"/>
            <w:vAlign w:val="center"/>
          </w:tcPr>
          <w:p w14:paraId="41E7728D"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93</w:t>
            </w:r>
          </w:p>
        </w:tc>
        <w:tc>
          <w:tcPr>
            <w:tcW w:w="1417" w:type="dxa"/>
            <w:vAlign w:val="center"/>
          </w:tcPr>
          <w:p w14:paraId="67225B1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15.5</w:t>
            </w:r>
            <w:r w:rsidR="00EA5C47" w:rsidRPr="00311EE7">
              <w:rPr>
                <w:rFonts w:ascii="Arial" w:hAnsi="Arial" w:cs="Arial"/>
                <w:color w:val="000000"/>
                <w:sz w:val="20"/>
              </w:rPr>
              <w:t>0</w:t>
            </w:r>
          </w:p>
        </w:tc>
        <w:tc>
          <w:tcPr>
            <w:tcW w:w="1060" w:type="dxa"/>
            <w:vAlign w:val="center"/>
          </w:tcPr>
          <w:p w14:paraId="2C0D99B0"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XI</w:t>
            </w:r>
          </w:p>
        </w:tc>
      </w:tr>
      <w:tr w:rsidR="00BB3A8A" w:rsidRPr="00311EE7" w14:paraId="3A3E7074" w14:textId="77777777" w:rsidTr="00BB3A8A">
        <w:trPr>
          <w:trHeight w:val="123"/>
        </w:trPr>
        <w:tc>
          <w:tcPr>
            <w:tcW w:w="4219" w:type="dxa"/>
            <w:vAlign w:val="center"/>
          </w:tcPr>
          <w:p w14:paraId="0E5809F3"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Insect and pest management</w:t>
            </w:r>
          </w:p>
        </w:tc>
        <w:tc>
          <w:tcPr>
            <w:tcW w:w="1276" w:type="dxa"/>
            <w:vAlign w:val="center"/>
          </w:tcPr>
          <w:p w14:paraId="62825CAF"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240</w:t>
            </w:r>
          </w:p>
        </w:tc>
        <w:tc>
          <w:tcPr>
            <w:tcW w:w="1276" w:type="dxa"/>
            <w:vAlign w:val="center"/>
          </w:tcPr>
          <w:p w14:paraId="3E2A824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29</w:t>
            </w:r>
          </w:p>
        </w:tc>
        <w:tc>
          <w:tcPr>
            <w:tcW w:w="1417" w:type="dxa"/>
            <w:vAlign w:val="center"/>
          </w:tcPr>
          <w:p w14:paraId="7FD4124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12.08</w:t>
            </w:r>
          </w:p>
        </w:tc>
        <w:tc>
          <w:tcPr>
            <w:tcW w:w="1060" w:type="dxa"/>
            <w:vAlign w:val="center"/>
          </w:tcPr>
          <w:p w14:paraId="05CD90F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XII</w:t>
            </w:r>
          </w:p>
        </w:tc>
      </w:tr>
    </w:tbl>
    <w:p w14:paraId="086CD222" w14:textId="77777777" w:rsidR="002A5F03" w:rsidRPr="002C6F6E" w:rsidRDefault="002A5F03" w:rsidP="002A5F03">
      <w:pPr>
        <w:autoSpaceDE w:val="0"/>
        <w:autoSpaceDN w:val="0"/>
        <w:adjustRightInd w:val="0"/>
        <w:spacing w:after="0" w:line="240" w:lineRule="auto"/>
        <w:rPr>
          <w:rFonts w:ascii="Arial" w:hAnsi="Arial" w:cs="Arial"/>
          <w:b/>
          <w:bCs/>
          <w:sz w:val="16"/>
          <w:szCs w:val="16"/>
        </w:rPr>
      </w:pPr>
    </w:p>
    <w:p w14:paraId="51C61A79" w14:textId="77777777" w:rsidR="00544907" w:rsidRPr="00311EE7" w:rsidRDefault="00311EE7" w:rsidP="002A5F03">
      <w:pPr>
        <w:autoSpaceDE w:val="0"/>
        <w:autoSpaceDN w:val="0"/>
        <w:adjustRightInd w:val="0"/>
        <w:spacing w:after="0" w:line="240" w:lineRule="auto"/>
        <w:rPr>
          <w:rFonts w:ascii="Arial" w:hAnsi="Arial" w:cs="Arial"/>
          <w:b/>
          <w:bCs/>
          <w:sz w:val="20"/>
        </w:rPr>
      </w:pPr>
      <w:r w:rsidRPr="00311EE7">
        <w:rPr>
          <w:rFonts w:ascii="Arial" w:hAnsi="Arial" w:cs="Arial"/>
          <w:b/>
          <w:bCs/>
          <w:sz w:val="20"/>
        </w:rPr>
        <w:t>3.4 Adoption</w:t>
      </w:r>
      <w:r w:rsidR="002A5F03" w:rsidRPr="00311EE7">
        <w:rPr>
          <w:rFonts w:ascii="Arial" w:hAnsi="Arial" w:cs="Arial"/>
          <w:b/>
          <w:bCs/>
          <w:sz w:val="20"/>
        </w:rPr>
        <w:t xml:space="preserve"> Index</w:t>
      </w:r>
    </w:p>
    <w:p w14:paraId="37F26FAC" w14:textId="77777777" w:rsidR="002A5F03" w:rsidRPr="00311EE7" w:rsidRDefault="002A5F03" w:rsidP="002A5F03">
      <w:pPr>
        <w:autoSpaceDE w:val="0"/>
        <w:autoSpaceDN w:val="0"/>
        <w:adjustRightInd w:val="0"/>
        <w:spacing w:after="0" w:line="240" w:lineRule="auto"/>
        <w:ind w:firstLine="720"/>
        <w:jc w:val="both"/>
        <w:rPr>
          <w:rFonts w:ascii="Arial" w:hAnsi="Arial" w:cs="Arial"/>
          <w:sz w:val="20"/>
          <w:lang w:bidi="gu-IN"/>
        </w:rPr>
      </w:pPr>
      <w:r w:rsidRPr="00311EE7">
        <w:rPr>
          <w:rFonts w:ascii="Arial" w:hAnsi="Arial" w:cs="Arial"/>
          <w:sz w:val="20"/>
          <w:lang w:bidi="gu-IN"/>
        </w:rPr>
        <w:t xml:space="preserve">The result presented in Table 4 indicates that majority 67.50 per cent of the respondents were having medium level of adoption. On the other </w:t>
      </w:r>
      <w:proofErr w:type="gramStart"/>
      <w:r w:rsidRPr="00311EE7">
        <w:rPr>
          <w:rFonts w:ascii="Arial" w:hAnsi="Arial" w:cs="Arial"/>
          <w:sz w:val="20"/>
          <w:lang w:bidi="gu-IN"/>
        </w:rPr>
        <w:t>hand</w:t>
      </w:r>
      <w:proofErr w:type="gramEnd"/>
      <w:r w:rsidRPr="00311EE7">
        <w:rPr>
          <w:rFonts w:ascii="Arial" w:hAnsi="Arial" w:cs="Arial"/>
          <w:sz w:val="20"/>
          <w:lang w:bidi="gu-IN"/>
        </w:rPr>
        <w:t xml:space="preserve"> 18.33 per cent of respondents had low level of adoption. However, 14.16 per cent growers found to have higher adoption level. </w:t>
      </w:r>
    </w:p>
    <w:p w14:paraId="6AB2D98C" w14:textId="77777777" w:rsidR="002A5F03" w:rsidRPr="00311EE7" w:rsidRDefault="002A5F03" w:rsidP="002A5F03">
      <w:pPr>
        <w:autoSpaceDE w:val="0"/>
        <w:autoSpaceDN w:val="0"/>
        <w:adjustRightInd w:val="0"/>
        <w:spacing w:after="0" w:line="240" w:lineRule="auto"/>
        <w:jc w:val="both"/>
        <w:rPr>
          <w:rFonts w:ascii="Arial" w:hAnsi="Arial" w:cs="Arial"/>
          <w:b/>
          <w:bCs/>
          <w:sz w:val="24"/>
          <w:szCs w:val="24"/>
        </w:rPr>
      </w:pPr>
    </w:p>
    <w:p w14:paraId="6A50B54F" w14:textId="77777777" w:rsidR="00055CF3" w:rsidRPr="00311EE7" w:rsidRDefault="0073129F" w:rsidP="00055CF3">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4</w:t>
      </w:r>
      <w:r w:rsidR="007C0936" w:rsidRPr="00311EE7">
        <w:rPr>
          <w:rFonts w:ascii="Arial" w:hAnsi="Arial" w:cs="Arial"/>
          <w:b/>
          <w:bCs/>
          <w:sz w:val="20"/>
        </w:rPr>
        <w:t>: Distribution of the Respondents according to their level of</w:t>
      </w:r>
      <w:r w:rsidR="00055CF3" w:rsidRPr="00311EE7">
        <w:rPr>
          <w:rFonts w:ascii="Arial" w:hAnsi="Arial" w:cs="Arial"/>
          <w:b/>
          <w:bCs/>
          <w:sz w:val="20"/>
        </w:rPr>
        <w:t xml:space="preserve"> Adoption Index</w:t>
      </w:r>
    </w:p>
    <w:p w14:paraId="354895A8" w14:textId="77777777" w:rsidR="007C0936" w:rsidRPr="00311EE7" w:rsidRDefault="00B87DBD" w:rsidP="00116D65">
      <w:pPr>
        <w:autoSpaceDE w:val="0"/>
        <w:autoSpaceDN w:val="0"/>
        <w:adjustRightInd w:val="0"/>
        <w:spacing w:after="0" w:line="240" w:lineRule="auto"/>
        <w:rPr>
          <w:rFonts w:ascii="Arial" w:hAnsi="Arial" w:cs="Arial"/>
          <w:b/>
          <w:bCs/>
          <w:sz w:val="20"/>
        </w:rPr>
      </w:pP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002D706A" w:rsidRPr="00311EE7">
        <w:rPr>
          <w:rFonts w:ascii="Arial" w:hAnsi="Arial" w:cs="Arial"/>
          <w:b/>
          <w:bCs/>
          <w:sz w:val="20"/>
        </w:rPr>
        <w:t>(</w:t>
      </w:r>
      <w:r w:rsidR="00B831A2" w:rsidRPr="00311EE7">
        <w:rPr>
          <w:rFonts w:ascii="Arial" w:hAnsi="Arial" w:cs="Arial"/>
          <w:b/>
          <w:bCs/>
          <w:sz w:val="20"/>
        </w:rPr>
        <w:t>n=120</w:t>
      </w:r>
      <w:r w:rsidR="002D706A" w:rsidRPr="00311EE7">
        <w:rPr>
          <w:rFonts w:ascii="Arial" w:hAnsi="Arial" w:cs="Arial"/>
          <w:b/>
          <w:bCs/>
          <w:sz w:val="20"/>
        </w:rPr>
        <w:t>)</w:t>
      </w:r>
    </w:p>
    <w:tbl>
      <w:tblPr>
        <w:tblW w:w="8803" w:type="dxa"/>
        <w:tblInd w:w="94" w:type="dxa"/>
        <w:tblLook w:val="04A0" w:firstRow="1" w:lastRow="0" w:firstColumn="1" w:lastColumn="0" w:noHBand="0" w:noVBand="1"/>
      </w:tblPr>
      <w:tblGrid>
        <w:gridCol w:w="1225"/>
        <w:gridCol w:w="2791"/>
        <w:gridCol w:w="2145"/>
        <w:gridCol w:w="2642"/>
      </w:tblGrid>
      <w:tr w:rsidR="007C0936" w:rsidRPr="00311EE7" w14:paraId="6B2462AA" w14:textId="77777777" w:rsidTr="00B87DBD">
        <w:trPr>
          <w:trHeight w:val="31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CA20E78"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Sr. No. </w:t>
            </w:r>
          </w:p>
        </w:tc>
        <w:tc>
          <w:tcPr>
            <w:tcW w:w="2791" w:type="dxa"/>
            <w:tcBorders>
              <w:top w:val="single" w:sz="4" w:space="0" w:color="auto"/>
              <w:left w:val="nil"/>
              <w:bottom w:val="single" w:sz="4" w:space="0" w:color="auto"/>
              <w:right w:val="single" w:sz="4" w:space="0" w:color="auto"/>
            </w:tcBorders>
            <w:noWrap/>
            <w:vAlign w:val="bottom"/>
            <w:hideMark/>
          </w:tcPr>
          <w:p w14:paraId="3011F387"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Category </w:t>
            </w:r>
          </w:p>
        </w:tc>
        <w:tc>
          <w:tcPr>
            <w:tcW w:w="2145" w:type="dxa"/>
            <w:tcBorders>
              <w:top w:val="single" w:sz="4" w:space="0" w:color="auto"/>
              <w:left w:val="nil"/>
              <w:bottom w:val="single" w:sz="4" w:space="0" w:color="auto"/>
              <w:right w:val="single" w:sz="4" w:space="0" w:color="auto"/>
            </w:tcBorders>
            <w:noWrap/>
            <w:vAlign w:val="bottom"/>
            <w:hideMark/>
          </w:tcPr>
          <w:p w14:paraId="3BB84508"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Frequency </w:t>
            </w:r>
          </w:p>
        </w:tc>
        <w:tc>
          <w:tcPr>
            <w:tcW w:w="2642" w:type="dxa"/>
            <w:tcBorders>
              <w:top w:val="single" w:sz="4" w:space="0" w:color="auto"/>
              <w:left w:val="nil"/>
              <w:bottom w:val="single" w:sz="4" w:space="0" w:color="auto"/>
              <w:right w:val="single" w:sz="4" w:space="0" w:color="auto"/>
            </w:tcBorders>
            <w:noWrap/>
            <w:vAlign w:val="bottom"/>
            <w:hideMark/>
          </w:tcPr>
          <w:p w14:paraId="273D0638"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Per cent </w:t>
            </w:r>
          </w:p>
        </w:tc>
      </w:tr>
      <w:tr w:rsidR="007C0936" w:rsidRPr="00311EE7" w14:paraId="4B50297E" w14:textId="7777777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14:paraId="6DEA092B"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2791" w:type="dxa"/>
            <w:tcBorders>
              <w:top w:val="nil"/>
              <w:left w:val="nil"/>
              <w:bottom w:val="single" w:sz="4" w:space="0" w:color="auto"/>
              <w:right w:val="single" w:sz="4" w:space="0" w:color="auto"/>
            </w:tcBorders>
            <w:noWrap/>
            <w:vAlign w:val="bottom"/>
            <w:hideMark/>
          </w:tcPr>
          <w:p w14:paraId="466EA8BD" w14:textId="77777777" w:rsidR="007C0936" w:rsidRPr="00311EE7" w:rsidRDefault="00C41939"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Low (up to 28</w:t>
            </w:r>
            <w:r w:rsidR="007C0936" w:rsidRPr="00311EE7">
              <w:rPr>
                <w:rFonts w:ascii="Arial" w:eastAsia="Times New Roman" w:hAnsi="Arial" w:cs="Arial"/>
                <w:color w:val="000000"/>
                <w:sz w:val="20"/>
              </w:rPr>
              <w:t>)</w:t>
            </w:r>
          </w:p>
        </w:tc>
        <w:tc>
          <w:tcPr>
            <w:tcW w:w="2145" w:type="dxa"/>
            <w:tcBorders>
              <w:top w:val="nil"/>
              <w:left w:val="nil"/>
              <w:bottom w:val="single" w:sz="4" w:space="0" w:color="auto"/>
              <w:right w:val="single" w:sz="4" w:space="0" w:color="auto"/>
            </w:tcBorders>
            <w:noWrap/>
            <w:vAlign w:val="bottom"/>
            <w:hideMark/>
          </w:tcPr>
          <w:p w14:paraId="1E4C26B7" w14:textId="77777777"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22</w:t>
            </w:r>
          </w:p>
        </w:tc>
        <w:tc>
          <w:tcPr>
            <w:tcW w:w="2642" w:type="dxa"/>
            <w:tcBorders>
              <w:top w:val="nil"/>
              <w:left w:val="nil"/>
              <w:bottom w:val="single" w:sz="4" w:space="0" w:color="auto"/>
              <w:right w:val="single" w:sz="4" w:space="0" w:color="auto"/>
            </w:tcBorders>
            <w:noWrap/>
            <w:vAlign w:val="bottom"/>
            <w:hideMark/>
          </w:tcPr>
          <w:p w14:paraId="6A75FBF7" w14:textId="77777777"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18.33</w:t>
            </w:r>
          </w:p>
        </w:tc>
      </w:tr>
      <w:tr w:rsidR="007C0936" w:rsidRPr="00311EE7" w14:paraId="271FB20F" w14:textId="7777777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14:paraId="5D549CCA"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2791" w:type="dxa"/>
            <w:tcBorders>
              <w:top w:val="nil"/>
              <w:left w:val="nil"/>
              <w:bottom w:val="single" w:sz="4" w:space="0" w:color="auto"/>
              <w:right w:val="single" w:sz="4" w:space="0" w:color="auto"/>
            </w:tcBorders>
            <w:noWrap/>
            <w:vAlign w:val="bottom"/>
            <w:hideMark/>
          </w:tcPr>
          <w:p w14:paraId="120FDF4E" w14:textId="77777777" w:rsidR="007C0936" w:rsidRPr="00311EE7" w:rsidRDefault="0089658A"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Medium </w:t>
            </w:r>
            <w:r w:rsidR="006C5C83" w:rsidRPr="00311EE7">
              <w:rPr>
                <w:rFonts w:ascii="Arial" w:eastAsia="Times New Roman" w:hAnsi="Arial" w:cs="Arial"/>
                <w:color w:val="000000"/>
                <w:sz w:val="20"/>
              </w:rPr>
              <w:t>(29</w:t>
            </w:r>
            <w:r w:rsidR="00C41939" w:rsidRPr="00311EE7">
              <w:rPr>
                <w:rFonts w:ascii="Arial" w:eastAsia="Times New Roman" w:hAnsi="Arial" w:cs="Arial"/>
                <w:color w:val="000000"/>
                <w:sz w:val="20"/>
              </w:rPr>
              <w:t xml:space="preserve"> to </w:t>
            </w:r>
            <w:r w:rsidR="006C5C83" w:rsidRPr="00311EE7">
              <w:rPr>
                <w:rFonts w:ascii="Arial" w:eastAsia="Times New Roman" w:hAnsi="Arial" w:cs="Arial"/>
                <w:color w:val="000000"/>
                <w:sz w:val="20"/>
              </w:rPr>
              <w:t>49)</w:t>
            </w:r>
          </w:p>
        </w:tc>
        <w:tc>
          <w:tcPr>
            <w:tcW w:w="2145" w:type="dxa"/>
            <w:tcBorders>
              <w:top w:val="nil"/>
              <w:left w:val="nil"/>
              <w:bottom w:val="single" w:sz="4" w:space="0" w:color="auto"/>
              <w:right w:val="single" w:sz="4" w:space="0" w:color="auto"/>
            </w:tcBorders>
            <w:noWrap/>
            <w:vAlign w:val="bottom"/>
            <w:hideMark/>
          </w:tcPr>
          <w:p w14:paraId="05F678B9" w14:textId="77777777" w:rsidR="007C0936" w:rsidRPr="00311EE7" w:rsidRDefault="00C41939" w:rsidP="007C0936">
            <w:pPr>
              <w:spacing w:after="0" w:line="240" w:lineRule="auto"/>
              <w:jc w:val="center"/>
              <w:rPr>
                <w:rFonts w:ascii="Arial" w:eastAsia="Times New Roman" w:hAnsi="Arial" w:cs="Arial"/>
                <w:sz w:val="20"/>
              </w:rPr>
            </w:pPr>
            <w:r w:rsidRPr="00311EE7">
              <w:rPr>
                <w:rFonts w:ascii="Arial" w:eastAsia="Times New Roman" w:hAnsi="Arial" w:cs="Arial"/>
                <w:sz w:val="20"/>
              </w:rPr>
              <w:t>81</w:t>
            </w:r>
          </w:p>
        </w:tc>
        <w:tc>
          <w:tcPr>
            <w:tcW w:w="2642" w:type="dxa"/>
            <w:tcBorders>
              <w:top w:val="nil"/>
              <w:left w:val="nil"/>
              <w:bottom w:val="single" w:sz="4" w:space="0" w:color="auto"/>
              <w:right w:val="single" w:sz="4" w:space="0" w:color="auto"/>
            </w:tcBorders>
            <w:noWrap/>
            <w:vAlign w:val="bottom"/>
            <w:hideMark/>
          </w:tcPr>
          <w:p w14:paraId="5B820C53" w14:textId="77777777" w:rsidR="007C0936" w:rsidRPr="00311EE7" w:rsidRDefault="00C41939" w:rsidP="007C0936">
            <w:pPr>
              <w:spacing w:after="0" w:line="240" w:lineRule="auto"/>
              <w:jc w:val="center"/>
              <w:rPr>
                <w:rFonts w:ascii="Arial" w:eastAsia="Times New Roman" w:hAnsi="Arial" w:cs="Arial"/>
                <w:sz w:val="20"/>
              </w:rPr>
            </w:pPr>
            <w:r w:rsidRPr="00311EE7">
              <w:rPr>
                <w:rFonts w:ascii="Arial" w:eastAsia="Times New Roman" w:hAnsi="Arial" w:cs="Arial"/>
                <w:sz w:val="20"/>
              </w:rPr>
              <w:t>67.50</w:t>
            </w:r>
          </w:p>
        </w:tc>
      </w:tr>
      <w:tr w:rsidR="007C0936" w:rsidRPr="00311EE7" w14:paraId="2C833D17" w14:textId="7777777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14:paraId="05FE9E21"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3</w:t>
            </w:r>
          </w:p>
        </w:tc>
        <w:tc>
          <w:tcPr>
            <w:tcW w:w="2791" w:type="dxa"/>
            <w:tcBorders>
              <w:top w:val="nil"/>
              <w:left w:val="nil"/>
              <w:bottom w:val="single" w:sz="4" w:space="0" w:color="auto"/>
              <w:right w:val="single" w:sz="4" w:space="0" w:color="auto"/>
            </w:tcBorders>
            <w:noWrap/>
            <w:vAlign w:val="bottom"/>
            <w:hideMark/>
          </w:tcPr>
          <w:p w14:paraId="1404FFB4" w14:textId="77777777" w:rsidR="007C0936" w:rsidRPr="00311EE7" w:rsidRDefault="00C41939"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High (&gt; 49</w:t>
            </w:r>
            <w:r w:rsidR="007C0936" w:rsidRPr="00311EE7">
              <w:rPr>
                <w:rFonts w:ascii="Arial" w:eastAsia="Times New Roman" w:hAnsi="Arial" w:cs="Arial"/>
                <w:color w:val="000000"/>
                <w:sz w:val="20"/>
              </w:rPr>
              <w:t>)</w:t>
            </w:r>
          </w:p>
        </w:tc>
        <w:tc>
          <w:tcPr>
            <w:tcW w:w="2145" w:type="dxa"/>
            <w:tcBorders>
              <w:top w:val="nil"/>
              <w:left w:val="nil"/>
              <w:bottom w:val="single" w:sz="4" w:space="0" w:color="auto"/>
              <w:right w:val="single" w:sz="4" w:space="0" w:color="auto"/>
            </w:tcBorders>
            <w:noWrap/>
            <w:vAlign w:val="bottom"/>
            <w:hideMark/>
          </w:tcPr>
          <w:p w14:paraId="1ED25A35" w14:textId="77777777"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17</w:t>
            </w:r>
          </w:p>
        </w:tc>
        <w:tc>
          <w:tcPr>
            <w:tcW w:w="2642" w:type="dxa"/>
            <w:tcBorders>
              <w:top w:val="nil"/>
              <w:left w:val="nil"/>
              <w:bottom w:val="single" w:sz="4" w:space="0" w:color="auto"/>
              <w:right w:val="single" w:sz="4" w:space="0" w:color="auto"/>
            </w:tcBorders>
            <w:noWrap/>
            <w:vAlign w:val="bottom"/>
            <w:hideMark/>
          </w:tcPr>
          <w:p w14:paraId="06DB777A" w14:textId="77777777"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14.16</w:t>
            </w:r>
          </w:p>
        </w:tc>
      </w:tr>
      <w:tr w:rsidR="007C0936" w:rsidRPr="00311EE7" w14:paraId="3B497401" w14:textId="7777777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14:paraId="41CB76EB"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 </w:t>
            </w:r>
          </w:p>
        </w:tc>
        <w:tc>
          <w:tcPr>
            <w:tcW w:w="2791" w:type="dxa"/>
            <w:tcBorders>
              <w:top w:val="nil"/>
              <w:left w:val="nil"/>
              <w:bottom w:val="single" w:sz="4" w:space="0" w:color="auto"/>
              <w:right w:val="single" w:sz="4" w:space="0" w:color="auto"/>
            </w:tcBorders>
            <w:noWrap/>
            <w:vAlign w:val="bottom"/>
            <w:hideMark/>
          </w:tcPr>
          <w:p w14:paraId="359DEDDD"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Total </w:t>
            </w:r>
          </w:p>
        </w:tc>
        <w:tc>
          <w:tcPr>
            <w:tcW w:w="2145" w:type="dxa"/>
            <w:tcBorders>
              <w:top w:val="nil"/>
              <w:left w:val="nil"/>
              <w:bottom w:val="single" w:sz="4" w:space="0" w:color="auto"/>
              <w:right w:val="single" w:sz="4" w:space="0" w:color="auto"/>
            </w:tcBorders>
            <w:noWrap/>
            <w:vAlign w:val="bottom"/>
            <w:hideMark/>
          </w:tcPr>
          <w:p w14:paraId="06BAFE9F"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120</w:t>
            </w:r>
          </w:p>
        </w:tc>
        <w:tc>
          <w:tcPr>
            <w:tcW w:w="2642" w:type="dxa"/>
            <w:tcBorders>
              <w:top w:val="nil"/>
              <w:left w:val="nil"/>
              <w:bottom w:val="single" w:sz="4" w:space="0" w:color="auto"/>
              <w:right w:val="single" w:sz="4" w:space="0" w:color="auto"/>
            </w:tcBorders>
            <w:noWrap/>
            <w:vAlign w:val="bottom"/>
            <w:hideMark/>
          </w:tcPr>
          <w:p w14:paraId="4EC6CA3D"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100.00</w:t>
            </w:r>
          </w:p>
        </w:tc>
      </w:tr>
    </w:tbl>
    <w:p w14:paraId="31C15DAF" w14:textId="49F25991" w:rsidR="007A58D1" w:rsidRPr="002C6F6E" w:rsidRDefault="00660B8A" w:rsidP="002C6F6E">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                        Mean-   38.74    </w:t>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006515F9" w:rsidRPr="00311EE7">
        <w:rPr>
          <w:rFonts w:ascii="Arial" w:hAnsi="Arial" w:cs="Arial"/>
          <w:b/>
          <w:bCs/>
          <w:sz w:val="20"/>
        </w:rPr>
        <w:t xml:space="preserve">             SD-   10.55</w:t>
      </w:r>
    </w:p>
    <w:p w14:paraId="6233C1BD" w14:textId="21F52D10" w:rsidR="002D3264" w:rsidRPr="00311EE7" w:rsidRDefault="00311EE7" w:rsidP="002D3264">
      <w:pPr>
        <w:spacing w:after="0"/>
        <w:jc w:val="both"/>
        <w:rPr>
          <w:rFonts w:ascii="Arial" w:hAnsi="Arial" w:cs="Arial"/>
          <w:sz w:val="20"/>
          <w:lang w:val="en-US"/>
        </w:rPr>
      </w:pPr>
      <w:r w:rsidRPr="00311EE7">
        <w:rPr>
          <w:rFonts w:ascii="Arial" w:hAnsi="Arial" w:cs="Arial"/>
          <w:b/>
          <w:bCs/>
          <w:sz w:val="20"/>
          <w:lang w:val="en-US"/>
        </w:rPr>
        <w:t>3.</w:t>
      </w:r>
      <w:r w:rsidR="002A5F03" w:rsidRPr="00311EE7">
        <w:rPr>
          <w:rFonts w:ascii="Arial" w:hAnsi="Arial" w:cs="Arial"/>
          <w:b/>
          <w:bCs/>
          <w:sz w:val="20"/>
          <w:lang w:val="en-US"/>
        </w:rPr>
        <w:t>5</w:t>
      </w:r>
      <w:r w:rsidR="00E73FEA">
        <w:rPr>
          <w:rFonts w:ascii="Arial" w:hAnsi="Arial" w:cs="Arial"/>
          <w:b/>
          <w:bCs/>
          <w:sz w:val="20"/>
          <w:lang w:val="en-US"/>
        </w:rPr>
        <w:t xml:space="preserve"> </w:t>
      </w:r>
      <w:r w:rsidR="002D3264" w:rsidRPr="00311EE7">
        <w:rPr>
          <w:rFonts w:ascii="Arial" w:hAnsi="Arial" w:cs="Arial"/>
          <w:b/>
          <w:bCs/>
          <w:sz w:val="20"/>
          <w:lang w:val="en-US"/>
        </w:rPr>
        <w:t xml:space="preserve">Relationship between knowledge and adoption level </w:t>
      </w:r>
    </w:p>
    <w:p w14:paraId="3B125CA9" w14:textId="18B59431" w:rsidR="002C6F6E" w:rsidRDefault="002A5F03" w:rsidP="002C6F6E">
      <w:pPr>
        <w:autoSpaceDE w:val="0"/>
        <w:autoSpaceDN w:val="0"/>
        <w:adjustRightInd w:val="0"/>
        <w:spacing w:after="0" w:line="240" w:lineRule="auto"/>
        <w:ind w:right="95" w:firstLine="720"/>
        <w:jc w:val="both"/>
        <w:rPr>
          <w:rFonts w:ascii="Arial" w:hAnsi="Arial" w:cs="Arial"/>
          <w:sz w:val="20"/>
        </w:rPr>
      </w:pPr>
      <w:r w:rsidRPr="00311EE7">
        <w:rPr>
          <w:rFonts w:ascii="Arial" w:hAnsi="Arial" w:cs="Arial"/>
          <w:sz w:val="20"/>
        </w:rPr>
        <w:t>The Data presented in table 5 provides insights into the relationship between knowledge and adoption among date palm growers. The coefficients for both knowledge and adoption are found to be 0.3374, indicating a positive association between these two variables. The p-values for both coefficients are recorded as 0.0002, suggesting statistical significance. The study comprises a sample size of 120 observations for both knowledge and adoption. These findings imply that a higher level of knowledge among date palm growers is positively correlated with greater adoption rates</w:t>
      </w:r>
      <w:r w:rsidR="002C6F6E" w:rsidRPr="00E73FEA">
        <w:rPr>
          <w:rFonts w:ascii="Arial" w:hAnsi="Arial" w:cs="Arial"/>
          <w:sz w:val="20"/>
          <w:highlight w:val="green"/>
        </w:rPr>
        <w:t>.</w:t>
      </w:r>
      <w:r w:rsidR="00E73FEA" w:rsidRPr="00E73FEA">
        <w:rPr>
          <w:rFonts w:ascii="Arial" w:hAnsi="Arial" w:cs="Arial"/>
          <w:highlight w:val="green"/>
        </w:rPr>
        <w:t xml:space="preserve"> </w:t>
      </w:r>
      <w:r w:rsidR="00E73FEA" w:rsidRPr="00E73FEA">
        <w:rPr>
          <w:rFonts w:ascii="Arial" w:hAnsi="Arial" w:cs="Arial"/>
          <w:sz w:val="20"/>
          <w:highlight w:val="green"/>
        </w:rPr>
        <w:t xml:space="preserve">A similar type of study was also conducted by </w:t>
      </w:r>
      <w:proofErr w:type="spellStart"/>
      <w:r w:rsidR="00E73FEA" w:rsidRPr="00E73FEA">
        <w:rPr>
          <w:rFonts w:ascii="Arial" w:hAnsi="Arial" w:cs="Arial"/>
          <w:sz w:val="20"/>
          <w:highlight w:val="green"/>
        </w:rPr>
        <w:t>Manenlongkumer</w:t>
      </w:r>
      <w:proofErr w:type="spellEnd"/>
      <w:r w:rsidR="00E73FEA" w:rsidRPr="00E73FEA">
        <w:rPr>
          <w:rFonts w:ascii="Arial" w:hAnsi="Arial" w:cs="Arial"/>
          <w:sz w:val="20"/>
          <w:highlight w:val="green"/>
        </w:rPr>
        <w:t xml:space="preserve"> </w:t>
      </w:r>
      <w:r w:rsidR="00E73FEA" w:rsidRPr="00E73FEA">
        <w:rPr>
          <w:rFonts w:ascii="Arial" w:hAnsi="Arial" w:cs="Arial"/>
          <w:i/>
          <w:iCs/>
          <w:sz w:val="20"/>
          <w:highlight w:val="green"/>
        </w:rPr>
        <w:t>et al.,</w:t>
      </w:r>
      <w:r w:rsidR="00E73FEA" w:rsidRPr="00E73FEA">
        <w:rPr>
          <w:rFonts w:ascii="Arial" w:hAnsi="Arial" w:cs="Arial"/>
          <w:sz w:val="20"/>
          <w:highlight w:val="green"/>
        </w:rPr>
        <w:t xml:space="preserve"> (2023)</w:t>
      </w:r>
      <w:r w:rsidR="00E73FEA">
        <w:rPr>
          <w:rFonts w:ascii="Arial" w:hAnsi="Arial" w:cs="Arial"/>
          <w:sz w:val="20"/>
        </w:rPr>
        <w:t>.</w:t>
      </w:r>
    </w:p>
    <w:p w14:paraId="626FCD38" w14:textId="77777777" w:rsidR="00E73FEA" w:rsidRPr="002C6F6E" w:rsidRDefault="00E73FEA" w:rsidP="002C6F6E">
      <w:pPr>
        <w:autoSpaceDE w:val="0"/>
        <w:autoSpaceDN w:val="0"/>
        <w:adjustRightInd w:val="0"/>
        <w:spacing w:after="0" w:line="240" w:lineRule="auto"/>
        <w:ind w:right="95" w:firstLine="720"/>
        <w:jc w:val="both"/>
        <w:rPr>
          <w:rFonts w:ascii="Arial" w:hAnsi="Arial" w:cs="Arial"/>
          <w:sz w:val="20"/>
        </w:rPr>
      </w:pPr>
    </w:p>
    <w:p w14:paraId="52A1D18F" w14:textId="3C6F8D36" w:rsidR="002D3264" w:rsidRPr="00311EE7" w:rsidRDefault="002D3264" w:rsidP="00E26F47">
      <w:pPr>
        <w:spacing w:after="0" w:line="240" w:lineRule="auto"/>
        <w:jc w:val="both"/>
        <w:rPr>
          <w:rFonts w:ascii="Arial" w:hAnsi="Arial" w:cs="Arial"/>
          <w:b/>
          <w:bCs/>
          <w:sz w:val="20"/>
          <w:lang w:val="en-US"/>
        </w:rPr>
      </w:pPr>
      <w:r w:rsidRPr="00311EE7">
        <w:rPr>
          <w:rFonts w:ascii="Arial" w:hAnsi="Arial" w:cs="Arial"/>
          <w:b/>
          <w:bCs/>
          <w:sz w:val="20"/>
          <w:lang w:val="en-US"/>
        </w:rPr>
        <w:t>Table</w:t>
      </w:r>
      <w:r w:rsidR="00A42726" w:rsidRPr="00311EE7">
        <w:rPr>
          <w:rFonts w:ascii="Arial" w:hAnsi="Arial" w:cs="Arial"/>
          <w:b/>
          <w:bCs/>
          <w:sz w:val="20"/>
          <w:lang w:val="en-US"/>
        </w:rPr>
        <w:t>5</w:t>
      </w:r>
      <w:r w:rsidR="008B79AB">
        <w:rPr>
          <w:rFonts w:ascii="Arial" w:hAnsi="Arial" w:cs="Arial"/>
          <w:b/>
          <w:bCs/>
          <w:sz w:val="20"/>
          <w:lang w:val="en-US"/>
        </w:rPr>
        <w:t xml:space="preserve">. </w:t>
      </w:r>
      <w:r w:rsidR="00E26F47" w:rsidRPr="00311EE7">
        <w:rPr>
          <w:rFonts w:ascii="Arial" w:hAnsi="Arial" w:cs="Arial"/>
          <w:b/>
          <w:bCs/>
          <w:sz w:val="20"/>
          <w:lang w:val="en-US"/>
        </w:rPr>
        <w:t>Correlation</w:t>
      </w:r>
      <w:r w:rsidR="00870EE4" w:rsidRPr="00311EE7">
        <w:rPr>
          <w:rFonts w:ascii="Arial" w:hAnsi="Arial" w:cs="Arial"/>
          <w:b/>
          <w:bCs/>
          <w:sz w:val="20"/>
          <w:lang w:val="en-US"/>
        </w:rPr>
        <w:t xml:space="preserve"> between </w:t>
      </w:r>
      <w:r w:rsidR="00E26F47" w:rsidRPr="00311EE7">
        <w:rPr>
          <w:rFonts w:ascii="Arial" w:hAnsi="Arial" w:cs="Arial"/>
          <w:b/>
          <w:bCs/>
          <w:sz w:val="20"/>
          <w:lang w:val="en-US"/>
        </w:rPr>
        <w:t>knowledge and adoption level of scientific date palm cultivation practices</w:t>
      </w:r>
    </w:p>
    <w:tbl>
      <w:tblPr>
        <w:tblStyle w:val="TableGrid"/>
        <w:tblW w:w="0" w:type="auto"/>
        <w:tblInd w:w="250" w:type="dxa"/>
        <w:tblLook w:val="04A0" w:firstRow="1" w:lastRow="0" w:firstColumn="1" w:lastColumn="0" w:noHBand="0" w:noVBand="1"/>
      </w:tblPr>
      <w:tblGrid>
        <w:gridCol w:w="1695"/>
        <w:gridCol w:w="2966"/>
        <w:gridCol w:w="1962"/>
        <w:gridCol w:w="1962"/>
      </w:tblGrid>
      <w:tr w:rsidR="002335F8" w:rsidRPr="00311EE7" w14:paraId="50B285F8" w14:textId="77777777" w:rsidTr="00E26F47">
        <w:trPr>
          <w:trHeight w:val="271"/>
        </w:trPr>
        <w:tc>
          <w:tcPr>
            <w:tcW w:w="1695" w:type="dxa"/>
          </w:tcPr>
          <w:p w14:paraId="24F147BF" w14:textId="77777777" w:rsidR="002335F8" w:rsidRPr="00311EE7" w:rsidRDefault="002335F8" w:rsidP="002D3264">
            <w:pPr>
              <w:jc w:val="both"/>
              <w:rPr>
                <w:rFonts w:ascii="Arial" w:hAnsi="Arial" w:cs="Arial"/>
                <w:b/>
                <w:bCs/>
                <w:sz w:val="20"/>
                <w:lang w:val="en-US"/>
              </w:rPr>
            </w:pPr>
          </w:p>
        </w:tc>
        <w:tc>
          <w:tcPr>
            <w:tcW w:w="2966" w:type="dxa"/>
          </w:tcPr>
          <w:p w14:paraId="575A3A56" w14:textId="77777777" w:rsidR="002335F8" w:rsidRPr="00311EE7" w:rsidRDefault="002335F8" w:rsidP="002D3264">
            <w:pPr>
              <w:jc w:val="both"/>
              <w:rPr>
                <w:rFonts w:ascii="Arial" w:hAnsi="Arial" w:cs="Arial"/>
                <w:b/>
                <w:bCs/>
                <w:sz w:val="20"/>
                <w:lang w:val="en-US"/>
              </w:rPr>
            </w:pPr>
          </w:p>
        </w:tc>
        <w:tc>
          <w:tcPr>
            <w:tcW w:w="1962" w:type="dxa"/>
          </w:tcPr>
          <w:p w14:paraId="3B7CC7D0" w14:textId="77777777" w:rsidR="002335F8" w:rsidRPr="00311EE7" w:rsidRDefault="002335F8" w:rsidP="002D3264">
            <w:pPr>
              <w:jc w:val="both"/>
              <w:rPr>
                <w:rFonts w:ascii="Arial" w:hAnsi="Arial" w:cs="Arial"/>
                <w:b/>
                <w:bCs/>
                <w:sz w:val="20"/>
                <w:lang w:val="en-US"/>
              </w:rPr>
            </w:pPr>
            <w:r w:rsidRPr="00311EE7">
              <w:rPr>
                <w:rFonts w:ascii="Arial" w:hAnsi="Arial" w:cs="Arial"/>
                <w:b/>
                <w:bCs/>
                <w:sz w:val="20"/>
                <w:lang w:val="en-US"/>
              </w:rPr>
              <w:t xml:space="preserve">Knowledge </w:t>
            </w:r>
          </w:p>
        </w:tc>
        <w:tc>
          <w:tcPr>
            <w:tcW w:w="1962" w:type="dxa"/>
          </w:tcPr>
          <w:p w14:paraId="3D0A56D9" w14:textId="77777777" w:rsidR="002335F8" w:rsidRPr="00311EE7" w:rsidRDefault="002335F8" w:rsidP="002D3264">
            <w:pPr>
              <w:jc w:val="both"/>
              <w:rPr>
                <w:rFonts w:ascii="Arial" w:hAnsi="Arial" w:cs="Arial"/>
                <w:b/>
                <w:bCs/>
                <w:sz w:val="20"/>
                <w:lang w:val="en-US"/>
              </w:rPr>
            </w:pPr>
            <w:r w:rsidRPr="00311EE7">
              <w:rPr>
                <w:rFonts w:ascii="Arial" w:hAnsi="Arial" w:cs="Arial"/>
                <w:b/>
                <w:bCs/>
                <w:sz w:val="20"/>
                <w:lang w:val="en-US"/>
              </w:rPr>
              <w:t xml:space="preserve">Adoption </w:t>
            </w:r>
          </w:p>
        </w:tc>
      </w:tr>
      <w:tr w:rsidR="002335F8" w:rsidRPr="00311EE7" w14:paraId="1230F35F" w14:textId="77777777" w:rsidTr="00E26F47">
        <w:trPr>
          <w:trHeight w:val="259"/>
        </w:trPr>
        <w:tc>
          <w:tcPr>
            <w:tcW w:w="1695" w:type="dxa"/>
            <w:vMerge w:val="restart"/>
            <w:vAlign w:val="center"/>
          </w:tcPr>
          <w:p w14:paraId="6BCA4B57" w14:textId="77777777" w:rsidR="002335F8" w:rsidRPr="00311EE7" w:rsidRDefault="002335F8" w:rsidP="00870EE4">
            <w:pPr>
              <w:rPr>
                <w:rFonts w:ascii="Arial" w:hAnsi="Arial" w:cs="Arial"/>
                <w:b/>
                <w:bCs/>
                <w:sz w:val="20"/>
                <w:lang w:val="en-US"/>
              </w:rPr>
            </w:pPr>
            <w:r w:rsidRPr="00311EE7">
              <w:rPr>
                <w:rFonts w:ascii="Arial" w:hAnsi="Arial" w:cs="Arial"/>
                <w:b/>
                <w:bCs/>
                <w:sz w:val="20"/>
                <w:lang w:val="en-US"/>
              </w:rPr>
              <w:t>Knowledge</w:t>
            </w:r>
          </w:p>
        </w:tc>
        <w:tc>
          <w:tcPr>
            <w:tcW w:w="2966" w:type="dxa"/>
          </w:tcPr>
          <w:p w14:paraId="4AB9370D" w14:textId="77777777" w:rsidR="002335F8" w:rsidRPr="00311EE7" w:rsidRDefault="002335F8" w:rsidP="002D3264">
            <w:pPr>
              <w:jc w:val="both"/>
              <w:rPr>
                <w:rFonts w:ascii="Arial" w:hAnsi="Arial" w:cs="Arial"/>
                <w:sz w:val="20"/>
                <w:lang w:val="en-US"/>
              </w:rPr>
            </w:pPr>
            <w:r w:rsidRPr="00311EE7">
              <w:rPr>
                <w:rFonts w:ascii="Arial" w:hAnsi="Arial" w:cs="Arial"/>
                <w:sz w:val="20"/>
                <w:lang w:val="en-US"/>
              </w:rPr>
              <w:t xml:space="preserve">Pearson Correlation </w:t>
            </w:r>
          </w:p>
        </w:tc>
        <w:tc>
          <w:tcPr>
            <w:tcW w:w="1962" w:type="dxa"/>
          </w:tcPr>
          <w:p w14:paraId="3E81BDAC"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1</w:t>
            </w:r>
          </w:p>
        </w:tc>
        <w:tc>
          <w:tcPr>
            <w:tcW w:w="1962" w:type="dxa"/>
          </w:tcPr>
          <w:p w14:paraId="1256420F"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0.3374</w:t>
            </w:r>
          </w:p>
        </w:tc>
      </w:tr>
      <w:tr w:rsidR="002335F8" w:rsidRPr="00311EE7" w14:paraId="195C3C43" w14:textId="77777777" w:rsidTr="00E26F47">
        <w:trPr>
          <w:trHeight w:val="141"/>
        </w:trPr>
        <w:tc>
          <w:tcPr>
            <w:tcW w:w="1695" w:type="dxa"/>
            <w:vMerge/>
          </w:tcPr>
          <w:p w14:paraId="7AF546A5" w14:textId="77777777" w:rsidR="002335F8" w:rsidRPr="00311EE7" w:rsidRDefault="002335F8" w:rsidP="002D3264">
            <w:pPr>
              <w:jc w:val="both"/>
              <w:rPr>
                <w:rFonts w:ascii="Arial" w:hAnsi="Arial" w:cs="Arial"/>
                <w:b/>
                <w:bCs/>
                <w:sz w:val="20"/>
                <w:lang w:val="en-US"/>
              </w:rPr>
            </w:pPr>
          </w:p>
        </w:tc>
        <w:tc>
          <w:tcPr>
            <w:tcW w:w="2966" w:type="dxa"/>
          </w:tcPr>
          <w:p w14:paraId="2EA41E8E" w14:textId="77777777" w:rsidR="002335F8" w:rsidRPr="00311EE7" w:rsidRDefault="002335F8" w:rsidP="002D3264">
            <w:pPr>
              <w:jc w:val="both"/>
              <w:rPr>
                <w:rFonts w:ascii="Arial" w:hAnsi="Arial" w:cs="Arial"/>
                <w:sz w:val="20"/>
                <w:lang w:val="en-US"/>
              </w:rPr>
            </w:pPr>
            <w:r w:rsidRPr="00311EE7">
              <w:rPr>
                <w:rFonts w:ascii="Arial" w:hAnsi="Arial" w:cs="Arial"/>
                <w:sz w:val="20"/>
                <w:lang w:val="en-US"/>
              </w:rPr>
              <w:t>Sigh (2- tailed)</w:t>
            </w:r>
          </w:p>
        </w:tc>
        <w:tc>
          <w:tcPr>
            <w:tcW w:w="1962" w:type="dxa"/>
          </w:tcPr>
          <w:p w14:paraId="6934F5BD" w14:textId="77777777" w:rsidR="002335F8" w:rsidRPr="00311EE7" w:rsidRDefault="002335F8" w:rsidP="00870EE4">
            <w:pPr>
              <w:jc w:val="center"/>
              <w:rPr>
                <w:rFonts w:ascii="Arial" w:hAnsi="Arial" w:cs="Arial"/>
                <w:sz w:val="20"/>
                <w:lang w:val="en-US"/>
              </w:rPr>
            </w:pPr>
          </w:p>
        </w:tc>
        <w:tc>
          <w:tcPr>
            <w:tcW w:w="1962" w:type="dxa"/>
          </w:tcPr>
          <w:p w14:paraId="2FC450CB"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0.0002</w:t>
            </w:r>
          </w:p>
        </w:tc>
      </w:tr>
      <w:tr w:rsidR="002335F8" w:rsidRPr="00311EE7" w14:paraId="55137ACA" w14:textId="77777777" w:rsidTr="00E26F47">
        <w:trPr>
          <w:trHeight w:val="141"/>
        </w:trPr>
        <w:tc>
          <w:tcPr>
            <w:tcW w:w="1695" w:type="dxa"/>
            <w:vMerge/>
          </w:tcPr>
          <w:p w14:paraId="028098E1" w14:textId="77777777" w:rsidR="002335F8" w:rsidRPr="00311EE7" w:rsidRDefault="002335F8" w:rsidP="002D3264">
            <w:pPr>
              <w:jc w:val="both"/>
              <w:rPr>
                <w:rFonts w:ascii="Arial" w:hAnsi="Arial" w:cs="Arial"/>
                <w:b/>
                <w:bCs/>
                <w:sz w:val="20"/>
                <w:lang w:val="en-US"/>
              </w:rPr>
            </w:pPr>
          </w:p>
        </w:tc>
        <w:tc>
          <w:tcPr>
            <w:tcW w:w="2966" w:type="dxa"/>
          </w:tcPr>
          <w:p w14:paraId="1A75AE9B" w14:textId="77777777" w:rsidR="002335F8" w:rsidRPr="00311EE7" w:rsidRDefault="002335F8" w:rsidP="002D3264">
            <w:pPr>
              <w:jc w:val="both"/>
              <w:rPr>
                <w:rFonts w:ascii="Arial" w:hAnsi="Arial" w:cs="Arial"/>
                <w:sz w:val="20"/>
                <w:lang w:val="en-US"/>
              </w:rPr>
            </w:pPr>
            <w:r w:rsidRPr="00311EE7">
              <w:rPr>
                <w:rFonts w:ascii="Arial" w:hAnsi="Arial" w:cs="Arial"/>
                <w:sz w:val="20"/>
                <w:lang w:val="en-US"/>
              </w:rPr>
              <w:t>N</w:t>
            </w:r>
          </w:p>
        </w:tc>
        <w:tc>
          <w:tcPr>
            <w:tcW w:w="1962" w:type="dxa"/>
          </w:tcPr>
          <w:p w14:paraId="2FB83300"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120</w:t>
            </w:r>
          </w:p>
        </w:tc>
        <w:tc>
          <w:tcPr>
            <w:tcW w:w="1962" w:type="dxa"/>
          </w:tcPr>
          <w:p w14:paraId="48894471"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120</w:t>
            </w:r>
          </w:p>
        </w:tc>
      </w:tr>
      <w:tr w:rsidR="00870EE4" w:rsidRPr="00311EE7" w14:paraId="4BE6B2C7" w14:textId="77777777" w:rsidTr="00E26F47">
        <w:trPr>
          <w:trHeight w:val="271"/>
        </w:trPr>
        <w:tc>
          <w:tcPr>
            <w:tcW w:w="1695" w:type="dxa"/>
            <w:vMerge w:val="restart"/>
            <w:vAlign w:val="center"/>
          </w:tcPr>
          <w:p w14:paraId="675A8C1E" w14:textId="77777777" w:rsidR="00870EE4" w:rsidRPr="00311EE7" w:rsidRDefault="00870EE4" w:rsidP="00870EE4">
            <w:pPr>
              <w:rPr>
                <w:rFonts w:ascii="Arial" w:hAnsi="Arial" w:cs="Arial"/>
                <w:b/>
                <w:bCs/>
                <w:sz w:val="20"/>
                <w:lang w:val="en-US"/>
              </w:rPr>
            </w:pPr>
            <w:r w:rsidRPr="00311EE7">
              <w:rPr>
                <w:rFonts w:ascii="Arial" w:hAnsi="Arial" w:cs="Arial"/>
                <w:b/>
                <w:bCs/>
                <w:sz w:val="20"/>
                <w:lang w:val="en-US"/>
              </w:rPr>
              <w:t>Adoption</w:t>
            </w:r>
          </w:p>
        </w:tc>
        <w:tc>
          <w:tcPr>
            <w:tcW w:w="2966" w:type="dxa"/>
          </w:tcPr>
          <w:p w14:paraId="17BE5AF4" w14:textId="77777777" w:rsidR="00870EE4" w:rsidRPr="00311EE7" w:rsidRDefault="00870EE4" w:rsidP="005064AF">
            <w:pPr>
              <w:jc w:val="both"/>
              <w:rPr>
                <w:rFonts w:ascii="Arial" w:hAnsi="Arial" w:cs="Arial"/>
                <w:sz w:val="20"/>
                <w:lang w:val="en-US"/>
              </w:rPr>
            </w:pPr>
            <w:r w:rsidRPr="00311EE7">
              <w:rPr>
                <w:rFonts w:ascii="Arial" w:hAnsi="Arial" w:cs="Arial"/>
                <w:sz w:val="20"/>
                <w:lang w:val="en-US"/>
              </w:rPr>
              <w:t xml:space="preserve">Pearson Correlation </w:t>
            </w:r>
          </w:p>
        </w:tc>
        <w:tc>
          <w:tcPr>
            <w:tcW w:w="1962" w:type="dxa"/>
          </w:tcPr>
          <w:p w14:paraId="7CB4065F"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0.3374</w:t>
            </w:r>
          </w:p>
        </w:tc>
        <w:tc>
          <w:tcPr>
            <w:tcW w:w="1962" w:type="dxa"/>
          </w:tcPr>
          <w:p w14:paraId="21657282"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1</w:t>
            </w:r>
          </w:p>
        </w:tc>
      </w:tr>
      <w:tr w:rsidR="00870EE4" w:rsidRPr="00311EE7" w14:paraId="519CE0FA" w14:textId="77777777" w:rsidTr="00E26F47">
        <w:trPr>
          <w:trHeight w:val="141"/>
        </w:trPr>
        <w:tc>
          <w:tcPr>
            <w:tcW w:w="1695" w:type="dxa"/>
            <w:vMerge/>
          </w:tcPr>
          <w:p w14:paraId="6C65560E" w14:textId="77777777" w:rsidR="00870EE4" w:rsidRPr="00311EE7" w:rsidRDefault="00870EE4" w:rsidP="002D3264">
            <w:pPr>
              <w:jc w:val="both"/>
              <w:rPr>
                <w:rFonts w:ascii="Arial" w:hAnsi="Arial" w:cs="Arial"/>
                <w:b/>
                <w:bCs/>
                <w:sz w:val="20"/>
                <w:lang w:val="en-US"/>
              </w:rPr>
            </w:pPr>
          </w:p>
        </w:tc>
        <w:tc>
          <w:tcPr>
            <w:tcW w:w="2966" w:type="dxa"/>
          </w:tcPr>
          <w:p w14:paraId="06A34828" w14:textId="77777777" w:rsidR="00870EE4" w:rsidRPr="00311EE7" w:rsidRDefault="00870EE4" w:rsidP="005064AF">
            <w:pPr>
              <w:jc w:val="both"/>
              <w:rPr>
                <w:rFonts w:ascii="Arial" w:hAnsi="Arial" w:cs="Arial"/>
                <w:sz w:val="20"/>
                <w:lang w:val="en-US"/>
              </w:rPr>
            </w:pPr>
            <w:r w:rsidRPr="00311EE7">
              <w:rPr>
                <w:rFonts w:ascii="Arial" w:hAnsi="Arial" w:cs="Arial"/>
                <w:sz w:val="20"/>
                <w:lang w:val="en-US"/>
              </w:rPr>
              <w:t>Sigh (2- tailed)</w:t>
            </w:r>
          </w:p>
        </w:tc>
        <w:tc>
          <w:tcPr>
            <w:tcW w:w="1962" w:type="dxa"/>
          </w:tcPr>
          <w:p w14:paraId="4113DDC1"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0.0002</w:t>
            </w:r>
          </w:p>
        </w:tc>
        <w:tc>
          <w:tcPr>
            <w:tcW w:w="1962" w:type="dxa"/>
          </w:tcPr>
          <w:p w14:paraId="322F09EF" w14:textId="77777777" w:rsidR="00870EE4" w:rsidRPr="00311EE7" w:rsidRDefault="00870EE4" w:rsidP="00870EE4">
            <w:pPr>
              <w:jc w:val="center"/>
              <w:rPr>
                <w:rFonts w:ascii="Arial" w:hAnsi="Arial" w:cs="Arial"/>
                <w:sz w:val="20"/>
                <w:lang w:val="en-US"/>
              </w:rPr>
            </w:pPr>
          </w:p>
        </w:tc>
      </w:tr>
      <w:tr w:rsidR="00870EE4" w:rsidRPr="00311EE7" w14:paraId="4CE773B9" w14:textId="77777777" w:rsidTr="00E26F47">
        <w:trPr>
          <w:trHeight w:val="141"/>
        </w:trPr>
        <w:tc>
          <w:tcPr>
            <w:tcW w:w="1695" w:type="dxa"/>
            <w:vMerge/>
          </w:tcPr>
          <w:p w14:paraId="0A6FB7C8" w14:textId="77777777" w:rsidR="00870EE4" w:rsidRPr="00311EE7" w:rsidRDefault="00870EE4" w:rsidP="002D3264">
            <w:pPr>
              <w:jc w:val="both"/>
              <w:rPr>
                <w:rFonts w:ascii="Arial" w:hAnsi="Arial" w:cs="Arial"/>
                <w:b/>
                <w:bCs/>
                <w:sz w:val="20"/>
                <w:lang w:val="en-US"/>
              </w:rPr>
            </w:pPr>
          </w:p>
        </w:tc>
        <w:tc>
          <w:tcPr>
            <w:tcW w:w="2966" w:type="dxa"/>
          </w:tcPr>
          <w:p w14:paraId="7AEA28C7" w14:textId="77777777" w:rsidR="00870EE4" w:rsidRPr="00311EE7" w:rsidRDefault="00870EE4" w:rsidP="005064AF">
            <w:pPr>
              <w:jc w:val="both"/>
              <w:rPr>
                <w:rFonts w:ascii="Arial" w:hAnsi="Arial" w:cs="Arial"/>
                <w:sz w:val="20"/>
                <w:lang w:val="en-US"/>
              </w:rPr>
            </w:pPr>
            <w:r w:rsidRPr="00311EE7">
              <w:rPr>
                <w:rFonts w:ascii="Arial" w:hAnsi="Arial" w:cs="Arial"/>
                <w:sz w:val="20"/>
                <w:lang w:val="en-US"/>
              </w:rPr>
              <w:t>N</w:t>
            </w:r>
          </w:p>
        </w:tc>
        <w:tc>
          <w:tcPr>
            <w:tcW w:w="1962" w:type="dxa"/>
          </w:tcPr>
          <w:p w14:paraId="042B522F"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120</w:t>
            </w:r>
          </w:p>
        </w:tc>
        <w:tc>
          <w:tcPr>
            <w:tcW w:w="1962" w:type="dxa"/>
          </w:tcPr>
          <w:p w14:paraId="0CFC7A2B"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120</w:t>
            </w:r>
          </w:p>
        </w:tc>
      </w:tr>
    </w:tbl>
    <w:p w14:paraId="2791BD81" w14:textId="77777777" w:rsidR="001C4472" w:rsidRDefault="001C4472" w:rsidP="002A5F03">
      <w:pPr>
        <w:autoSpaceDE w:val="0"/>
        <w:autoSpaceDN w:val="0"/>
        <w:adjustRightInd w:val="0"/>
        <w:spacing w:after="0" w:line="240" w:lineRule="auto"/>
        <w:ind w:right="-755"/>
        <w:rPr>
          <w:rFonts w:ascii="Arial" w:hAnsi="Arial" w:cs="Arial"/>
          <w:b/>
          <w:bCs/>
          <w:sz w:val="20"/>
        </w:rPr>
      </w:pPr>
    </w:p>
    <w:p w14:paraId="1D1FD083" w14:textId="4A7988AD" w:rsidR="00733A41" w:rsidRPr="00311EE7" w:rsidRDefault="00311EE7" w:rsidP="002A5F03">
      <w:pPr>
        <w:autoSpaceDE w:val="0"/>
        <w:autoSpaceDN w:val="0"/>
        <w:adjustRightInd w:val="0"/>
        <w:spacing w:after="0" w:line="240" w:lineRule="auto"/>
        <w:ind w:right="-755"/>
        <w:rPr>
          <w:rFonts w:ascii="Arial" w:hAnsi="Arial" w:cs="Arial"/>
          <w:b/>
          <w:bCs/>
          <w:sz w:val="20"/>
        </w:rPr>
      </w:pPr>
      <w:r w:rsidRPr="00311EE7">
        <w:rPr>
          <w:rFonts w:ascii="Arial" w:hAnsi="Arial" w:cs="Arial"/>
          <w:b/>
          <w:bCs/>
          <w:sz w:val="20"/>
        </w:rPr>
        <w:t>3.</w:t>
      </w:r>
      <w:r w:rsidR="002A5F03" w:rsidRPr="00311EE7">
        <w:rPr>
          <w:rFonts w:ascii="Arial" w:hAnsi="Arial" w:cs="Arial"/>
          <w:b/>
          <w:bCs/>
          <w:sz w:val="20"/>
        </w:rPr>
        <w:t>6</w:t>
      </w:r>
      <w:r w:rsidR="002C6F6E">
        <w:rPr>
          <w:rFonts w:ascii="Arial" w:hAnsi="Arial" w:cs="Arial"/>
          <w:b/>
          <w:bCs/>
          <w:sz w:val="20"/>
        </w:rPr>
        <w:t xml:space="preserve"> </w:t>
      </w:r>
      <w:r w:rsidR="00733A41" w:rsidRPr="00311EE7">
        <w:rPr>
          <w:rFonts w:ascii="Arial" w:hAnsi="Arial" w:cs="Arial"/>
          <w:b/>
          <w:bCs/>
          <w:sz w:val="20"/>
        </w:rPr>
        <w:t xml:space="preserve">Relationship of profile of respondents </w:t>
      </w:r>
      <w:r w:rsidR="002A5F03" w:rsidRPr="00311EE7">
        <w:rPr>
          <w:rFonts w:ascii="Arial" w:hAnsi="Arial" w:cs="Arial"/>
          <w:b/>
          <w:bCs/>
          <w:sz w:val="20"/>
        </w:rPr>
        <w:t xml:space="preserve">with knowledge and </w:t>
      </w:r>
      <w:r w:rsidR="00733A41" w:rsidRPr="00311EE7">
        <w:rPr>
          <w:rFonts w:ascii="Arial" w:hAnsi="Arial" w:cs="Arial"/>
          <w:b/>
          <w:bCs/>
          <w:sz w:val="20"/>
        </w:rPr>
        <w:t xml:space="preserve">adoption </w:t>
      </w:r>
    </w:p>
    <w:p w14:paraId="688EF27A" w14:textId="2C3B235C" w:rsidR="00733A41" w:rsidRPr="00640D7C" w:rsidRDefault="002A5F03" w:rsidP="00311EE7">
      <w:pPr>
        <w:ind w:firstLine="720"/>
        <w:jc w:val="both"/>
        <w:rPr>
          <w:rFonts w:ascii="Arial" w:hAnsi="Arial" w:cs="Arial"/>
          <w:sz w:val="20"/>
        </w:rPr>
      </w:pPr>
      <w:r w:rsidRPr="00311EE7">
        <w:rPr>
          <w:rFonts w:ascii="Arial" w:hAnsi="Arial" w:cs="Arial"/>
          <w:sz w:val="20"/>
          <w:lang w:bidi="gu-IN"/>
        </w:rPr>
        <w:t xml:space="preserve">The result presented in Table 6 </w:t>
      </w:r>
      <w:r w:rsidRPr="00311EE7">
        <w:rPr>
          <w:rFonts w:ascii="Arial" w:hAnsi="Arial" w:cs="Arial"/>
          <w:sz w:val="20"/>
        </w:rPr>
        <w:t>shows the relationship between the level of knowledge and the extent of adoption of date palm cultivation practices among growers, considering various independent variables. Correlation analysis reveals significant associations between knowledge and adoption levels with factors including education, experience in date palm cultivation, source of information, and marketing channels. Findings suggest that higher education, experience in cultivation, access to reliable information sources, and effective marketing channels positively influence both knowledge and adoption levels. Conversely, age, risk preferences, and economic motivation show weaker but still significant correlations</w:t>
      </w:r>
      <w:r w:rsidRPr="00311EE7">
        <w:rPr>
          <w:rFonts w:ascii="Arial" w:hAnsi="Arial" w:cs="Arial"/>
          <w:sz w:val="24"/>
          <w:szCs w:val="24"/>
        </w:rPr>
        <w:t>.</w:t>
      </w:r>
      <w:r w:rsidR="00640D7C">
        <w:rPr>
          <w:rFonts w:ascii="Arial" w:hAnsi="Arial" w:cs="Arial"/>
          <w:sz w:val="24"/>
          <w:szCs w:val="24"/>
        </w:rPr>
        <w:t xml:space="preserve"> </w:t>
      </w:r>
      <w:r w:rsidR="00640D7C" w:rsidRPr="00640D7C">
        <w:rPr>
          <w:rFonts w:ascii="Arial" w:hAnsi="Arial" w:cs="Arial"/>
          <w:sz w:val="20"/>
          <w:highlight w:val="green"/>
        </w:rPr>
        <w:t>A similar study was also conducted by Abedin and Bose (2024) on banana farmers in Bihar.</w:t>
      </w:r>
    </w:p>
    <w:p w14:paraId="4EF917B3" w14:textId="77777777" w:rsidR="00695B56" w:rsidRPr="00311EE7" w:rsidRDefault="00915076" w:rsidP="00695B56">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6</w:t>
      </w:r>
      <w:r w:rsidR="00695B56" w:rsidRPr="00311EE7">
        <w:rPr>
          <w:rFonts w:ascii="Arial" w:hAnsi="Arial" w:cs="Arial"/>
          <w:b/>
          <w:bCs/>
          <w:sz w:val="20"/>
        </w:rPr>
        <w:t>: Correlations of level of knowledge and extent of adoption with independent variables</w:t>
      </w:r>
    </w:p>
    <w:tbl>
      <w:tblPr>
        <w:tblW w:w="9086" w:type="dxa"/>
        <w:tblInd w:w="94" w:type="dxa"/>
        <w:tblLook w:val="04A0" w:firstRow="1" w:lastRow="0" w:firstColumn="1" w:lastColumn="0" w:noHBand="0" w:noVBand="1"/>
      </w:tblPr>
      <w:tblGrid>
        <w:gridCol w:w="870"/>
        <w:gridCol w:w="4034"/>
        <w:gridCol w:w="2551"/>
        <w:gridCol w:w="1631"/>
      </w:tblGrid>
      <w:tr w:rsidR="005C48CD" w:rsidRPr="00311EE7" w14:paraId="1942524C" w14:textId="77777777" w:rsidTr="00027DEC">
        <w:trPr>
          <w:trHeight w:val="300"/>
        </w:trPr>
        <w:tc>
          <w:tcPr>
            <w:tcW w:w="870" w:type="dxa"/>
            <w:tcBorders>
              <w:top w:val="single" w:sz="4" w:space="0" w:color="auto"/>
              <w:left w:val="single" w:sz="4" w:space="0" w:color="auto"/>
              <w:bottom w:val="single" w:sz="4" w:space="0" w:color="auto"/>
              <w:right w:val="single" w:sz="4" w:space="0" w:color="auto"/>
            </w:tcBorders>
            <w:noWrap/>
            <w:vAlign w:val="center"/>
            <w:hideMark/>
          </w:tcPr>
          <w:p w14:paraId="450EFEA6" w14:textId="77777777" w:rsidR="005C48CD" w:rsidRPr="00311EE7" w:rsidRDefault="005C48CD" w:rsidP="000E26A2">
            <w:pPr>
              <w:spacing w:after="0" w:line="240" w:lineRule="auto"/>
              <w:rPr>
                <w:rFonts w:ascii="Arial" w:eastAsia="Times New Roman" w:hAnsi="Arial" w:cs="Arial"/>
                <w:b/>
                <w:bCs/>
                <w:sz w:val="20"/>
              </w:rPr>
            </w:pPr>
            <w:proofErr w:type="spellStart"/>
            <w:r w:rsidRPr="00311EE7">
              <w:rPr>
                <w:rFonts w:ascii="Arial" w:eastAsia="Times New Roman" w:hAnsi="Arial" w:cs="Arial"/>
                <w:b/>
                <w:bCs/>
                <w:sz w:val="20"/>
              </w:rPr>
              <w:t>Sr.No</w:t>
            </w:r>
            <w:proofErr w:type="spellEnd"/>
            <w:r w:rsidRPr="00311EE7">
              <w:rPr>
                <w:rFonts w:ascii="Arial" w:eastAsia="Times New Roman" w:hAnsi="Arial" w:cs="Arial"/>
                <w:b/>
                <w:bCs/>
                <w:sz w:val="20"/>
              </w:rPr>
              <w:t>.</w:t>
            </w:r>
          </w:p>
        </w:tc>
        <w:tc>
          <w:tcPr>
            <w:tcW w:w="4034" w:type="dxa"/>
            <w:tcBorders>
              <w:top w:val="single" w:sz="4" w:space="0" w:color="auto"/>
              <w:left w:val="nil"/>
              <w:bottom w:val="single" w:sz="4" w:space="0" w:color="auto"/>
              <w:right w:val="single" w:sz="4" w:space="0" w:color="auto"/>
            </w:tcBorders>
            <w:noWrap/>
            <w:vAlign w:val="center"/>
            <w:hideMark/>
          </w:tcPr>
          <w:p w14:paraId="6B4C113A" w14:textId="77777777" w:rsidR="005C48CD" w:rsidRPr="00311EE7" w:rsidRDefault="005C48CD" w:rsidP="000E26A2">
            <w:pPr>
              <w:spacing w:after="0" w:line="240" w:lineRule="auto"/>
              <w:jc w:val="center"/>
              <w:rPr>
                <w:rFonts w:ascii="Arial" w:eastAsia="Times New Roman" w:hAnsi="Arial" w:cs="Arial"/>
                <w:b/>
                <w:bCs/>
                <w:sz w:val="20"/>
              </w:rPr>
            </w:pPr>
            <w:r w:rsidRPr="00311EE7">
              <w:rPr>
                <w:rFonts w:ascii="Arial" w:eastAsia="Times New Roman" w:hAnsi="Arial" w:cs="Arial"/>
                <w:b/>
                <w:bCs/>
                <w:sz w:val="20"/>
              </w:rPr>
              <w:t>Variables</w:t>
            </w:r>
          </w:p>
        </w:tc>
        <w:tc>
          <w:tcPr>
            <w:tcW w:w="2551" w:type="dxa"/>
            <w:tcBorders>
              <w:top w:val="single" w:sz="4" w:space="0" w:color="auto"/>
              <w:left w:val="nil"/>
              <w:bottom w:val="single" w:sz="4" w:space="0" w:color="auto"/>
              <w:right w:val="single" w:sz="4" w:space="0" w:color="auto"/>
            </w:tcBorders>
            <w:noWrap/>
            <w:vAlign w:val="center"/>
            <w:hideMark/>
          </w:tcPr>
          <w:p w14:paraId="603DBFA0" w14:textId="77777777" w:rsidR="005C48CD" w:rsidRPr="00311EE7" w:rsidRDefault="005C48CD" w:rsidP="000E26A2">
            <w:pPr>
              <w:spacing w:after="0" w:line="240" w:lineRule="auto"/>
              <w:jc w:val="center"/>
              <w:rPr>
                <w:rFonts w:ascii="Arial" w:eastAsia="Times New Roman" w:hAnsi="Arial" w:cs="Arial"/>
                <w:b/>
                <w:bCs/>
                <w:sz w:val="20"/>
              </w:rPr>
            </w:pPr>
            <w:r w:rsidRPr="00311EE7">
              <w:rPr>
                <w:rFonts w:ascii="Arial" w:eastAsia="Times New Roman" w:hAnsi="Arial" w:cs="Arial"/>
                <w:b/>
                <w:bCs/>
                <w:sz w:val="20"/>
              </w:rPr>
              <w:t>Knowledge</w:t>
            </w:r>
          </w:p>
        </w:tc>
        <w:tc>
          <w:tcPr>
            <w:tcW w:w="1631" w:type="dxa"/>
            <w:tcBorders>
              <w:top w:val="single" w:sz="4" w:space="0" w:color="auto"/>
              <w:left w:val="nil"/>
              <w:bottom w:val="single" w:sz="4" w:space="0" w:color="auto"/>
              <w:right w:val="single" w:sz="4" w:space="0" w:color="auto"/>
            </w:tcBorders>
            <w:noWrap/>
            <w:vAlign w:val="center"/>
            <w:hideMark/>
          </w:tcPr>
          <w:p w14:paraId="3BED4A25" w14:textId="77777777" w:rsidR="005C48CD" w:rsidRPr="00311EE7" w:rsidRDefault="005C48CD" w:rsidP="000E26A2">
            <w:pPr>
              <w:spacing w:after="0" w:line="240" w:lineRule="auto"/>
              <w:jc w:val="center"/>
              <w:rPr>
                <w:rFonts w:ascii="Arial" w:eastAsia="Times New Roman" w:hAnsi="Arial" w:cs="Arial"/>
                <w:b/>
                <w:bCs/>
                <w:color w:val="000000"/>
                <w:sz w:val="20"/>
              </w:rPr>
            </w:pPr>
            <w:r w:rsidRPr="00311EE7">
              <w:rPr>
                <w:rFonts w:ascii="Arial" w:eastAsia="Times New Roman" w:hAnsi="Arial" w:cs="Arial"/>
                <w:b/>
                <w:bCs/>
                <w:color w:val="000000"/>
                <w:sz w:val="20"/>
              </w:rPr>
              <w:t>Adoption</w:t>
            </w:r>
          </w:p>
        </w:tc>
      </w:tr>
      <w:tr w:rsidR="009F3216" w:rsidRPr="00311EE7" w14:paraId="39B954E9"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205BF3D2" w14:textId="77777777" w:rsidR="009F3216" w:rsidRPr="00311EE7" w:rsidRDefault="009F3216" w:rsidP="000E26A2">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4034" w:type="dxa"/>
            <w:tcBorders>
              <w:top w:val="nil"/>
              <w:left w:val="nil"/>
              <w:bottom w:val="single" w:sz="4" w:space="0" w:color="auto"/>
              <w:right w:val="single" w:sz="4" w:space="0" w:color="auto"/>
            </w:tcBorders>
            <w:noWrap/>
            <w:vAlign w:val="bottom"/>
            <w:hideMark/>
          </w:tcPr>
          <w:p w14:paraId="02A57A56" w14:textId="77777777" w:rsidR="009F3216" w:rsidRPr="00311EE7" w:rsidRDefault="009F3216"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Age </w:t>
            </w:r>
          </w:p>
        </w:tc>
        <w:tc>
          <w:tcPr>
            <w:tcW w:w="2551" w:type="dxa"/>
            <w:tcBorders>
              <w:top w:val="nil"/>
              <w:left w:val="nil"/>
              <w:bottom w:val="single" w:sz="4" w:space="0" w:color="auto"/>
              <w:right w:val="single" w:sz="4" w:space="0" w:color="auto"/>
            </w:tcBorders>
            <w:noWrap/>
            <w:vAlign w:val="bottom"/>
            <w:hideMark/>
          </w:tcPr>
          <w:p w14:paraId="2152EDD1" w14:textId="77777777" w:rsidR="009F3216" w:rsidRPr="00311EE7" w:rsidRDefault="009F3216">
            <w:pPr>
              <w:pStyle w:val="NormalWeb"/>
              <w:spacing w:before="0" w:beforeAutospacing="0" w:after="0" w:afterAutospacing="0" w:line="276" w:lineRule="auto"/>
              <w:jc w:val="center"/>
              <w:rPr>
                <w:rFonts w:ascii="Arial" w:hAnsi="Arial" w:cs="Arial"/>
                <w:sz w:val="20"/>
                <w:szCs w:val="20"/>
              </w:rPr>
            </w:pPr>
            <w:r w:rsidRPr="00311EE7">
              <w:rPr>
                <w:rFonts w:ascii="Arial" w:hAnsi="Arial" w:cs="Arial"/>
                <w:color w:val="000000"/>
                <w:kern w:val="24"/>
                <w:sz w:val="20"/>
                <w:szCs w:val="20"/>
                <w:lang w:val="en-GB"/>
              </w:rPr>
              <w:t>-0.063*</w:t>
            </w:r>
          </w:p>
        </w:tc>
        <w:tc>
          <w:tcPr>
            <w:tcW w:w="1631" w:type="dxa"/>
            <w:tcBorders>
              <w:top w:val="nil"/>
              <w:left w:val="nil"/>
              <w:bottom w:val="single" w:sz="4" w:space="0" w:color="auto"/>
              <w:right w:val="single" w:sz="4" w:space="0" w:color="auto"/>
            </w:tcBorders>
            <w:noWrap/>
            <w:hideMark/>
          </w:tcPr>
          <w:p w14:paraId="057A23BA" w14:textId="77777777" w:rsidR="009F3216" w:rsidRPr="00311EE7" w:rsidRDefault="009F3216">
            <w:pPr>
              <w:pStyle w:val="NormalWeb"/>
              <w:tabs>
                <w:tab w:val="left" w:pos="2961"/>
              </w:tabs>
              <w:spacing w:before="0" w:beforeAutospacing="0" w:after="0" w:afterAutospacing="0" w:line="276" w:lineRule="auto"/>
              <w:jc w:val="center"/>
              <w:rPr>
                <w:rFonts w:ascii="Arial" w:hAnsi="Arial" w:cs="Arial"/>
                <w:sz w:val="20"/>
                <w:szCs w:val="20"/>
              </w:rPr>
            </w:pPr>
            <w:r w:rsidRPr="00311EE7">
              <w:rPr>
                <w:rFonts w:ascii="Arial" w:hAnsi="Arial" w:cs="Arial"/>
                <w:color w:val="000000"/>
                <w:kern w:val="24"/>
                <w:sz w:val="20"/>
                <w:szCs w:val="20"/>
                <w:lang w:val="en-GB"/>
              </w:rPr>
              <w:t>-0.182*</w:t>
            </w:r>
          </w:p>
        </w:tc>
      </w:tr>
      <w:tr w:rsidR="005C48CD" w:rsidRPr="00311EE7" w14:paraId="425A378C"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15FB4D48"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4034" w:type="dxa"/>
            <w:tcBorders>
              <w:top w:val="nil"/>
              <w:left w:val="nil"/>
              <w:bottom w:val="single" w:sz="4" w:space="0" w:color="auto"/>
              <w:right w:val="single" w:sz="4" w:space="0" w:color="auto"/>
            </w:tcBorders>
            <w:noWrap/>
            <w:vAlign w:val="bottom"/>
            <w:hideMark/>
          </w:tcPr>
          <w:p w14:paraId="64D08671"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Education </w:t>
            </w:r>
          </w:p>
        </w:tc>
        <w:tc>
          <w:tcPr>
            <w:tcW w:w="2551" w:type="dxa"/>
            <w:tcBorders>
              <w:top w:val="nil"/>
              <w:left w:val="nil"/>
              <w:bottom w:val="single" w:sz="4" w:space="0" w:color="auto"/>
              <w:right w:val="single" w:sz="4" w:space="0" w:color="auto"/>
            </w:tcBorders>
            <w:noWrap/>
            <w:vAlign w:val="bottom"/>
            <w:hideMark/>
          </w:tcPr>
          <w:p w14:paraId="2EC27B3D"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0.392**</w:t>
            </w:r>
          </w:p>
        </w:tc>
        <w:tc>
          <w:tcPr>
            <w:tcW w:w="1631" w:type="dxa"/>
            <w:tcBorders>
              <w:top w:val="nil"/>
              <w:left w:val="nil"/>
              <w:bottom w:val="single" w:sz="4" w:space="0" w:color="auto"/>
              <w:right w:val="single" w:sz="4" w:space="0" w:color="auto"/>
            </w:tcBorders>
            <w:noWrap/>
            <w:hideMark/>
          </w:tcPr>
          <w:p w14:paraId="75FE92FF" w14:textId="77777777" w:rsidR="005C48CD" w:rsidRPr="00311EE7" w:rsidRDefault="005C48CD" w:rsidP="000E26A2">
            <w:pPr>
              <w:spacing w:after="0" w:line="240" w:lineRule="auto"/>
              <w:jc w:val="center"/>
              <w:rPr>
                <w:rFonts w:ascii="Arial" w:hAnsi="Arial" w:cs="Arial"/>
                <w:sz w:val="20"/>
                <w:lang w:val="en-GB"/>
              </w:rPr>
            </w:pPr>
            <w:r w:rsidRPr="00311EE7">
              <w:rPr>
                <w:rFonts w:ascii="Arial" w:hAnsi="Arial" w:cs="Arial"/>
                <w:sz w:val="20"/>
                <w:lang w:val="en-GB"/>
              </w:rPr>
              <w:t>0.814**</w:t>
            </w:r>
          </w:p>
        </w:tc>
      </w:tr>
      <w:tr w:rsidR="005C48CD" w:rsidRPr="00311EE7" w14:paraId="30C24F05"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1A11D9E4"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4</w:t>
            </w:r>
          </w:p>
        </w:tc>
        <w:tc>
          <w:tcPr>
            <w:tcW w:w="4034" w:type="dxa"/>
            <w:tcBorders>
              <w:top w:val="nil"/>
              <w:left w:val="nil"/>
              <w:bottom w:val="single" w:sz="4" w:space="0" w:color="auto"/>
              <w:right w:val="single" w:sz="4" w:space="0" w:color="auto"/>
            </w:tcBorders>
            <w:noWrap/>
            <w:vAlign w:val="bottom"/>
            <w:hideMark/>
          </w:tcPr>
          <w:p w14:paraId="39E0C61D"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Size of land holding </w:t>
            </w:r>
          </w:p>
        </w:tc>
        <w:tc>
          <w:tcPr>
            <w:tcW w:w="2551" w:type="dxa"/>
            <w:tcBorders>
              <w:top w:val="nil"/>
              <w:left w:val="nil"/>
              <w:bottom w:val="single" w:sz="4" w:space="0" w:color="auto"/>
              <w:right w:val="single" w:sz="4" w:space="0" w:color="auto"/>
            </w:tcBorders>
            <w:noWrap/>
            <w:vAlign w:val="bottom"/>
            <w:hideMark/>
          </w:tcPr>
          <w:p w14:paraId="7F1D088B"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0.197*</w:t>
            </w:r>
          </w:p>
        </w:tc>
        <w:tc>
          <w:tcPr>
            <w:tcW w:w="1631" w:type="dxa"/>
            <w:tcBorders>
              <w:top w:val="nil"/>
              <w:left w:val="nil"/>
              <w:bottom w:val="single" w:sz="4" w:space="0" w:color="auto"/>
              <w:right w:val="single" w:sz="4" w:space="0" w:color="auto"/>
            </w:tcBorders>
            <w:noWrap/>
            <w:vAlign w:val="bottom"/>
            <w:hideMark/>
          </w:tcPr>
          <w:p w14:paraId="17DDBDAD"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0.227*</w:t>
            </w:r>
          </w:p>
        </w:tc>
      </w:tr>
      <w:tr w:rsidR="005C48CD" w:rsidRPr="00311EE7" w14:paraId="16D8A7BD"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295E3CFF"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6</w:t>
            </w:r>
          </w:p>
        </w:tc>
        <w:tc>
          <w:tcPr>
            <w:tcW w:w="4034" w:type="dxa"/>
            <w:tcBorders>
              <w:top w:val="nil"/>
              <w:left w:val="nil"/>
              <w:bottom w:val="single" w:sz="4" w:space="0" w:color="auto"/>
              <w:right w:val="single" w:sz="4" w:space="0" w:color="auto"/>
            </w:tcBorders>
            <w:noWrap/>
            <w:vAlign w:val="bottom"/>
            <w:hideMark/>
          </w:tcPr>
          <w:p w14:paraId="1F56D5BC"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Area of orchard </w:t>
            </w:r>
          </w:p>
        </w:tc>
        <w:tc>
          <w:tcPr>
            <w:tcW w:w="2551" w:type="dxa"/>
            <w:tcBorders>
              <w:top w:val="nil"/>
              <w:left w:val="nil"/>
              <w:bottom w:val="single" w:sz="4" w:space="0" w:color="auto"/>
              <w:right w:val="single" w:sz="4" w:space="0" w:color="auto"/>
            </w:tcBorders>
            <w:noWrap/>
            <w:vAlign w:val="bottom"/>
            <w:hideMark/>
          </w:tcPr>
          <w:p w14:paraId="615251A1"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0.178*</w:t>
            </w:r>
          </w:p>
        </w:tc>
        <w:tc>
          <w:tcPr>
            <w:tcW w:w="1631" w:type="dxa"/>
            <w:tcBorders>
              <w:top w:val="nil"/>
              <w:left w:val="nil"/>
              <w:bottom w:val="single" w:sz="4" w:space="0" w:color="auto"/>
              <w:right w:val="single" w:sz="4" w:space="0" w:color="auto"/>
            </w:tcBorders>
            <w:noWrap/>
            <w:vAlign w:val="bottom"/>
            <w:hideMark/>
          </w:tcPr>
          <w:p w14:paraId="2E128081"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0.199 *</w:t>
            </w:r>
          </w:p>
        </w:tc>
      </w:tr>
      <w:tr w:rsidR="005C48CD" w:rsidRPr="00311EE7" w14:paraId="49739359"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10A7AD18"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7</w:t>
            </w:r>
          </w:p>
        </w:tc>
        <w:tc>
          <w:tcPr>
            <w:tcW w:w="4034" w:type="dxa"/>
            <w:tcBorders>
              <w:top w:val="nil"/>
              <w:left w:val="nil"/>
              <w:bottom w:val="single" w:sz="4" w:space="0" w:color="auto"/>
              <w:right w:val="single" w:sz="4" w:space="0" w:color="auto"/>
            </w:tcBorders>
            <w:noWrap/>
            <w:vAlign w:val="bottom"/>
            <w:hideMark/>
          </w:tcPr>
          <w:p w14:paraId="0BA82460" w14:textId="6269BF25"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Experience in Date </w:t>
            </w:r>
            <w:r w:rsidR="002C6F6E" w:rsidRPr="00311EE7">
              <w:rPr>
                <w:rFonts w:ascii="Arial" w:eastAsia="Times New Roman" w:hAnsi="Arial" w:cs="Arial"/>
                <w:color w:val="000000"/>
                <w:sz w:val="20"/>
              </w:rPr>
              <w:t>palm</w:t>
            </w:r>
            <w:r w:rsidRPr="00311EE7">
              <w:rPr>
                <w:rFonts w:ascii="Arial" w:eastAsia="Times New Roman" w:hAnsi="Arial" w:cs="Arial"/>
                <w:color w:val="000000"/>
                <w:sz w:val="20"/>
              </w:rPr>
              <w:t xml:space="preserve"> cultivation</w:t>
            </w:r>
          </w:p>
        </w:tc>
        <w:tc>
          <w:tcPr>
            <w:tcW w:w="2551" w:type="dxa"/>
            <w:tcBorders>
              <w:top w:val="nil"/>
              <w:left w:val="nil"/>
              <w:bottom w:val="single" w:sz="4" w:space="0" w:color="auto"/>
              <w:right w:val="single" w:sz="4" w:space="0" w:color="auto"/>
            </w:tcBorders>
            <w:noWrap/>
            <w:vAlign w:val="bottom"/>
            <w:hideMark/>
          </w:tcPr>
          <w:p w14:paraId="4C882242"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color w:val="000000"/>
                <w:sz w:val="20"/>
              </w:rPr>
              <w:t>0.388**</w:t>
            </w:r>
          </w:p>
        </w:tc>
        <w:tc>
          <w:tcPr>
            <w:tcW w:w="1631" w:type="dxa"/>
            <w:tcBorders>
              <w:top w:val="nil"/>
              <w:left w:val="nil"/>
              <w:bottom w:val="single" w:sz="4" w:space="0" w:color="auto"/>
              <w:right w:val="single" w:sz="4" w:space="0" w:color="auto"/>
            </w:tcBorders>
            <w:noWrap/>
            <w:vAlign w:val="bottom"/>
            <w:hideMark/>
          </w:tcPr>
          <w:p w14:paraId="1D971E56"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0.312**</w:t>
            </w:r>
          </w:p>
        </w:tc>
      </w:tr>
      <w:tr w:rsidR="005C48CD" w:rsidRPr="00311EE7" w14:paraId="00D6EE74"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71E88975"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8</w:t>
            </w:r>
          </w:p>
        </w:tc>
        <w:tc>
          <w:tcPr>
            <w:tcW w:w="4034" w:type="dxa"/>
            <w:tcBorders>
              <w:top w:val="nil"/>
              <w:left w:val="nil"/>
              <w:bottom w:val="single" w:sz="4" w:space="0" w:color="auto"/>
              <w:right w:val="single" w:sz="4" w:space="0" w:color="auto"/>
            </w:tcBorders>
            <w:noWrap/>
            <w:vAlign w:val="bottom"/>
            <w:hideMark/>
          </w:tcPr>
          <w:p w14:paraId="00EE3C54" w14:textId="77777777" w:rsidR="005C48CD" w:rsidRPr="00311EE7" w:rsidRDefault="005C48CD" w:rsidP="000E26A2">
            <w:pPr>
              <w:spacing w:after="0" w:line="240" w:lineRule="auto"/>
              <w:rPr>
                <w:rFonts w:ascii="Arial" w:eastAsia="Times New Roman" w:hAnsi="Arial" w:cs="Arial"/>
                <w:color w:val="0D0D0D"/>
                <w:sz w:val="20"/>
              </w:rPr>
            </w:pPr>
            <w:r w:rsidRPr="00311EE7">
              <w:rPr>
                <w:rFonts w:ascii="Arial" w:eastAsia="Times New Roman" w:hAnsi="Arial" w:cs="Arial"/>
                <w:color w:val="0D0D0D"/>
                <w:sz w:val="20"/>
              </w:rPr>
              <w:t xml:space="preserve">Annual income </w:t>
            </w:r>
          </w:p>
        </w:tc>
        <w:tc>
          <w:tcPr>
            <w:tcW w:w="2551" w:type="dxa"/>
            <w:tcBorders>
              <w:top w:val="nil"/>
              <w:left w:val="nil"/>
              <w:bottom w:val="single" w:sz="4" w:space="0" w:color="auto"/>
              <w:right w:val="single" w:sz="4" w:space="0" w:color="auto"/>
            </w:tcBorders>
            <w:noWrap/>
            <w:vAlign w:val="bottom"/>
            <w:hideMark/>
          </w:tcPr>
          <w:p w14:paraId="4E8D0881" w14:textId="77777777" w:rsidR="005C48CD" w:rsidRPr="00311EE7" w:rsidRDefault="005C48CD" w:rsidP="000E26A2">
            <w:pPr>
              <w:spacing w:after="0" w:line="240" w:lineRule="auto"/>
              <w:jc w:val="center"/>
              <w:rPr>
                <w:rFonts w:ascii="Arial" w:eastAsia="Times New Roman" w:hAnsi="Arial" w:cs="Arial"/>
                <w:sz w:val="20"/>
                <w:lang w:bidi="gu-IN"/>
              </w:rPr>
            </w:pPr>
            <w:r w:rsidRPr="00311EE7">
              <w:rPr>
                <w:rFonts w:ascii="Arial" w:eastAsia="Times New Roman" w:hAnsi="Arial" w:cs="Arial"/>
                <w:sz w:val="20"/>
              </w:rPr>
              <w:t>0.201*</w:t>
            </w:r>
          </w:p>
        </w:tc>
        <w:tc>
          <w:tcPr>
            <w:tcW w:w="1631" w:type="dxa"/>
            <w:tcBorders>
              <w:top w:val="nil"/>
              <w:left w:val="nil"/>
              <w:bottom w:val="single" w:sz="4" w:space="0" w:color="auto"/>
              <w:right w:val="single" w:sz="4" w:space="0" w:color="auto"/>
            </w:tcBorders>
            <w:noWrap/>
            <w:vAlign w:val="bottom"/>
            <w:hideMark/>
          </w:tcPr>
          <w:p w14:paraId="138C1A3A"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0.217*</w:t>
            </w:r>
          </w:p>
        </w:tc>
      </w:tr>
      <w:tr w:rsidR="005C48CD" w:rsidRPr="00311EE7" w14:paraId="687A0D0A"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50868147"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9</w:t>
            </w:r>
          </w:p>
        </w:tc>
        <w:tc>
          <w:tcPr>
            <w:tcW w:w="4034" w:type="dxa"/>
            <w:tcBorders>
              <w:top w:val="nil"/>
              <w:left w:val="nil"/>
              <w:bottom w:val="single" w:sz="4" w:space="0" w:color="auto"/>
              <w:right w:val="single" w:sz="4" w:space="0" w:color="auto"/>
            </w:tcBorders>
            <w:noWrap/>
            <w:vAlign w:val="bottom"/>
            <w:hideMark/>
          </w:tcPr>
          <w:p w14:paraId="531A4FEB" w14:textId="77777777" w:rsidR="005C48CD" w:rsidRPr="00311EE7" w:rsidRDefault="005C48CD" w:rsidP="000E26A2">
            <w:pPr>
              <w:spacing w:after="0" w:line="240" w:lineRule="auto"/>
              <w:rPr>
                <w:rFonts w:ascii="Arial" w:eastAsia="Times New Roman" w:hAnsi="Arial" w:cs="Arial"/>
                <w:color w:val="0D0D0D"/>
                <w:sz w:val="20"/>
              </w:rPr>
            </w:pPr>
            <w:r w:rsidRPr="00311EE7">
              <w:rPr>
                <w:rFonts w:ascii="Arial" w:eastAsia="Times New Roman" w:hAnsi="Arial" w:cs="Arial"/>
                <w:color w:val="0D0D0D"/>
                <w:sz w:val="20"/>
              </w:rPr>
              <w:t>Social Participation</w:t>
            </w:r>
          </w:p>
        </w:tc>
        <w:tc>
          <w:tcPr>
            <w:tcW w:w="2551" w:type="dxa"/>
            <w:tcBorders>
              <w:top w:val="nil"/>
              <w:left w:val="nil"/>
              <w:bottom w:val="single" w:sz="4" w:space="0" w:color="auto"/>
              <w:right w:val="single" w:sz="4" w:space="0" w:color="auto"/>
            </w:tcBorders>
            <w:noWrap/>
            <w:vAlign w:val="bottom"/>
            <w:hideMark/>
          </w:tcPr>
          <w:p w14:paraId="3378C87B"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0.386**</w:t>
            </w:r>
          </w:p>
        </w:tc>
        <w:tc>
          <w:tcPr>
            <w:tcW w:w="1631" w:type="dxa"/>
            <w:tcBorders>
              <w:top w:val="nil"/>
              <w:left w:val="nil"/>
              <w:bottom w:val="single" w:sz="4" w:space="0" w:color="auto"/>
              <w:right w:val="single" w:sz="4" w:space="0" w:color="auto"/>
            </w:tcBorders>
            <w:noWrap/>
            <w:vAlign w:val="bottom"/>
            <w:hideMark/>
          </w:tcPr>
          <w:p w14:paraId="3BAFF5EB"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0.202*</w:t>
            </w:r>
          </w:p>
        </w:tc>
      </w:tr>
      <w:tr w:rsidR="005C48CD" w:rsidRPr="00311EE7" w14:paraId="4EE27074"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2D531C37"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10</w:t>
            </w:r>
          </w:p>
        </w:tc>
        <w:tc>
          <w:tcPr>
            <w:tcW w:w="4034" w:type="dxa"/>
            <w:tcBorders>
              <w:top w:val="nil"/>
              <w:left w:val="nil"/>
              <w:bottom w:val="single" w:sz="4" w:space="0" w:color="auto"/>
              <w:right w:val="single" w:sz="4" w:space="0" w:color="auto"/>
            </w:tcBorders>
            <w:noWrap/>
            <w:vAlign w:val="bottom"/>
            <w:hideMark/>
          </w:tcPr>
          <w:p w14:paraId="686E2CD0"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Risk preferences </w:t>
            </w:r>
          </w:p>
        </w:tc>
        <w:tc>
          <w:tcPr>
            <w:tcW w:w="2551" w:type="dxa"/>
            <w:tcBorders>
              <w:top w:val="nil"/>
              <w:left w:val="nil"/>
              <w:bottom w:val="single" w:sz="4" w:space="0" w:color="auto"/>
              <w:right w:val="single" w:sz="4" w:space="0" w:color="auto"/>
            </w:tcBorders>
            <w:noWrap/>
            <w:vAlign w:val="bottom"/>
            <w:hideMark/>
          </w:tcPr>
          <w:p w14:paraId="65BA28A9"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0.238*</w:t>
            </w:r>
          </w:p>
        </w:tc>
        <w:tc>
          <w:tcPr>
            <w:tcW w:w="1631" w:type="dxa"/>
            <w:tcBorders>
              <w:top w:val="nil"/>
              <w:left w:val="nil"/>
              <w:bottom w:val="single" w:sz="4" w:space="0" w:color="auto"/>
              <w:right w:val="single" w:sz="4" w:space="0" w:color="auto"/>
            </w:tcBorders>
            <w:noWrap/>
            <w:vAlign w:val="bottom"/>
            <w:hideMark/>
          </w:tcPr>
          <w:p w14:paraId="31B6DA53"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0.213*</w:t>
            </w:r>
          </w:p>
        </w:tc>
      </w:tr>
      <w:tr w:rsidR="005C48CD" w:rsidRPr="00311EE7" w14:paraId="6F3707A2"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6000E4DC"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11</w:t>
            </w:r>
          </w:p>
        </w:tc>
        <w:tc>
          <w:tcPr>
            <w:tcW w:w="4034" w:type="dxa"/>
            <w:tcBorders>
              <w:top w:val="nil"/>
              <w:left w:val="nil"/>
              <w:bottom w:val="single" w:sz="4" w:space="0" w:color="auto"/>
              <w:right w:val="single" w:sz="4" w:space="0" w:color="auto"/>
            </w:tcBorders>
            <w:noWrap/>
            <w:vAlign w:val="bottom"/>
            <w:hideMark/>
          </w:tcPr>
          <w:p w14:paraId="1D58BA25"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Economic motivation </w:t>
            </w:r>
          </w:p>
        </w:tc>
        <w:tc>
          <w:tcPr>
            <w:tcW w:w="2551" w:type="dxa"/>
            <w:tcBorders>
              <w:top w:val="nil"/>
              <w:left w:val="nil"/>
              <w:bottom w:val="single" w:sz="4" w:space="0" w:color="auto"/>
              <w:right w:val="single" w:sz="4" w:space="0" w:color="auto"/>
            </w:tcBorders>
            <w:noWrap/>
            <w:vAlign w:val="bottom"/>
            <w:hideMark/>
          </w:tcPr>
          <w:p w14:paraId="6FE9D855"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0.203*</w:t>
            </w:r>
          </w:p>
        </w:tc>
        <w:tc>
          <w:tcPr>
            <w:tcW w:w="1631" w:type="dxa"/>
            <w:tcBorders>
              <w:top w:val="nil"/>
              <w:left w:val="nil"/>
              <w:bottom w:val="single" w:sz="4" w:space="0" w:color="auto"/>
              <w:right w:val="single" w:sz="4" w:space="0" w:color="auto"/>
            </w:tcBorders>
            <w:noWrap/>
            <w:vAlign w:val="bottom"/>
            <w:hideMark/>
          </w:tcPr>
          <w:p w14:paraId="791D2C3D"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rPr>
              <w:t>0.234*</w:t>
            </w:r>
          </w:p>
        </w:tc>
      </w:tr>
      <w:tr w:rsidR="005C48CD" w:rsidRPr="00311EE7" w14:paraId="217A1F8D"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2D2CCC36"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12</w:t>
            </w:r>
          </w:p>
        </w:tc>
        <w:tc>
          <w:tcPr>
            <w:tcW w:w="4034" w:type="dxa"/>
            <w:tcBorders>
              <w:top w:val="nil"/>
              <w:left w:val="nil"/>
              <w:bottom w:val="single" w:sz="4" w:space="0" w:color="auto"/>
              <w:right w:val="single" w:sz="4" w:space="0" w:color="auto"/>
            </w:tcBorders>
            <w:noWrap/>
            <w:vAlign w:val="bottom"/>
            <w:hideMark/>
          </w:tcPr>
          <w:p w14:paraId="2AA2FEEC"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Attitude</w:t>
            </w:r>
          </w:p>
        </w:tc>
        <w:tc>
          <w:tcPr>
            <w:tcW w:w="2551" w:type="dxa"/>
            <w:tcBorders>
              <w:top w:val="nil"/>
              <w:left w:val="nil"/>
              <w:bottom w:val="single" w:sz="4" w:space="0" w:color="auto"/>
              <w:right w:val="single" w:sz="4" w:space="0" w:color="auto"/>
            </w:tcBorders>
            <w:noWrap/>
            <w:vAlign w:val="bottom"/>
            <w:hideMark/>
          </w:tcPr>
          <w:p w14:paraId="4A1A6C44"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w:t>
            </w:r>
            <w:r w:rsidR="00764B46" w:rsidRPr="00311EE7">
              <w:rPr>
                <w:rFonts w:ascii="Arial" w:eastAsia="Times New Roman" w:hAnsi="Arial" w:cs="Arial"/>
                <w:sz w:val="20"/>
              </w:rPr>
              <w:t>8</w:t>
            </w:r>
            <w:r w:rsidRPr="00311EE7">
              <w:rPr>
                <w:rFonts w:ascii="Arial" w:eastAsia="Times New Roman" w:hAnsi="Arial" w:cs="Arial"/>
                <w:sz w:val="20"/>
              </w:rPr>
              <w:t>8*</w:t>
            </w:r>
          </w:p>
        </w:tc>
        <w:tc>
          <w:tcPr>
            <w:tcW w:w="1631" w:type="dxa"/>
            <w:tcBorders>
              <w:top w:val="nil"/>
              <w:left w:val="nil"/>
              <w:bottom w:val="single" w:sz="4" w:space="0" w:color="auto"/>
              <w:right w:val="single" w:sz="4" w:space="0" w:color="auto"/>
            </w:tcBorders>
            <w:noWrap/>
            <w:vAlign w:val="bottom"/>
            <w:hideMark/>
          </w:tcPr>
          <w:p w14:paraId="72B83FF2"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0.214 *</w:t>
            </w:r>
          </w:p>
        </w:tc>
      </w:tr>
      <w:tr w:rsidR="005C48CD" w:rsidRPr="00311EE7" w14:paraId="41797CF7"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651928C8"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13</w:t>
            </w:r>
          </w:p>
        </w:tc>
        <w:tc>
          <w:tcPr>
            <w:tcW w:w="4034" w:type="dxa"/>
            <w:tcBorders>
              <w:top w:val="nil"/>
              <w:left w:val="nil"/>
              <w:bottom w:val="single" w:sz="4" w:space="0" w:color="auto"/>
              <w:right w:val="single" w:sz="4" w:space="0" w:color="auto"/>
            </w:tcBorders>
            <w:noWrap/>
            <w:vAlign w:val="bottom"/>
            <w:hideMark/>
          </w:tcPr>
          <w:p w14:paraId="113E6237"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Source of information </w:t>
            </w:r>
          </w:p>
        </w:tc>
        <w:tc>
          <w:tcPr>
            <w:tcW w:w="2551" w:type="dxa"/>
            <w:tcBorders>
              <w:top w:val="nil"/>
              <w:left w:val="nil"/>
              <w:bottom w:val="single" w:sz="4" w:space="0" w:color="auto"/>
              <w:right w:val="single" w:sz="4" w:space="0" w:color="auto"/>
            </w:tcBorders>
            <w:noWrap/>
            <w:vAlign w:val="bottom"/>
            <w:hideMark/>
          </w:tcPr>
          <w:p w14:paraId="214A9E7D"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0.278*</w:t>
            </w:r>
          </w:p>
        </w:tc>
        <w:tc>
          <w:tcPr>
            <w:tcW w:w="1631" w:type="dxa"/>
            <w:tcBorders>
              <w:top w:val="nil"/>
              <w:left w:val="nil"/>
              <w:bottom w:val="single" w:sz="4" w:space="0" w:color="auto"/>
              <w:right w:val="single" w:sz="4" w:space="0" w:color="auto"/>
            </w:tcBorders>
            <w:noWrap/>
            <w:vAlign w:val="bottom"/>
            <w:hideMark/>
          </w:tcPr>
          <w:p w14:paraId="46AEF854" w14:textId="77777777"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eastAsia="Times New Roman" w:hAnsi="Arial" w:cs="Arial"/>
                <w:color w:val="000000"/>
                <w:sz w:val="20"/>
                <w:lang w:bidi="gu-IN"/>
              </w:rPr>
              <w:t>0.384**</w:t>
            </w:r>
          </w:p>
        </w:tc>
      </w:tr>
      <w:tr w:rsidR="005C48CD" w:rsidRPr="00311EE7" w14:paraId="756AC0D3" w14:textId="77777777" w:rsidTr="00027DEC">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6CBBF063"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14</w:t>
            </w:r>
          </w:p>
        </w:tc>
        <w:tc>
          <w:tcPr>
            <w:tcW w:w="4034" w:type="dxa"/>
            <w:tcBorders>
              <w:top w:val="single" w:sz="4" w:space="0" w:color="auto"/>
              <w:left w:val="nil"/>
              <w:bottom w:val="single" w:sz="4" w:space="0" w:color="auto"/>
              <w:right w:val="single" w:sz="4" w:space="0" w:color="auto"/>
            </w:tcBorders>
            <w:noWrap/>
            <w:vAlign w:val="bottom"/>
            <w:hideMark/>
          </w:tcPr>
          <w:p w14:paraId="0101EBF2"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Marketing channels</w:t>
            </w:r>
          </w:p>
        </w:tc>
        <w:tc>
          <w:tcPr>
            <w:tcW w:w="2551" w:type="dxa"/>
            <w:tcBorders>
              <w:top w:val="single" w:sz="4" w:space="0" w:color="auto"/>
              <w:left w:val="nil"/>
              <w:bottom w:val="single" w:sz="4" w:space="0" w:color="auto"/>
              <w:right w:val="single" w:sz="4" w:space="0" w:color="auto"/>
            </w:tcBorders>
            <w:noWrap/>
            <w:vAlign w:val="bottom"/>
            <w:hideMark/>
          </w:tcPr>
          <w:p w14:paraId="41C55EA2" w14:textId="77777777"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eastAsia="Times New Roman" w:hAnsi="Arial" w:cs="Arial"/>
                <w:color w:val="000000"/>
                <w:sz w:val="20"/>
              </w:rPr>
              <w:t>0.218*</w:t>
            </w:r>
          </w:p>
        </w:tc>
        <w:tc>
          <w:tcPr>
            <w:tcW w:w="1631" w:type="dxa"/>
            <w:tcBorders>
              <w:top w:val="single" w:sz="4" w:space="0" w:color="auto"/>
              <w:left w:val="nil"/>
              <w:bottom w:val="single" w:sz="4" w:space="0" w:color="auto"/>
              <w:right w:val="single" w:sz="4" w:space="0" w:color="auto"/>
            </w:tcBorders>
            <w:noWrap/>
            <w:vAlign w:val="bottom"/>
            <w:hideMark/>
          </w:tcPr>
          <w:p w14:paraId="4BCC3DC6" w14:textId="77777777"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hAnsi="Arial" w:cs="Arial"/>
                <w:sz w:val="20"/>
                <w:lang w:val="en-GB"/>
              </w:rPr>
              <w:t>0.366**</w:t>
            </w:r>
          </w:p>
        </w:tc>
      </w:tr>
      <w:tr w:rsidR="005C48CD" w:rsidRPr="00311EE7" w14:paraId="57E3E646" w14:textId="7777777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14:paraId="1B744E13"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hAnsi="Arial" w:cs="Arial"/>
                <w:sz w:val="20"/>
                <w:lang w:val="en-GB"/>
              </w:rPr>
              <w:t>*</w:t>
            </w:r>
            <w:r w:rsidR="00367301" w:rsidRPr="00311EE7">
              <w:rPr>
                <w:rFonts w:ascii="Arial" w:hAnsi="Arial" w:cs="Arial"/>
                <w:sz w:val="20"/>
                <w:lang w:val="en-GB"/>
              </w:rPr>
              <w:t>* =</w:t>
            </w:r>
            <w:r w:rsidRPr="00311EE7">
              <w:rPr>
                <w:rFonts w:ascii="Arial" w:hAnsi="Arial" w:cs="Arial"/>
                <w:sz w:val="20"/>
                <w:lang w:val="en-GB"/>
              </w:rPr>
              <w:t>Significant at 0.01 per cent</w:t>
            </w:r>
          </w:p>
        </w:tc>
      </w:tr>
      <w:tr w:rsidR="005C48CD" w:rsidRPr="00311EE7" w14:paraId="478F6A59" w14:textId="7777777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14:paraId="5D05EE2F"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hAnsi="Arial" w:cs="Arial"/>
                <w:sz w:val="20"/>
                <w:lang w:val="en-GB"/>
              </w:rPr>
              <w:t>*    =Significant at 0.05 per cent</w:t>
            </w:r>
          </w:p>
        </w:tc>
      </w:tr>
      <w:tr w:rsidR="005C48CD" w:rsidRPr="00311EE7" w14:paraId="7EC0E613" w14:textId="7777777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14:paraId="63EFBA09" w14:textId="77777777" w:rsidR="005C48CD" w:rsidRPr="00311EE7" w:rsidRDefault="005C48CD" w:rsidP="000E26A2">
            <w:pPr>
              <w:spacing w:after="0" w:line="240" w:lineRule="auto"/>
              <w:rPr>
                <w:rFonts w:ascii="Arial" w:hAnsi="Arial" w:cs="Arial"/>
                <w:sz w:val="20"/>
                <w:lang w:val="en-GB"/>
              </w:rPr>
            </w:pPr>
            <w:r w:rsidRPr="00311EE7">
              <w:rPr>
                <w:rFonts w:ascii="Arial" w:hAnsi="Arial" w:cs="Arial"/>
                <w:sz w:val="20"/>
                <w:lang w:val="en-GB"/>
              </w:rPr>
              <w:t>NS =</w:t>
            </w:r>
            <w:r w:rsidR="00E4791A" w:rsidRPr="00311EE7">
              <w:rPr>
                <w:rFonts w:ascii="Arial" w:hAnsi="Arial" w:cs="Arial"/>
                <w:sz w:val="20"/>
                <w:lang w:val="en-GB"/>
              </w:rPr>
              <w:t>non-significant</w:t>
            </w:r>
          </w:p>
        </w:tc>
      </w:tr>
      <w:bookmarkEnd w:id="0"/>
    </w:tbl>
    <w:p w14:paraId="49475BF1" w14:textId="77777777" w:rsidR="002A5F03" w:rsidRPr="00311EE7" w:rsidRDefault="002A5F03" w:rsidP="00915076">
      <w:pPr>
        <w:autoSpaceDE w:val="0"/>
        <w:autoSpaceDN w:val="0"/>
        <w:adjustRightInd w:val="0"/>
        <w:spacing w:after="0" w:line="240" w:lineRule="auto"/>
        <w:jc w:val="both"/>
        <w:rPr>
          <w:rFonts w:ascii="Arial" w:hAnsi="Arial" w:cs="Arial"/>
          <w:b/>
          <w:bCs/>
          <w:sz w:val="20"/>
          <w:lang w:bidi="gu-IN"/>
        </w:rPr>
      </w:pPr>
    </w:p>
    <w:p w14:paraId="519EFBE6" w14:textId="77777777" w:rsidR="003956C7" w:rsidRPr="00311EE7" w:rsidRDefault="00915076" w:rsidP="00915076">
      <w:pPr>
        <w:autoSpaceDE w:val="0"/>
        <w:autoSpaceDN w:val="0"/>
        <w:adjustRightInd w:val="0"/>
        <w:spacing w:after="0" w:line="240" w:lineRule="auto"/>
        <w:jc w:val="both"/>
        <w:rPr>
          <w:rFonts w:ascii="Arial" w:hAnsi="Arial" w:cs="Arial"/>
          <w:b/>
          <w:bCs/>
          <w:szCs w:val="22"/>
          <w:lang w:bidi="gu-IN"/>
        </w:rPr>
      </w:pPr>
      <w:r w:rsidRPr="00311EE7">
        <w:rPr>
          <w:rFonts w:ascii="Arial" w:hAnsi="Arial" w:cs="Arial"/>
          <w:b/>
          <w:bCs/>
          <w:szCs w:val="22"/>
          <w:lang w:bidi="gu-IN"/>
        </w:rPr>
        <w:t xml:space="preserve">Conclusion </w:t>
      </w:r>
    </w:p>
    <w:p w14:paraId="5B328E1B" w14:textId="77777777" w:rsidR="00BC712A" w:rsidRDefault="00BC712A" w:rsidP="00BC712A">
      <w:pPr>
        <w:ind w:firstLine="720"/>
        <w:jc w:val="both"/>
        <w:rPr>
          <w:rFonts w:ascii="Arial" w:hAnsi="Arial" w:cs="Arial"/>
        </w:rPr>
      </w:pPr>
      <w:r w:rsidRPr="00311EE7">
        <w:rPr>
          <w:rFonts w:ascii="Arial" w:hAnsi="Arial" w:cs="Arial"/>
        </w:rPr>
        <w:t>The study concludes that date palm growers generally possess a moderate level of knowledge and adoption of scientific cultivation practices. While awareness and use of basic practices such as varietal selection and field preparation are satisfactory, serious gaps exist in areas like pest and disease management, nutrient management, irrigation, and propagation. The positive and significant relationship between knowledge and adoption confirms that improving growers’ technical understanding can directly enhance the adoption of recommended practices. Education, farming experience, effective information sources and strong marketing support play a key role in influencing both knowledge and adoption levels. Therefore, extension agencies and development programs should prioritize need-based training, demonstrations, and advisory services focusing on low-performing practices to improve overall productivity and sustainability of date palm cultivation.</w:t>
      </w:r>
    </w:p>
    <w:p w14:paraId="439725AE" w14:textId="77777777" w:rsidR="0060382B" w:rsidRPr="00005ED1" w:rsidRDefault="0060382B" w:rsidP="0060382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88D5E0D" w14:textId="77777777" w:rsidR="0060382B" w:rsidRPr="00005ED1" w:rsidRDefault="0060382B" w:rsidP="0060382B">
      <w:pPr>
        <w:pStyle w:val="NoSpacing"/>
        <w:rPr>
          <w:rFonts w:ascii="Arial" w:hAnsi="Arial" w:cs="Arial"/>
          <w:highlight w:val="yellow"/>
        </w:rPr>
      </w:pPr>
    </w:p>
    <w:p w14:paraId="025DEA66" w14:textId="77777777" w:rsidR="0060382B" w:rsidRPr="00005ED1" w:rsidRDefault="0060382B" w:rsidP="0060382B">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7F5FE14" w14:textId="77777777" w:rsidR="0060382B" w:rsidRDefault="0060382B" w:rsidP="0060382B">
      <w:pPr>
        <w:pStyle w:val="NoSpacing"/>
        <w:rPr>
          <w:rFonts w:ascii="Arial" w:hAnsi="Arial" w:cs="Arial"/>
        </w:rPr>
      </w:pPr>
    </w:p>
    <w:p w14:paraId="632139DB" w14:textId="77777777" w:rsidR="0060382B" w:rsidRDefault="0060382B" w:rsidP="0060382B">
      <w:pPr>
        <w:pStyle w:val="NoSpacing"/>
        <w:rPr>
          <w:rFonts w:ascii="Arial" w:hAnsi="Arial" w:cs="Arial"/>
        </w:rPr>
      </w:pPr>
    </w:p>
    <w:p w14:paraId="0CB56951" w14:textId="77777777" w:rsidR="0060382B" w:rsidRPr="00005ED1" w:rsidRDefault="0060382B" w:rsidP="0060382B">
      <w:pPr>
        <w:pStyle w:val="NoSpacing"/>
        <w:rPr>
          <w:rFonts w:ascii="Arial" w:hAnsi="Arial" w:cs="Arial"/>
        </w:rPr>
      </w:pPr>
    </w:p>
    <w:p w14:paraId="3D827CB2" w14:textId="77777777" w:rsidR="004B0087" w:rsidRDefault="004B0087" w:rsidP="00BC712A">
      <w:pPr>
        <w:ind w:firstLine="720"/>
        <w:jc w:val="both"/>
        <w:rPr>
          <w:rFonts w:ascii="Arial" w:hAnsi="Arial" w:cs="Arial"/>
        </w:rPr>
      </w:pPr>
    </w:p>
    <w:p w14:paraId="51F69F2A" w14:textId="77777777" w:rsidR="004B0087" w:rsidRPr="004B0087" w:rsidRDefault="004B0087" w:rsidP="004B0087">
      <w:pPr>
        <w:rPr>
          <w:rFonts w:ascii="Arial" w:hAnsi="Arial" w:cs="Arial"/>
          <w:b/>
          <w:bCs/>
          <w:szCs w:val="22"/>
          <w:lang w:val="en-GB" w:eastAsia="en-GB" w:bidi="ar-SA"/>
        </w:rPr>
      </w:pPr>
      <w:r w:rsidRPr="004B0087">
        <w:rPr>
          <w:rFonts w:ascii="Arial" w:hAnsi="Arial" w:cs="Arial"/>
          <w:b/>
          <w:bCs/>
          <w:szCs w:val="22"/>
          <w:lang w:val="en-GB" w:eastAsia="en-GB" w:bidi="ar-SA"/>
        </w:rPr>
        <w:t>COMPETING INTERESTS DISCLAIMER:</w:t>
      </w:r>
    </w:p>
    <w:p w14:paraId="7D44FAAD" w14:textId="77777777" w:rsidR="004B0087" w:rsidRPr="004B0087" w:rsidRDefault="004B0087" w:rsidP="004B0087">
      <w:pPr>
        <w:rPr>
          <w:szCs w:val="22"/>
          <w:lang w:val="en-GB" w:eastAsia="en-GB" w:bidi="ar-SA"/>
        </w:rPr>
      </w:pPr>
      <w:r w:rsidRPr="004B0087">
        <w:rPr>
          <w:rFonts w:ascii="Arial" w:hAnsi="Arial" w:cs="Arial"/>
          <w:szCs w:val="22"/>
          <w:lang w:val="en-GB" w:eastAsia="en-GB" w:bidi="ar-SA"/>
        </w:rPr>
        <w:t>Authors have declared that they have no known competing financial interests OR non-financial interests OR personal relationships that could have appeared to influence the work reported in this paper.</w:t>
      </w:r>
    </w:p>
    <w:p w14:paraId="5A51B8AE" w14:textId="77777777" w:rsidR="004B0087" w:rsidRPr="00311EE7" w:rsidRDefault="004B0087" w:rsidP="00BC712A">
      <w:pPr>
        <w:ind w:firstLine="720"/>
        <w:jc w:val="both"/>
        <w:rPr>
          <w:rFonts w:ascii="Arial" w:hAnsi="Arial" w:cs="Arial"/>
        </w:rPr>
      </w:pPr>
    </w:p>
    <w:p w14:paraId="0C26D28A" w14:textId="77777777" w:rsidR="00311EE7" w:rsidRDefault="00311EE7" w:rsidP="00BC712A">
      <w:pPr>
        <w:jc w:val="both"/>
        <w:rPr>
          <w:rFonts w:ascii="Arial" w:hAnsi="Arial" w:cs="Arial"/>
          <w:sz w:val="24"/>
          <w:szCs w:val="24"/>
        </w:rPr>
      </w:pPr>
    </w:p>
    <w:p w14:paraId="4867BE1E" w14:textId="77777777" w:rsidR="006A34D4" w:rsidRPr="006A34D4" w:rsidRDefault="00311EE7" w:rsidP="00491209">
      <w:pPr>
        <w:rPr>
          <w:rFonts w:ascii="Arial" w:hAnsi="Arial" w:cs="Arial"/>
          <w:b/>
          <w:bCs/>
          <w:sz w:val="24"/>
          <w:szCs w:val="24"/>
        </w:rPr>
      </w:pPr>
      <w:r w:rsidRPr="001C4472">
        <w:rPr>
          <w:rFonts w:ascii="Arial" w:hAnsi="Arial" w:cs="Arial"/>
          <w:b/>
          <w:bCs/>
          <w:sz w:val="24"/>
          <w:szCs w:val="24"/>
        </w:rPr>
        <w:t>R</w:t>
      </w:r>
      <w:r w:rsidR="007A58D1" w:rsidRPr="001C4472">
        <w:rPr>
          <w:rFonts w:ascii="Arial" w:hAnsi="Arial" w:cs="Arial"/>
          <w:b/>
          <w:bCs/>
          <w:sz w:val="24"/>
          <w:szCs w:val="24"/>
        </w:rPr>
        <w:t>eferences</w:t>
      </w:r>
    </w:p>
    <w:p w14:paraId="65758DF4" w14:textId="75520BBA" w:rsidR="00640D7C" w:rsidRPr="00993AA9" w:rsidRDefault="00640D7C" w:rsidP="00993AA9">
      <w:pPr>
        <w:spacing w:line="240" w:lineRule="auto"/>
        <w:ind w:left="360"/>
        <w:jc w:val="both"/>
        <w:rPr>
          <w:rFonts w:ascii="Arial" w:hAnsi="Arial" w:cs="Arial"/>
        </w:rPr>
      </w:pPr>
      <w:r w:rsidRPr="00993AA9">
        <w:rPr>
          <w:rFonts w:ascii="Arial" w:hAnsi="Arial" w:cs="Arial"/>
          <w:highlight w:val="green"/>
        </w:rPr>
        <w:t xml:space="preserve">Abedin, M. and Bose, D. K. (2024). Association between independent variables with knowledge of respondents towards improved banana cultivation practices in Vaishali district of Bihar. </w:t>
      </w:r>
      <w:r w:rsidRPr="00993AA9">
        <w:rPr>
          <w:rFonts w:ascii="Arial" w:hAnsi="Arial" w:cs="Arial"/>
          <w:i/>
          <w:iCs/>
          <w:highlight w:val="green"/>
        </w:rPr>
        <w:t>Journal of Agricultural Research and Technology, 49</w:t>
      </w:r>
      <w:r w:rsidRPr="00993AA9">
        <w:rPr>
          <w:rFonts w:ascii="Arial" w:hAnsi="Arial" w:cs="Arial"/>
          <w:highlight w:val="green"/>
        </w:rPr>
        <w:t xml:space="preserve">(1), 151–154. </w:t>
      </w:r>
      <w:hyperlink r:id="rId9" w:tgtFrame="_new" w:history="1">
        <w:r w:rsidRPr="00993AA9">
          <w:rPr>
            <w:rStyle w:val="Hyperlink"/>
            <w:rFonts w:ascii="Arial" w:hAnsi="Arial" w:cs="Arial"/>
            <w:szCs w:val="22"/>
            <w:highlight w:val="green"/>
          </w:rPr>
          <w:t>https://doi.org/10.56228/JART.2024.49121</w:t>
        </w:r>
      </w:hyperlink>
    </w:p>
    <w:p w14:paraId="4EF55166" w14:textId="73C847C0" w:rsidR="006A34D4" w:rsidRPr="00993AA9" w:rsidRDefault="006A34D4" w:rsidP="00993AA9">
      <w:pPr>
        <w:spacing w:line="240" w:lineRule="auto"/>
        <w:ind w:left="360"/>
        <w:jc w:val="both"/>
        <w:rPr>
          <w:rFonts w:ascii="Arial" w:hAnsi="Arial" w:cs="Arial"/>
        </w:rPr>
      </w:pPr>
      <w:r w:rsidRPr="00993AA9">
        <w:rPr>
          <w:rFonts w:ascii="Arial" w:hAnsi="Arial" w:cs="Arial"/>
        </w:rPr>
        <w:t xml:space="preserve">Alotaibi, K. D., </w:t>
      </w:r>
      <w:proofErr w:type="spellStart"/>
      <w:r w:rsidRPr="00993AA9">
        <w:rPr>
          <w:rFonts w:ascii="Arial" w:hAnsi="Arial" w:cs="Arial"/>
        </w:rPr>
        <w:t>Alharbi</w:t>
      </w:r>
      <w:proofErr w:type="spellEnd"/>
      <w:r w:rsidRPr="00993AA9">
        <w:rPr>
          <w:rFonts w:ascii="Arial" w:hAnsi="Arial" w:cs="Arial"/>
        </w:rPr>
        <w:t xml:space="preserve">, H., </w:t>
      </w:r>
      <w:proofErr w:type="spellStart"/>
      <w:r w:rsidRPr="00993AA9">
        <w:rPr>
          <w:rFonts w:ascii="Arial" w:hAnsi="Arial" w:cs="Arial"/>
        </w:rPr>
        <w:t>Yaish</w:t>
      </w:r>
      <w:proofErr w:type="spellEnd"/>
      <w:r w:rsidRPr="00993AA9">
        <w:rPr>
          <w:rFonts w:ascii="Arial" w:hAnsi="Arial" w:cs="Arial"/>
        </w:rPr>
        <w:t xml:space="preserve">, M. and </w:t>
      </w:r>
      <w:proofErr w:type="spellStart"/>
      <w:r w:rsidRPr="00993AA9">
        <w:rPr>
          <w:rFonts w:ascii="Arial" w:hAnsi="Arial" w:cs="Arial"/>
        </w:rPr>
        <w:t>Abdelfadeel</w:t>
      </w:r>
      <w:proofErr w:type="spellEnd"/>
      <w:r w:rsidRPr="00993AA9">
        <w:rPr>
          <w:rFonts w:ascii="Arial" w:hAnsi="Arial" w:cs="Arial"/>
        </w:rPr>
        <w:t xml:space="preserve">, I. A. </w:t>
      </w:r>
      <w:r w:rsidR="00576B8A" w:rsidRPr="00993AA9">
        <w:rPr>
          <w:rFonts w:ascii="Arial" w:hAnsi="Arial" w:cs="Arial"/>
        </w:rPr>
        <w:t>(</w:t>
      </w:r>
      <w:r w:rsidRPr="00993AA9">
        <w:rPr>
          <w:rFonts w:ascii="Arial" w:hAnsi="Arial" w:cs="Arial"/>
        </w:rPr>
        <w:t>2023</w:t>
      </w:r>
      <w:r w:rsidR="00576B8A" w:rsidRPr="00993AA9">
        <w:rPr>
          <w:rFonts w:ascii="Arial" w:hAnsi="Arial" w:cs="Arial"/>
        </w:rPr>
        <w:t>)</w:t>
      </w:r>
      <w:r w:rsidRPr="00993AA9">
        <w:rPr>
          <w:rFonts w:ascii="Arial" w:hAnsi="Arial" w:cs="Arial"/>
        </w:rPr>
        <w:t xml:space="preserve">. Date palm cultivation: A review of soil and environmental conditions and future challenges. </w:t>
      </w:r>
      <w:r w:rsidRPr="00993AA9">
        <w:rPr>
          <w:rFonts w:ascii="Arial" w:hAnsi="Arial" w:cs="Arial"/>
          <w:i/>
          <w:iCs/>
        </w:rPr>
        <w:t>Land Degradation and Development, 34</w:t>
      </w:r>
      <w:r w:rsidRPr="00993AA9">
        <w:rPr>
          <w:rFonts w:ascii="Arial" w:hAnsi="Arial" w:cs="Arial"/>
        </w:rPr>
        <w:t xml:space="preserve">(9), 2431–2444. </w:t>
      </w:r>
      <w:hyperlink r:id="rId10" w:history="1">
        <w:r w:rsidRPr="00993AA9">
          <w:rPr>
            <w:rStyle w:val="Hyperlink"/>
            <w:rFonts w:ascii="Arial" w:hAnsi="Arial" w:cs="Arial"/>
            <w:szCs w:val="22"/>
          </w:rPr>
          <w:t>https://doi.org/10.1002/ldr.4619</w:t>
        </w:r>
      </w:hyperlink>
    </w:p>
    <w:p w14:paraId="240F3F72" w14:textId="77777777" w:rsidR="00E46793" w:rsidRPr="00993AA9" w:rsidRDefault="006A34D4" w:rsidP="00993AA9">
      <w:pPr>
        <w:spacing w:after="0"/>
        <w:ind w:left="360"/>
        <w:jc w:val="both"/>
        <w:rPr>
          <w:rFonts w:ascii="Arial" w:hAnsi="Arial" w:cs="Arial"/>
        </w:rPr>
      </w:pPr>
      <w:r w:rsidRPr="00993AA9">
        <w:rPr>
          <w:rFonts w:ascii="Arial" w:hAnsi="Arial" w:cs="Arial"/>
        </w:rPr>
        <w:t xml:space="preserve">Anonymous. (2023) </w:t>
      </w:r>
      <w:r w:rsidRPr="00993AA9">
        <w:rPr>
          <w:rFonts w:ascii="Arial" w:hAnsi="Arial" w:cs="Arial"/>
          <w:i/>
          <w:iCs/>
        </w:rPr>
        <w:t>Area, production and productivity of horticultural crops</w:t>
      </w:r>
      <w:r w:rsidRPr="00993AA9">
        <w:rPr>
          <w:rFonts w:ascii="Arial" w:hAnsi="Arial" w:cs="Arial"/>
        </w:rPr>
        <w:t xml:space="preserve">. Directorate of Horticulture, Government of Gujarat. Retrieved from </w:t>
      </w:r>
      <w:hyperlink r:id="rId11" w:history="1">
        <w:r w:rsidRPr="00993AA9">
          <w:rPr>
            <w:rStyle w:val="Hyperlink"/>
            <w:rFonts w:ascii="Arial" w:hAnsi="Arial" w:cs="Arial"/>
            <w:szCs w:val="22"/>
          </w:rPr>
          <w:t>https://doh.gujarat.gov.in/Home/Horticulture</w:t>
        </w:r>
      </w:hyperlink>
      <w:r w:rsidRPr="00993AA9">
        <w:rPr>
          <w:rFonts w:ascii="Arial" w:hAnsi="Arial" w:cs="Arial"/>
        </w:rPr>
        <w:t xml:space="preserve"> Cultivation</w:t>
      </w:r>
    </w:p>
    <w:p w14:paraId="68EA03C8" w14:textId="02C393F1" w:rsidR="00E46793" w:rsidRPr="00993AA9" w:rsidRDefault="00E46793" w:rsidP="00993AA9">
      <w:pPr>
        <w:spacing w:after="0"/>
        <w:ind w:left="360"/>
        <w:jc w:val="both"/>
        <w:rPr>
          <w:rFonts w:ascii="Arial" w:hAnsi="Arial" w:cs="Arial"/>
          <w:szCs w:val="22"/>
        </w:rPr>
      </w:pPr>
      <w:r w:rsidRPr="00993AA9">
        <w:rPr>
          <w:rFonts w:ascii="Arial" w:hAnsi="Arial" w:cs="Arial"/>
          <w:highlight w:val="green"/>
        </w:rPr>
        <w:t xml:space="preserve">Ata, S., Shahbaz, B., Khan, I. and Iftikhar, M. (2014). Role of date palm in livelihoods of farmers. </w:t>
      </w:r>
      <w:r w:rsidRPr="00993AA9">
        <w:rPr>
          <w:rFonts w:ascii="Arial" w:hAnsi="Arial" w:cs="Arial"/>
          <w:i/>
          <w:iCs/>
          <w:highlight w:val="green"/>
        </w:rPr>
        <w:t xml:space="preserve">Journal of Agricultural Research, 52 </w:t>
      </w:r>
      <w:r w:rsidRPr="00993AA9">
        <w:rPr>
          <w:rFonts w:ascii="Arial" w:hAnsi="Arial" w:cs="Arial"/>
          <w:highlight w:val="green"/>
        </w:rPr>
        <w:t>(3):453-462.</w:t>
      </w:r>
    </w:p>
    <w:p w14:paraId="39B2F933" w14:textId="49BFE64E" w:rsidR="006A34D4" w:rsidRPr="00993AA9" w:rsidRDefault="006A34D4" w:rsidP="00993AA9">
      <w:pPr>
        <w:spacing w:after="0"/>
        <w:ind w:left="360"/>
        <w:jc w:val="both"/>
        <w:rPr>
          <w:rStyle w:val="Hyperlink"/>
          <w:rFonts w:ascii="Arial" w:hAnsi="Arial" w:cs="Arial"/>
          <w:color w:val="auto"/>
          <w:szCs w:val="22"/>
          <w:u w:val="none"/>
        </w:rPr>
      </w:pPr>
      <w:r w:rsidRPr="00993AA9">
        <w:rPr>
          <w:rFonts w:ascii="Arial" w:hAnsi="Arial" w:cs="Arial"/>
        </w:rPr>
        <w:t xml:space="preserve">Ben Zineb, A., </w:t>
      </w:r>
      <w:proofErr w:type="spellStart"/>
      <w:r w:rsidRPr="00993AA9">
        <w:rPr>
          <w:rFonts w:ascii="Arial" w:hAnsi="Arial" w:cs="Arial"/>
        </w:rPr>
        <w:t>Lamine</w:t>
      </w:r>
      <w:proofErr w:type="spellEnd"/>
      <w:r w:rsidRPr="00993AA9">
        <w:rPr>
          <w:rFonts w:ascii="Arial" w:hAnsi="Arial" w:cs="Arial"/>
        </w:rPr>
        <w:t xml:space="preserve">, M., </w:t>
      </w:r>
      <w:proofErr w:type="spellStart"/>
      <w:r w:rsidRPr="00993AA9">
        <w:rPr>
          <w:rFonts w:ascii="Arial" w:hAnsi="Arial" w:cs="Arial"/>
        </w:rPr>
        <w:t>Khallef</w:t>
      </w:r>
      <w:proofErr w:type="spellEnd"/>
      <w:r w:rsidRPr="00993AA9">
        <w:rPr>
          <w:rFonts w:ascii="Arial" w:hAnsi="Arial" w:cs="Arial"/>
        </w:rPr>
        <w:t xml:space="preserve">, A., Hamdi, H., Ahmed, T., Al-Jabri, H., </w:t>
      </w:r>
      <w:proofErr w:type="spellStart"/>
      <w:r w:rsidRPr="00993AA9">
        <w:rPr>
          <w:rFonts w:ascii="Arial" w:hAnsi="Arial" w:cs="Arial"/>
        </w:rPr>
        <w:t>Alsafran</w:t>
      </w:r>
      <w:proofErr w:type="spellEnd"/>
      <w:r w:rsidRPr="00993AA9">
        <w:rPr>
          <w:rFonts w:ascii="Arial" w:hAnsi="Arial" w:cs="Arial"/>
        </w:rPr>
        <w:t xml:space="preserve">, M., </w:t>
      </w:r>
      <w:proofErr w:type="spellStart"/>
      <w:r w:rsidRPr="00993AA9">
        <w:rPr>
          <w:rFonts w:ascii="Arial" w:hAnsi="Arial" w:cs="Arial"/>
        </w:rPr>
        <w:t>Mliki</w:t>
      </w:r>
      <w:proofErr w:type="spellEnd"/>
      <w:r w:rsidRPr="00993AA9">
        <w:rPr>
          <w:rFonts w:ascii="Arial" w:hAnsi="Arial" w:cs="Arial"/>
        </w:rPr>
        <w:t xml:space="preserve">, A., </w:t>
      </w:r>
      <w:proofErr w:type="spellStart"/>
      <w:r w:rsidRPr="00993AA9">
        <w:rPr>
          <w:rFonts w:ascii="Arial" w:hAnsi="Arial" w:cs="Arial"/>
        </w:rPr>
        <w:t>Sayadi</w:t>
      </w:r>
      <w:proofErr w:type="spellEnd"/>
      <w:r w:rsidRPr="00993AA9">
        <w:rPr>
          <w:rFonts w:ascii="Arial" w:hAnsi="Arial" w:cs="Arial"/>
        </w:rPr>
        <w:t xml:space="preserve">, S. and </w:t>
      </w:r>
      <w:proofErr w:type="spellStart"/>
      <w:r w:rsidRPr="00993AA9">
        <w:rPr>
          <w:rFonts w:ascii="Arial" w:hAnsi="Arial" w:cs="Arial"/>
        </w:rPr>
        <w:t>Gargouri</w:t>
      </w:r>
      <w:proofErr w:type="spellEnd"/>
      <w:r w:rsidRPr="00993AA9">
        <w:rPr>
          <w:rFonts w:ascii="Arial" w:hAnsi="Arial" w:cs="Arial"/>
        </w:rPr>
        <w:t xml:space="preserve">, M. </w:t>
      </w:r>
      <w:r w:rsidR="00576B8A" w:rsidRPr="00993AA9">
        <w:rPr>
          <w:rFonts w:ascii="Arial" w:hAnsi="Arial" w:cs="Arial"/>
        </w:rPr>
        <w:t>(</w:t>
      </w:r>
      <w:r w:rsidRPr="00993AA9">
        <w:rPr>
          <w:rFonts w:ascii="Arial" w:hAnsi="Arial" w:cs="Arial"/>
        </w:rPr>
        <w:t>2024</w:t>
      </w:r>
      <w:r w:rsidR="00576B8A" w:rsidRPr="00993AA9">
        <w:rPr>
          <w:rFonts w:ascii="Arial" w:hAnsi="Arial" w:cs="Arial"/>
        </w:rPr>
        <w:t>)</w:t>
      </w:r>
      <w:r w:rsidRPr="00993AA9">
        <w:rPr>
          <w:rFonts w:ascii="Arial" w:hAnsi="Arial" w:cs="Arial"/>
        </w:rPr>
        <w:t xml:space="preserve">. Harnessing </w:t>
      </w:r>
      <w:proofErr w:type="spellStart"/>
      <w:r w:rsidRPr="00993AA9">
        <w:rPr>
          <w:rFonts w:ascii="Arial" w:hAnsi="Arial" w:cs="Arial"/>
        </w:rPr>
        <w:t>rhizospheric</w:t>
      </w:r>
      <w:proofErr w:type="spellEnd"/>
      <w:r w:rsidRPr="00993AA9">
        <w:rPr>
          <w:rFonts w:ascii="Arial" w:hAnsi="Arial" w:cs="Arial"/>
        </w:rPr>
        <w:t xml:space="preserve"> core microbiomes from arid regions for enhancing date palm resilience to climate change effects. </w:t>
      </w:r>
      <w:r w:rsidRPr="00993AA9">
        <w:rPr>
          <w:rFonts w:ascii="Arial" w:hAnsi="Arial" w:cs="Arial"/>
          <w:i/>
          <w:iCs/>
        </w:rPr>
        <w:t>Frontiers in Microbiology, 15</w:t>
      </w:r>
      <w:r w:rsidRPr="00993AA9">
        <w:rPr>
          <w:rFonts w:ascii="Arial" w:hAnsi="Arial" w:cs="Arial"/>
        </w:rPr>
        <w:t xml:space="preserve">, 1362722. </w:t>
      </w:r>
      <w:hyperlink r:id="rId12" w:tgtFrame="_new" w:history="1">
        <w:r w:rsidRPr="00993AA9">
          <w:rPr>
            <w:rStyle w:val="Hyperlink"/>
            <w:rFonts w:ascii="Arial" w:hAnsi="Arial" w:cs="Arial"/>
            <w:szCs w:val="22"/>
          </w:rPr>
          <w:t>https://doi.org/10.3389/fmicb.2024.1362722</w:t>
        </w:r>
      </w:hyperlink>
      <w:r w:rsidRPr="00993AA9">
        <w:rPr>
          <w:rFonts w:ascii="Arial" w:hAnsi="Arial" w:cs="Arial"/>
        </w:rPr>
        <w:t xml:space="preserve">  9806320001</w:t>
      </w:r>
    </w:p>
    <w:p w14:paraId="220EF252" w14:textId="77777777" w:rsidR="006A34D4" w:rsidRPr="00993AA9" w:rsidRDefault="006A34D4" w:rsidP="00993AA9">
      <w:pPr>
        <w:spacing w:after="0"/>
        <w:ind w:left="360"/>
        <w:jc w:val="both"/>
        <w:rPr>
          <w:rFonts w:ascii="Arial" w:hAnsi="Arial" w:cs="Arial"/>
        </w:rPr>
      </w:pPr>
      <w:r w:rsidRPr="00993AA9">
        <w:rPr>
          <w:rFonts w:ascii="Arial" w:hAnsi="Arial" w:cs="Arial"/>
        </w:rPr>
        <w:t xml:space="preserve">Hussain, M. I., Farooq, M. and Syed, Q. A. </w:t>
      </w:r>
      <w:r w:rsidR="00576B8A" w:rsidRPr="00993AA9">
        <w:rPr>
          <w:rFonts w:ascii="Arial" w:hAnsi="Arial" w:cs="Arial"/>
        </w:rPr>
        <w:t>(</w:t>
      </w:r>
      <w:r w:rsidRPr="00993AA9">
        <w:rPr>
          <w:rFonts w:ascii="Arial" w:hAnsi="Arial" w:cs="Arial"/>
        </w:rPr>
        <w:t>2020</w:t>
      </w:r>
      <w:r w:rsidR="00576B8A" w:rsidRPr="00993AA9">
        <w:rPr>
          <w:rFonts w:ascii="Arial" w:hAnsi="Arial" w:cs="Arial"/>
        </w:rPr>
        <w:t>)</w:t>
      </w:r>
      <w:r w:rsidRPr="00993AA9">
        <w:rPr>
          <w:rFonts w:ascii="Arial" w:hAnsi="Arial" w:cs="Arial"/>
        </w:rPr>
        <w:t>. Nutritional and biological characteristics of the date palm fruit (</w:t>
      </w:r>
      <w:r w:rsidRPr="00993AA9">
        <w:rPr>
          <w:rFonts w:ascii="Arial" w:hAnsi="Arial" w:cs="Arial"/>
          <w:i/>
          <w:iCs/>
        </w:rPr>
        <w:t xml:space="preserve">Phoenix </w:t>
      </w:r>
      <w:proofErr w:type="spellStart"/>
      <w:r w:rsidRPr="00993AA9">
        <w:rPr>
          <w:rFonts w:ascii="Arial" w:hAnsi="Arial" w:cs="Arial"/>
          <w:i/>
          <w:iCs/>
        </w:rPr>
        <w:t>dactylifera</w:t>
      </w:r>
      <w:proofErr w:type="spellEnd"/>
      <w:r w:rsidRPr="00993AA9">
        <w:rPr>
          <w:rFonts w:ascii="Arial" w:hAnsi="Arial" w:cs="Arial"/>
        </w:rPr>
        <w:t xml:space="preserve"> L.): A review. </w:t>
      </w:r>
      <w:r w:rsidRPr="00993AA9">
        <w:rPr>
          <w:rFonts w:ascii="Arial" w:hAnsi="Arial" w:cs="Arial"/>
          <w:i/>
          <w:iCs/>
        </w:rPr>
        <w:t>Food Bioscience, 34</w:t>
      </w:r>
      <w:r w:rsidRPr="00993AA9">
        <w:rPr>
          <w:rFonts w:ascii="Arial" w:hAnsi="Arial" w:cs="Arial"/>
        </w:rPr>
        <w:t xml:space="preserve">, 100509. </w:t>
      </w:r>
      <w:hyperlink r:id="rId13" w:history="1">
        <w:r w:rsidRPr="00993AA9">
          <w:rPr>
            <w:rStyle w:val="Hyperlink"/>
            <w:rFonts w:ascii="Arial" w:hAnsi="Arial" w:cs="Arial"/>
            <w:szCs w:val="22"/>
          </w:rPr>
          <w:t>https://doi.org/10.1016/j.fbio.2019.100509</w:t>
        </w:r>
      </w:hyperlink>
      <w:r w:rsidRPr="00993AA9">
        <w:rPr>
          <w:rFonts w:ascii="Arial" w:hAnsi="Arial" w:cs="Arial"/>
        </w:rPr>
        <w:t>.</w:t>
      </w:r>
    </w:p>
    <w:p w14:paraId="3272F0A2" w14:textId="77777777" w:rsidR="004A7976" w:rsidRPr="00993AA9" w:rsidRDefault="004A7976" w:rsidP="00993AA9">
      <w:pPr>
        <w:spacing w:after="0"/>
        <w:ind w:left="360"/>
        <w:jc w:val="both"/>
        <w:rPr>
          <w:rFonts w:ascii="Arial" w:hAnsi="Arial" w:cs="Arial"/>
        </w:rPr>
      </w:pPr>
      <w:r w:rsidRPr="00993AA9">
        <w:rPr>
          <w:rFonts w:ascii="Arial" w:hAnsi="Arial" w:cs="Arial"/>
        </w:rPr>
        <w:t xml:space="preserve">Pandya, S. P. (2004). Extent of adoption of date-palm cultivation technology by the farmers of Kachchh District of Gujarat State (Unpublished M.Sc. thesis). </w:t>
      </w:r>
      <w:proofErr w:type="spellStart"/>
      <w:r w:rsidRPr="00993AA9">
        <w:rPr>
          <w:rFonts w:ascii="Arial" w:hAnsi="Arial" w:cs="Arial"/>
        </w:rPr>
        <w:t>Sardarkrushinagar</w:t>
      </w:r>
      <w:proofErr w:type="spellEnd"/>
      <w:r w:rsidRPr="00993AA9">
        <w:rPr>
          <w:rFonts w:ascii="Arial" w:hAnsi="Arial" w:cs="Arial"/>
        </w:rPr>
        <w:t xml:space="preserve"> </w:t>
      </w:r>
      <w:proofErr w:type="spellStart"/>
      <w:r w:rsidRPr="00993AA9">
        <w:rPr>
          <w:rFonts w:ascii="Arial" w:hAnsi="Arial" w:cs="Arial"/>
        </w:rPr>
        <w:t>Dantiwada</w:t>
      </w:r>
      <w:proofErr w:type="spellEnd"/>
      <w:r w:rsidRPr="00993AA9">
        <w:rPr>
          <w:rFonts w:ascii="Arial" w:hAnsi="Arial" w:cs="Arial"/>
        </w:rPr>
        <w:t xml:space="preserve"> Agricultural University, </w:t>
      </w:r>
      <w:proofErr w:type="spellStart"/>
      <w:r w:rsidRPr="00993AA9">
        <w:rPr>
          <w:rFonts w:ascii="Arial" w:hAnsi="Arial" w:cs="Arial"/>
        </w:rPr>
        <w:t>Sardarkrushinagar</w:t>
      </w:r>
      <w:proofErr w:type="spellEnd"/>
      <w:r w:rsidRPr="00993AA9">
        <w:rPr>
          <w:rFonts w:ascii="Arial" w:hAnsi="Arial" w:cs="Arial"/>
        </w:rPr>
        <w:t>.</w:t>
      </w:r>
    </w:p>
    <w:p w14:paraId="7E863D35" w14:textId="136A9E64" w:rsidR="006A34D4" w:rsidRPr="00993AA9" w:rsidRDefault="006A34D4" w:rsidP="00993AA9">
      <w:pPr>
        <w:spacing w:after="0"/>
        <w:ind w:left="360"/>
        <w:jc w:val="both"/>
        <w:rPr>
          <w:rFonts w:ascii="Arial" w:hAnsi="Arial" w:cs="Arial"/>
        </w:rPr>
      </w:pPr>
      <w:r w:rsidRPr="00993AA9">
        <w:rPr>
          <w:rFonts w:ascii="Arial" w:hAnsi="Arial" w:cs="Arial"/>
        </w:rPr>
        <w:t xml:space="preserve">Pandya, S. P., Patel, G.R. and Thakkar, K. A. </w:t>
      </w:r>
      <w:r w:rsidR="00576B8A" w:rsidRPr="00993AA9">
        <w:rPr>
          <w:rFonts w:ascii="Arial" w:hAnsi="Arial" w:cs="Arial"/>
        </w:rPr>
        <w:t>(</w:t>
      </w:r>
      <w:r w:rsidRPr="00993AA9">
        <w:rPr>
          <w:rFonts w:ascii="Arial" w:hAnsi="Arial" w:cs="Arial"/>
        </w:rPr>
        <w:t>2017</w:t>
      </w:r>
      <w:r w:rsidR="00576B8A" w:rsidRPr="00993AA9">
        <w:rPr>
          <w:rFonts w:ascii="Arial" w:hAnsi="Arial" w:cs="Arial"/>
        </w:rPr>
        <w:t>)</w:t>
      </w:r>
      <w:r w:rsidRPr="00993AA9">
        <w:rPr>
          <w:rFonts w:ascii="Arial" w:hAnsi="Arial" w:cs="Arial"/>
        </w:rPr>
        <w:t xml:space="preserve">. Constraints perceived by the date palm growers of </w:t>
      </w:r>
      <w:r w:rsidR="00402930" w:rsidRPr="00993AA9">
        <w:rPr>
          <w:rFonts w:ascii="Arial" w:hAnsi="Arial" w:cs="Arial"/>
        </w:rPr>
        <w:t>Kachchh</w:t>
      </w:r>
      <w:r w:rsidRPr="00993AA9">
        <w:rPr>
          <w:rFonts w:ascii="Arial" w:hAnsi="Arial" w:cs="Arial"/>
        </w:rPr>
        <w:t xml:space="preserve"> district in adoption of date palm cultivation technology. </w:t>
      </w:r>
      <w:proofErr w:type="spellStart"/>
      <w:r w:rsidR="00402930" w:rsidRPr="00993AA9">
        <w:rPr>
          <w:rFonts w:ascii="Arial" w:hAnsi="Arial" w:cs="Arial"/>
          <w:lang w:bidi="gu-IN"/>
        </w:rPr>
        <w:t>Guj</w:t>
      </w:r>
      <w:proofErr w:type="spellEnd"/>
      <w:r w:rsidR="00402930" w:rsidRPr="00993AA9">
        <w:rPr>
          <w:rFonts w:ascii="Arial" w:hAnsi="Arial" w:cs="Arial"/>
          <w:lang w:bidi="gu-IN"/>
        </w:rPr>
        <w:t>. J. Extn. Edu</w:t>
      </w:r>
      <w:r w:rsidR="00402930" w:rsidRPr="00993AA9">
        <w:rPr>
          <w:rFonts w:ascii="Arial" w:hAnsi="Arial" w:cs="Arial"/>
        </w:rPr>
        <w:t xml:space="preserve">, </w:t>
      </w:r>
      <w:r w:rsidRPr="00993AA9">
        <w:rPr>
          <w:rFonts w:ascii="Arial" w:hAnsi="Arial" w:cs="Arial"/>
        </w:rPr>
        <w:t>28 (1), 169-171.</w:t>
      </w:r>
    </w:p>
    <w:p w14:paraId="7EE70998" w14:textId="247FD749" w:rsidR="006A34D4" w:rsidRPr="00993AA9" w:rsidRDefault="00402930" w:rsidP="00993AA9">
      <w:pPr>
        <w:spacing w:after="0"/>
        <w:ind w:left="360"/>
        <w:jc w:val="both"/>
        <w:rPr>
          <w:rFonts w:ascii="Arial" w:hAnsi="Arial" w:cs="Arial"/>
        </w:rPr>
      </w:pPr>
      <w:proofErr w:type="spellStart"/>
      <w:r w:rsidRPr="00993AA9">
        <w:rPr>
          <w:rFonts w:ascii="Arial" w:hAnsi="Arial" w:cs="Arial"/>
          <w:lang w:bidi="gu-IN"/>
        </w:rPr>
        <w:t>Thakor</w:t>
      </w:r>
      <w:proofErr w:type="spellEnd"/>
      <w:r w:rsidRPr="00993AA9">
        <w:rPr>
          <w:rFonts w:ascii="Arial" w:hAnsi="Arial" w:cs="Arial"/>
          <w:lang w:bidi="gu-IN"/>
        </w:rPr>
        <w:t xml:space="preserve">, </w:t>
      </w:r>
      <w:r w:rsidR="006A34D4" w:rsidRPr="00993AA9">
        <w:rPr>
          <w:rFonts w:ascii="Arial" w:hAnsi="Arial" w:cs="Arial"/>
          <w:lang w:bidi="gu-IN"/>
        </w:rPr>
        <w:t xml:space="preserve">R. F. (2003) Growers' adoption </w:t>
      </w:r>
      <w:r w:rsidRPr="00993AA9">
        <w:rPr>
          <w:rFonts w:ascii="Arial" w:hAnsi="Arial" w:cs="Arial"/>
          <w:lang w:bidi="gu-IN"/>
        </w:rPr>
        <w:t>behaviour</w:t>
      </w:r>
      <w:r w:rsidR="006A34D4" w:rsidRPr="00993AA9">
        <w:rPr>
          <w:rFonts w:ascii="Arial" w:hAnsi="Arial" w:cs="Arial"/>
          <w:lang w:bidi="gu-IN"/>
        </w:rPr>
        <w:t xml:space="preserve"> of production technologies of date palm. </w:t>
      </w:r>
      <w:proofErr w:type="spellStart"/>
      <w:r w:rsidR="006A34D4" w:rsidRPr="00993AA9">
        <w:rPr>
          <w:rFonts w:ascii="Arial" w:hAnsi="Arial" w:cs="Arial"/>
          <w:lang w:bidi="gu-IN"/>
        </w:rPr>
        <w:t>Guj</w:t>
      </w:r>
      <w:proofErr w:type="spellEnd"/>
      <w:r w:rsidR="006A34D4" w:rsidRPr="00993AA9">
        <w:rPr>
          <w:rFonts w:ascii="Arial" w:hAnsi="Arial" w:cs="Arial"/>
          <w:lang w:bidi="gu-IN"/>
        </w:rPr>
        <w:t xml:space="preserve">. </w:t>
      </w:r>
      <w:r w:rsidRPr="00993AA9">
        <w:rPr>
          <w:rFonts w:ascii="Arial" w:hAnsi="Arial" w:cs="Arial"/>
          <w:lang w:bidi="gu-IN"/>
        </w:rPr>
        <w:t>J</w:t>
      </w:r>
      <w:r w:rsidR="006A34D4" w:rsidRPr="00993AA9">
        <w:rPr>
          <w:rFonts w:ascii="Arial" w:hAnsi="Arial" w:cs="Arial"/>
          <w:lang w:bidi="gu-IN"/>
        </w:rPr>
        <w:t xml:space="preserve">. </w:t>
      </w:r>
      <w:r w:rsidRPr="00993AA9">
        <w:rPr>
          <w:rFonts w:ascii="Arial" w:hAnsi="Arial" w:cs="Arial"/>
          <w:lang w:bidi="gu-IN"/>
        </w:rPr>
        <w:t>E</w:t>
      </w:r>
      <w:r w:rsidR="006A34D4" w:rsidRPr="00993AA9">
        <w:rPr>
          <w:rFonts w:ascii="Arial" w:hAnsi="Arial" w:cs="Arial"/>
          <w:lang w:bidi="gu-IN"/>
        </w:rPr>
        <w:t xml:space="preserve">xtn. </w:t>
      </w:r>
      <w:r w:rsidRPr="00993AA9">
        <w:rPr>
          <w:rFonts w:ascii="Arial" w:hAnsi="Arial" w:cs="Arial"/>
          <w:lang w:bidi="gu-IN"/>
        </w:rPr>
        <w:t>E</w:t>
      </w:r>
      <w:r w:rsidR="006A34D4" w:rsidRPr="00993AA9">
        <w:rPr>
          <w:rFonts w:ascii="Arial" w:hAnsi="Arial" w:cs="Arial"/>
          <w:lang w:bidi="gu-IN"/>
        </w:rPr>
        <w:t>du. xiv 2003,39-41.</w:t>
      </w:r>
    </w:p>
    <w:p w14:paraId="07E3017D" w14:textId="77777777" w:rsidR="00E73FEA" w:rsidRPr="00993AA9" w:rsidRDefault="008B79AB" w:rsidP="00993AA9">
      <w:pPr>
        <w:spacing w:after="0"/>
        <w:ind w:left="360"/>
        <w:jc w:val="both"/>
        <w:rPr>
          <w:rFonts w:ascii="Arial" w:hAnsi="Arial" w:cs="Arial"/>
          <w:lang w:bidi="gu-IN"/>
        </w:rPr>
      </w:pPr>
      <w:r w:rsidRPr="00993AA9">
        <w:rPr>
          <w:rFonts w:ascii="Arial" w:hAnsi="Arial" w:cs="Arial"/>
          <w:lang w:bidi="gu-IN"/>
        </w:rPr>
        <w:t xml:space="preserve">Patel, </w:t>
      </w:r>
      <w:r w:rsidR="006A34D4" w:rsidRPr="00993AA9">
        <w:rPr>
          <w:rFonts w:ascii="Arial" w:hAnsi="Arial" w:cs="Arial"/>
          <w:lang w:bidi="gu-IN"/>
        </w:rPr>
        <w:t>R</w:t>
      </w:r>
      <w:r w:rsidRPr="00993AA9">
        <w:rPr>
          <w:rFonts w:ascii="Arial" w:hAnsi="Arial" w:cs="Arial"/>
          <w:lang w:bidi="gu-IN"/>
        </w:rPr>
        <w:t>.</w:t>
      </w:r>
      <w:r w:rsidR="006A34D4" w:rsidRPr="00993AA9">
        <w:rPr>
          <w:rFonts w:ascii="Arial" w:hAnsi="Arial" w:cs="Arial"/>
          <w:lang w:bidi="gu-IN"/>
        </w:rPr>
        <w:t>J</w:t>
      </w:r>
      <w:r w:rsidRPr="00993AA9">
        <w:rPr>
          <w:rFonts w:ascii="Arial" w:hAnsi="Arial" w:cs="Arial"/>
          <w:lang w:bidi="gu-IN"/>
        </w:rPr>
        <w:t>.</w:t>
      </w:r>
      <w:r w:rsidR="006A34D4" w:rsidRPr="00993AA9">
        <w:rPr>
          <w:rFonts w:ascii="Arial" w:hAnsi="Arial" w:cs="Arial"/>
          <w:lang w:bidi="gu-IN"/>
        </w:rPr>
        <w:t xml:space="preserve"> and </w:t>
      </w:r>
      <w:r w:rsidRPr="00993AA9">
        <w:rPr>
          <w:rFonts w:ascii="Arial" w:hAnsi="Arial" w:cs="Arial"/>
          <w:lang w:bidi="gu-IN"/>
        </w:rPr>
        <w:t xml:space="preserve">Prajapati, </w:t>
      </w:r>
      <w:r w:rsidR="006A34D4" w:rsidRPr="00993AA9">
        <w:rPr>
          <w:rFonts w:ascii="Arial" w:hAnsi="Arial" w:cs="Arial"/>
          <w:lang w:bidi="gu-IN"/>
        </w:rPr>
        <w:t>R</w:t>
      </w:r>
      <w:r w:rsidRPr="00993AA9">
        <w:rPr>
          <w:rFonts w:ascii="Arial" w:hAnsi="Arial" w:cs="Arial"/>
          <w:lang w:bidi="gu-IN"/>
        </w:rPr>
        <w:t>.</w:t>
      </w:r>
      <w:r w:rsidR="006A34D4" w:rsidRPr="00993AA9">
        <w:rPr>
          <w:rFonts w:ascii="Arial" w:hAnsi="Arial" w:cs="Arial"/>
          <w:lang w:bidi="gu-IN"/>
        </w:rPr>
        <w:t>R</w:t>
      </w:r>
      <w:r w:rsidRPr="00993AA9">
        <w:rPr>
          <w:rFonts w:ascii="Arial" w:hAnsi="Arial" w:cs="Arial"/>
          <w:lang w:bidi="gu-IN"/>
        </w:rPr>
        <w:t>.</w:t>
      </w:r>
      <w:r w:rsidR="006A34D4" w:rsidRPr="00993AA9">
        <w:rPr>
          <w:rFonts w:ascii="Arial" w:hAnsi="Arial" w:cs="Arial"/>
          <w:lang w:bidi="gu-IN"/>
        </w:rPr>
        <w:t xml:space="preserve"> (2023) Relationship between characteristics of the date palm growers and their entrepreneurial behaviour.</w:t>
      </w:r>
      <w:r w:rsidR="00402930" w:rsidRPr="00993AA9">
        <w:rPr>
          <w:rFonts w:ascii="Arial" w:hAnsi="Arial" w:cs="Arial"/>
          <w:lang w:bidi="gu-IN"/>
        </w:rPr>
        <w:t xml:space="preserve"> </w:t>
      </w:r>
      <w:r w:rsidR="006A34D4" w:rsidRPr="00993AA9">
        <w:rPr>
          <w:rFonts w:ascii="Arial" w:hAnsi="Arial" w:cs="Arial"/>
          <w:lang w:bidi="gu-IN"/>
        </w:rPr>
        <w:t>The Pharma Innovation Journal SP-12(12): 2611-2616.</w:t>
      </w:r>
    </w:p>
    <w:p w14:paraId="6369364E" w14:textId="30495231" w:rsidR="00E73FEA" w:rsidRPr="00993AA9" w:rsidRDefault="00E73FEA" w:rsidP="00993AA9">
      <w:pPr>
        <w:spacing w:after="0"/>
        <w:ind w:left="360"/>
        <w:jc w:val="both"/>
        <w:rPr>
          <w:rFonts w:ascii="Arial" w:hAnsi="Arial" w:cs="Arial"/>
          <w:szCs w:val="22"/>
          <w:lang w:bidi="gu-IN"/>
        </w:rPr>
      </w:pPr>
      <w:proofErr w:type="spellStart"/>
      <w:r w:rsidRPr="00993AA9">
        <w:rPr>
          <w:rFonts w:ascii="Arial" w:hAnsi="Arial" w:cs="Arial"/>
          <w:highlight w:val="green"/>
        </w:rPr>
        <w:lastRenderedPageBreak/>
        <w:t>Manenlongkumer</w:t>
      </w:r>
      <w:proofErr w:type="spellEnd"/>
      <w:r w:rsidRPr="00993AA9">
        <w:rPr>
          <w:rFonts w:ascii="Arial" w:hAnsi="Arial" w:cs="Arial"/>
          <w:highlight w:val="green"/>
        </w:rPr>
        <w:t xml:space="preserve">, M., Bose, D. K. and </w:t>
      </w:r>
      <w:proofErr w:type="spellStart"/>
      <w:r w:rsidRPr="00993AA9">
        <w:rPr>
          <w:rFonts w:ascii="Arial" w:hAnsi="Arial" w:cs="Arial"/>
          <w:highlight w:val="green"/>
        </w:rPr>
        <w:t>Jahanara</w:t>
      </w:r>
      <w:proofErr w:type="spellEnd"/>
      <w:r w:rsidRPr="00993AA9">
        <w:rPr>
          <w:rFonts w:ascii="Arial" w:hAnsi="Arial" w:cs="Arial"/>
          <w:highlight w:val="green"/>
        </w:rPr>
        <w:t xml:space="preserve">. (2023). </w:t>
      </w:r>
      <w:r w:rsidRPr="00993AA9">
        <w:rPr>
          <w:rFonts w:ascii="Arial" w:hAnsi="Arial" w:cs="Arial"/>
          <w:i/>
          <w:iCs/>
          <w:highlight w:val="green"/>
        </w:rPr>
        <w:t xml:space="preserve">Knowledge Level and Adoption Behaviour of Farmers towards Organic Farming Practices in </w:t>
      </w:r>
      <w:proofErr w:type="spellStart"/>
      <w:r w:rsidRPr="00993AA9">
        <w:rPr>
          <w:rFonts w:ascii="Arial" w:hAnsi="Arial" w:cs="Arial"/>
          <w:i/>
          <w:iCs/>
          <w:highlight w:val="green"/>
        </w:rPr>
        <w:t>Mokokchung</w:t>
      </w:r>
      <w:proofErr w:type="spellEnd"/>
      <w:r w:rsidRPr="00993AA9">
        <w:rPr>
          <w:rFonts w:ascii="Arial" w:hAnsi="Arial" w:cs="Arial"/>
          <w:i/>
          <w:iCs/>
          <w:highlight w:val="green"/>
        </w:rPr>
        <w:t xml:space="preserve"> District of Nagaland Asian J. Agric. Ext. Econ. </w:t>
      </w:r>
      <w:proofErr w:type="spellStart"/>
      <w:r w:rsidRPr="00993AA9">
        <w:rPr>
          <w:rFonts w:ascii="Arial" w:hAnsi="Arial" w:cs="Arial"/>
          <w:i/>
          <w:iCs/>
          <w:highlight w:val="green"/>
        </w:rPr>
        <w:t>Sociol</w:t>
      </w:r>
      <w:proofErr w:type="spellEnd"/>
      <w:r w:rsidRPr="00993AA9">
        <w:rPr>
          <w:rFonts w:ascii="Arial" w:hAnsi="Arial" w:cs="Arial"/>
          <w:i/>
          <w:iCs/>
          <w:highlight w:val="green"/>
        </w:rPr>
        <w:t>., 41</w:t>
      </w:r>
      <w:r w:rsidRPr="00993AA9">
        <w:rPr>
          <w:rFonts w:ascii="Arial" w:hAnsi="Arial" w:cs="Arial"/>
          <w:highlight w:val="green"/>
        </w:rPr>
        <w:t>(3), 53–60.</w:t>
      </w:r>
    </w:p>
    <w:p w14:paraId="191F548E" w14:textId="42F66E15" w:rsidR="002C6F6E" w:rsidRPr="00993AA9" w:rsidRDefault="008B79AB" w:rsidP="00993AA9">
      <w:pPr>
        <w:spacing w:after="0"/>
        <w:ind w:left="360"/>
        <w:jc w:val="both"/>
        <w:rPr>
          <w:rFonts w:ascii="Arial" w:hAnsi="Arial" w:cs="Arial"/>
        </w:rPr>
      </w:pPr>
      <w:r w:rsidRPr="00993AA9">
        <w:rPr>
          <w:rFonts w:ascii="Arial" w:hAnsi="Arial" w:cs="Arial"/>
          <w:highlight w:val="green"/>
        </w:rPr>
        <w:t xml:space="preserve">Meena, R.K. and Sharma, </w:t>
      </w:r>
      <w:r w:rsidR="00730F72" w:rsidRPr="00993AA9">
        <w:rPr>
          <w:rFonts w:ascii="Arial" w:hAnsi="Arial" w:cs="Arial"/>
          <w:highlight w:val="green"/>
        </w:rPr>
        <w:t>B.D. (</w:t>
      </w:r>
      <w:r w:rsidRPr="00993AA9">
        <w:rPr>
          <w:rFonts w:ascii="Arial" w:hAnsi="Arial" w:cs="Arial"/>
          <w:highlight w:val="green"/>
        </w:rPr>
        <w:t xml:space="preserve">2022) Seventy-five years of research and development in date palm (Phoenix </w:t>
      </w:r>
      <w:proofErr w:type="spellStart"/>
      <w:r w:rsidRPr="00993AA9">
        <w:rPr>
          <w:rFonts w:ascii="Arial" w:hAnsi="Arial" w:cs="Arial"/>
          <w:highlight w:val="green"/>
        </w:rPr>
        <w:t>dactylifera</w:t>
      </w:r>
      <w:proofErr w:type="spellEnd"/>
      <w:r w:rsidRPr="00993AA9">
        <w:rPr>
          <w:rFonts w:ascii="Arial" w:hAnsi="Arial" w:cs="Arial"/>
          <w:highlight w:val="green"/>
        </w:rPr>
        <w:t xml:space="preserve"> L.) </w:t>
      </w:r>
      <w:r w:rsidR="00402930" w:rsidRPr="00993AA9">
        <w:rPr>
          <w:rFonts w:ascii="Arial" w:hAnsi="Arial" w:cs="Arial"/>
          <w:highlight w:val="green"/>
        </w:rPr>
        <w:t xml:space="preserve">Int. J. </w:t>
      </w:r>
      <w:proofErr w:type="spellStart"/>
      <w:r w:rsidR="00402930" w:rsidRPr="00993AA9">
        <w:rPr>
          <w:rFonts w:ascii="Arial" w:hAnsi="Arial" w:cs="Arial"/>
          <w:highlight w:val="green"/>
        </w:rPr>
        <w:t>Innov</w:t>
      </w:r>
      <w:proofErr w:type="spellEnd"/>
      <w:r w:rsidR="00402930" w:rsidRPr="00993AA9">
        <w:rPr>
          <w:rFonts w:ascii="Arial" w:hAnsi="Arial" w:cs="Arial"/>
          <w:highlight w:val="green"/>
        </w:rPr>
        <w:t xml:space="preserve">. </w:t>
      </w:r>
      <w:proofErr w:type="spellStart"/>
      <w:r w:rsidR="00402930" w:rsidRPr="00993AA9">
        <w:rPr>
          <w:rFonts w:ascii="Arial" w:hAnsi="Arial" w:cs="Arial"/>
          <w:highlight w:val="green"/>
        </w:rPr>
        <w:t>Hortic</w:t>
      </w:r>
      <w:proofErr w:type="spellEnd"/>
      <w:r w:rsidRPr="00993AA9">
        <w:rPr>
          <w:rFonts w:ascii="Arial" w:hAnsi="Arial" w:cs="Arial"/>
          <w:highlight w:val="green"/>
        </w:rPr>
        <w:t>, 11, (2): 228-242.</w:t>
      </w:r>
    </w:p>
    <w:p w14:paraId="669AB141" w14:textId="331E706E" w:rsidR="002C6F6E" w:rsidRPr="00993AA9" w:rsidRDefault="002C6F6E" w:rsidP="00993AA9">
      <w:pPr>
        <w:spacing w:after="0"/>
        <w:ind w:left="360"/>
        <w:jc w:val="both"/>
        <w:rPr>
          <w:rFonts w:ascii="Arial" w:hAnsi="Arial" w:cs="Arial"/>
        </w:rPr>
      </w:pPr>
      <w:r w:rsidRPr="00993AA9">
        <w:rPr>
          <w:rFonts w:ascii="Arial" w:hAnsi="Arial" w:cs="Arial"/>
          <w:highlight w:val="green"/>
        </w:rPr>
        <w:t xml:space="preserve">Patra, N. K., </w:t>
      </w:r>
      <w:proofErr w:type="spellStart"/>
      <w:r w:rsidRPr="00993AA9">
        <w:rPr>
          <w:rFonts w:ascii="Arial" w:hAnsi="Arial" w:cs="Arial"/>
          <w:highlight w:val="green"/>
        </w:rPr>
        <w:t>Chophi</w:t>
      </w:r>
      <w:proofErr w:type="spellEnd"/>
      <w:r w:rsidRPr="00993AA9">
        <w:rPr>
          <w:rFonts w:ascii="Arial" w:hAnsi="Arial" w:cs="Arial"/>
          <w:highlight w:val="green"/>
        </w:rPr>
        <w:t xml:space="preserve">, V. S. and Das, S. (2023). Knowledge level and adoption behaviour of maize growers in selected districts of Nagaland, India. </w:t>
      </w:r>
      <w:r w:rsidR="00402930" w:rsidRPr="00993AA9">
        <w:rPr>
          <w:rFonts w:ascii="Arial" w:hAnsi="Arial" w:cs="Arial"/>
          <w:highlight w:val="green"/>
        </w:rPr>
        <w:t>Indian J. Ext. Edu</w:t>
      </w:r>
      <w:r w:rsidRPr="00993AA9">
        <w:rPr>
          <w:rFonts w:ascii="Arial" w:hAnsi="Arial" w:cs="Arial"/>
          <w:i/>
          <w:iCs/>
          <w:highlight w:val="green"/>
        </w:rPr>
        <w:t>, 59</w:t>
      </w:r>
      <w:r w:rsidRPr="00993AA9">
        <w:rPr>
          <w:rFonts w:ascii="Arial" w:hAnsi="Arial" w:cs="Arial"/>
          <w:highlight w:val="green"/>
        </w:rPr>
        <w:t>(4), 28</w:t>
      </w:r>
      <w:r w:rsidR="00402930" w:rsidRPr="00993AA9">
        <w:rPr>
          <w:rFonts w:ascii="Arial" w:hAnsi="Arial" w:cs="Arial"/>
          <w:highlight w:val="green"/>
        </w:rPr>
        <w:t>-</w:t>
      </w:r>
      <w:r w:rsidRPr="00993AA9">
        <w:rPr>
          <w:rFonts w:ascii="Arial" w:hAnsi="Arial" w:cs="Arial"/>
          <w:highlight w:val="green"/>
        </w:rPr>
        <w:t>34</w:t>
      </w:r>
      <w:r w:rsidRPr="00993AA9">
        <w:rPr>
          <w:rFonts w:ascii="Arial" w:hAnsi="Arial" w:cs="Arial"/>
        </w:rPr>
        <w:t>.</w:t>
      </w:r>
    </w:p>
    <w:p w14:paraId="02779DA6" w14:textId="28499A7F" w:rsidR="00730F72" w:rsidRPr="00993AA9" w:rsidRDefault="00730F72" w:rsidP="00993AA9">
      <w:pPr>
        <w:spacing w:after="0"/>
        <w:ind w:left="360"/>
        <w:jc w:val="both"/>
        <w:rPr>
          <w:rFonts w:ascii="Arial" w:hAnsi="Arial" w:cs="Arial"/>
        </w:rPr>
      </w:pPr>
      <w:proofErr w:type="spellStart"/>
      <w:r w:rsidRPr="00993AA9">
        <w:rPr>
          <w:rFonts w:ascii="Arial" w:hAnsi="Arial" w:cs="Arial"/>
          <w:highlight w:val="green"/>
        </w:rPr>
        <w:t>Padhan</w:t>
      </w:r>
      <w:proofErr w:type="spellEnd"/>
      <w:r w:rsidRPr="00993AA9">
        <w:rPr>
          <w:rFonts w:ascii="Arial" w:hAnsi="Arial" w:cs="Arial"/>
          <w:highlight w:val="green"/>
        </w:rPr>
        <w:t>, S. K. H. and Mukhopadhyay, S. D. (2025). A relational analysis of level of knowledge and adoption of mango growers in Odisha, India. J. Exp. Agric. Int., 47(1), 331-342</w:t>
      </w:r>
      <w:r w:rsidRPr="00993AA9">
        <w:rPr>
          <w:rFonts w:ascii="Arial" w:hAnsi="Arial" w:cs="Arial"/>
        </w:rPr>
        <w:t>.</w:t>
      </w:r>
    </w:p>
    <w:p w14:paraId="323E6228" w14:textId="631EFDEA" w:rsidR="006A34D4" w:rsidRPr="00993AA9" w:rsidRDefault="006A34D4" w:rsidP="00993AA9">
      <w:pPr>
        <w:spacing w:after="0"/>
        <w:ind w:left="360"/>
        <w:jc w:val="both"/>
        <w:rPr>
          <w:rFonts w:ascii="Arial" w:hAnsi="Arial" w:cs="Arial"/>
        </w:rPr>
      </w:pPr>
      <w:r w:rsidRPr="00993AA9">
        <w:rPr>
          <w:rFonts w:ascii="Arial" w:hAnsi="Arial" w:cs="Arial"/>
        </w:rPr>
        <w:t>Singh, R. S.</w:t>
      </w:r>
      <w:r w:rsidR="00BE7778" w:rsidRPr="00993AA9">
        <w:rPr>
          <w:rFonts w:ascii="Arial" w:hAnsi="Arial" w:cs="Arial"/>
        </w:rPr>
        <w:t>,</w:t>
      </w:r>
      <w:r w:rsidRPr="00993AA9">
        <w:rPr>
          <w:rFonts w:ascii="Arial" w:hAnsi="Arial" w:cs="Arial"/>
        </w:rPr>
        <w:t xml:space="preserve"> Meena,</w:t>
      </w:r>
      <w:r w:rsidR="00BE7778" w:rsidRPr="00993AA9">
        <w:rPr>
          <w:rFonts w:ascii="Arial" w:hAnsi="Arial" w:cs="Arial"/>
        </w:rPr>
        <w:t xml:space="preserve"> R.,</w:t>
      </w:r>
      <w:r w:rsidRPr="00993AA9">
        <w:rPr>
          <w:rFonts w:ascii="Arial" w:hAnsi="Arial" w:cs="Arial"/>
        </w:rPr>
        <w:t xml:space="preserve"> </w:t>
      </w:r>
      <w:r w:rsidR="00BE7778" w:rsidRPr="00993AA9">
        <w:rPr>
          <w:rFonts w:ascii="Arial" w:hAnsi="Arial" w:cs="Arial"/>
        </w:rPr>
        <w:t xml:space="preserve">Singh, </w:t>
      </w:r>
      <w:r w:rsidRPr="00993AA9">
        <w:rPr>
          <w:rFonts w:ascii="Arial" w:hAnsi="Arial" w:cs="Arial"/>
        </w:rPr>
        <w:t xml:space="preserve">A.K. and </w:t>
      </w:r>
      <w:r w:rsidR="00BE7778" w:rsidRPr="00993AA9">
        <w:rPr>
          <w:rFonts w:ascii="Arial" w:hAnsi="Arial" w:cs="Arial"/>
        </w:rPr>
        <w:t xml:space="preserve">Sharma, </w:t>
      </w:r>
      <w:r w:rsidRPr="00993AA9">
        <w:rPr>
          <w:rFonts w:ascii="Arial" w:hAnsi="Arial" w:cs="Arial"/>
        </w:rPr>
        <w:t xml:space="preserve">B.D. (2025) Status and strategic approaches of date palm (Phoenix </w:t>
      </w:r>
      <w:proofErr w:type="spellStart"/>
      <w:r w:rsidRPr="00993AA9">
        <w:rPr>
          <w:rFonts w:ascii="Arial" w:hAnsi="Arial" w:cs="Arial"/>
        </w:rPr>
        <w:t>dactylifera</w:t>
      </w:r>
      <w:proofErr w:type="spellEnd"/>
      <w:r w:rsidRPr="00993AA9">
        <w:rPr>
          <w:rFonts w:ascii="Arial" w:hAnsi="Arial" w:cs="Arial"/>
        </w:rPr>
        <w:t>) production in India</w:t>
      </w:r>
      <w:r w:rsidR="00BE7778" w:rsidRPr="00993AA9">
        <w:rPr>
          <w:rFonts w:ascii="Arial" w:hAnsi="Arial" w:cs="Arial"/>
        </w:rPr>
        <w:t>-</w:t>
      </w:r>
      <w:r w:rsidRPr="00993AA9">
        <w:rPr>
          <w:rFonts w:ascii="Arial" w:hAnsi="Arial" w:cs="Arial"/>
        </w:rPr>
        <w:t xml:space="preserve"> a review</w:t>
      </w:r>
      <w:r w:rsidR="00BE7778" w:rsidRPr="00993AA9">
        <w:rPr>
          <w:rFonts w:ascii="Arial" w:hAnsi="Arial" w:cs="Arial"/>
        </w:rPr>
        <w:t>.</w:t>
      </w:r>
      <w:r w:rsidRPr="00993AA9">
        <w:rPr>
          <w:rFonts w:ascii="Arial" w:hAnsi="Arial" w:cs="Arial"/>
        </w:rPr>
        <w:t xml:space="preserve"> </w:t>
      </w:r>
      <w:proofErr w:type="spellStart"/>
      <w:r w:rsidR="00402930" w:rsidRPr="00993AA9">
        <w:rPr>
          <w:rFonts w:ascii="Arial" w:hAnsi="Arial" w:cs="Arial"/>
        </w:rPr>
        <w:t>Curr</w:t>
      </w:r>
      <w:proofErr w:type="spellEnd"/>
      <w:r w:rsidR="00402930" w:rsidRPr="00993AA9">
        <w:rPr>
          <w:rFonts w:ascii="Arial" w:hAnsi="Arial" w:cs="Arial"/>
        </w:rPr>
        <w:t xml:space="preserve">. </w:t>
      </w:r>
      <w:proofErr w:type="spellStart"/>
      <w:r w:rsidR="00402930" w:rsidRPr="00993AA9">
        <w:rPr>
          <w:rFonts w:ascii="Arial" w:hAnsi="Arial" w:cs="Arial"/>
        </w:rPr>
        <w:t>Hortic</w:t>
      </w:r>
      <w:proofErr w:type="spellEnd"/>
      <w:r w:rsidR="00402930" w:rsidRPr="00993AA9">
        <w:rPr>
          <w:rFonts w:ascii="Arial" w:hAnsi="Arial" w:cs="Arial"/>
        </w:rPr>
        <w:t xml:space="preserve"> </w:t>
      </w:r>
      <w:r w:rsidRPr="00993AA9">
        <w:rPr>
          <w:rFonts w:ascii="Arial" w:hAnsi="Arial" w:cs="Arial"/>
        </w:rPr>
        <w:t>13(4): 33</w:t>
      </w:r>
      <w:r w:rsidR="00730F72" w:rsidRPr="00993AA9">
        <w:rPr>
          <w:rFonts w:ascii="Arial" w:hAnsi="Arial" w:cs="Arial"/>
        </w:rPr>
        <w:t>-</w:t>
      </w:r>
      <w:r w:rsidRPr="00993AA9">
        <w:rPr>
          <w:rFonts w:ascii="Arial" w:hAnsi="Arial" w:cs="Arial"/>
        </w:rPr>
        <w:t>46.</w:t>
      </w:r>
      <w:bookmarkStart w:id="2" w:name="_GoBack"/>
      <w:bookmarkEnd w:id="2"/>
    </w:p>
    <w:sectPr w:rsidR="006A34D4" w:rsidRPr="00993AA9" w:rsidSect="00C552D7">
      <w:headerReference w:type="even" r:id="rId14"/>
      <w:headerReference w:type="default" r:id="rId15"/>
      <w:footerReference w:type="even" r:id="rId16"/>
      <w:footerReference w:type="default" r:id="rId17"/>
      <w:headerReference w:type="first" r:id="rId18"/>
      <w:footerReference w:type="first" r:id="rId19"/>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2AA8E" w14:textId="77777777" w:rsidR="005E5D4F" w:rsidRDefault="005E5D4F" w:rsidP="00CD2F79">
      <w:pPr>
        <w:spacing w:after="0" w:line="240" w:lineRule="auto"/>
      </w:pPr>
      <w:r>
        <w:separator/>
      </w:r>
    </w:p>
  </w:endnote>
  <w:endnote w:type="continuationSeparator" w:id="0">
    <w:p w14:paraId="7DF2E90F" w14:textId="77777777" w:rsidR="005E5D4F" w:rsidRDefault="005E5D4F" w:rsidP="00CD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0090" w14:textId="77777777" w:rsidR="00C60759" w:rsidRDefault="00C6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782"/>
      <w:docPartObj>
        <w:docPartGallery w:val="Page Numbers (Bottom of Page)"/>
        <w:docPartUnique/>
      </w:docPartObj>
    </w:sdtPr>
    <w:sdtEndPr/>
    <w:sdtContent>
      <w:p w14:paraId="0109E123" w14:textId="77777777" w:rsidR="00544907" w:rsidRDefault="00D027F0">
        <w:pPr>
          <w:pStyle w:val="Footer"/>
          <w:jc w:val="right"/>
        </w:pPr>
        <w:r>
          <w:fldChar w:fldCharType="begin"/>
        </w:r>
        <w:r w:rsidR="002A7E0D">
          <w:instrText xml:space="preserve"> PAGE   \* MERGEFORMAT </w:instrText>
        </w:r>
        <w:r>
          <w:fldChar w:fldCharType="separate"/>
        </w:r>
        <w:r w:rsidR="00716AFC">
          <w:rPr>
            <w:noProof/>
          </w:rPr>
          <w:t>1</w:t>
        </w:r>
        <w:r>
          <w:rPr>
            <w:noProof/>
          </w:rPr>
          <w:fldChar w:fldCharType="end"/>
        </w:r>
      </w:p>
    </w:sdtContent>
  </w:sdt>
  <w:p w14:paraId="730EB196" w14:textId="77777777" w:rsidR="00544907" w:rsidRDefault="00544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ABD3" w14:textId="77777777" w:rsidR="00C60759" w:rsidRDefault="00C6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1BFB0" w14:textId="77777777" w:rsidR="005E5D4F" w:rsidRDefault="005E5D4F" w:rsidP="00CD2F79">
      <w:pPr>
        <w:spacing w:after="0" w:line="240" w:lineRule="auto"/>
      </w:pPr>
      <w:r>
        <w:separator/>
      </w:r>
    </w:p>
  </w:footnote>
  <w:footnote w:type="continuationSeparator" w:id="0">
    <w:p w14:paraId="1EA2C01E" w14:textId="77777777" w:rsidR="005E5D4F" w:rsidRDefault="005E5D4F" w:rsidP="00CD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9A8D" w14:textId="77777777" w:rsidR="00C60759" w:rsidRDefault="005E5D4F">
    <w:pPr>
      <w:pStyle w:val="Header"/>
    </w:pPr>
    <w:r>
      <w:rPr>
        <w:noProof/>
      </w:rPr>
      <w:pict w14:anchorId="39C72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0E29" w14:textId="77777777" w:rsidR="00C60759" w:rsidRDefault="005E5D4F">
    <w:pPr>
      <w:pStyle w:val="Header"/>
    </w:pPr>
    <w:r>
      <w:rPr>
        <w:noProof/>
      </w:rPr>
      <w:pict w14:anchorId="287B4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8F62" w14:textId="77777777" w:rsidR="00C60759" w:rsidRDefault="005E5D4F">
    <w:pPr>
      <w:pStyle w:val="Header"/>
    </w:pPr>
    <w:r>
      <w:rPr>
        <w:noProof/>
      </w:rPr>
      <w:pict w14:anchorId="1CDE1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1E01"/>
    <w:multiLevelType w:val="hybridMultilevel"/>
    <w:tmpl w:val="86FCFA2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E27FB5"/>
    <w:multiLevelType w:val="hybridMultilevel"/>
    <w:tmpl w:val="E39EA9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D538D"/>
    <w:multiLevelType w:val="hybridMultilevel"/>
    <w:tmpl w:val="FF38C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81610A"/>
    <w:multiLevelType w:val="hybridMultilevel"/>
    <w:tmpl w:val="1422B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D91CF5"/>
    <w:multiLevelType w:val="hybridMultilevel"/>
    <w:tmpl w:val="2D767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2574"/>
    <w:rsid w:val="00001BC6"/>
    <w:rsid w:val="000028C3"/>
    <w:rsid w:val="00007CC1"/>
    <w:rsid w:val="000100FA"/>
    <w:rsid w:val="000202ED"/>
    <w:rsid w:val="00020D30"/>
    <w:rsid w:val="000229A6"/>
    <w:rsid w:val="000245DE"/>
    <w:rsid w:val="00027DEC"/>
    <w:rsid w:val="00030F54"/>
    <w:rsid w:val="00033187"/>
    <w:rsid w:val="000340C5"/>
    <w:rsid w:val="00044E62"/>
    <w:rsid w:val="00050EAF"/>
    <w:rsid w:val="0005244E"/>
    <w:rsid w:val="0005275A"/>
    <w:rsid w:val="00055CF3"/>
    <w:rsid w:val="000733AA"/>
    <w:rsid w:val="00076F52"/>
    <w:rsid w:val="00080644"/>
    <w:rsid w:val="00090265"/>
    <w:rsid w:val="00096825"/>
    <w:rsid w:val="000A53C8"/>
    <w:rsid w:val="000B0453"/>
    <w:rsid w:val="000B369C"/>
    <w:rsid w:val="000B3F3D"/>
    <w:rsid w:val="000B61A0"/>
    <w:rsid w:val="000B67BF"/>
    <w:rsid w:val="000B7F6E"/>
    <w:rsid w:val="000C3A2E"/>
    <w:rsid w:val="000C461C"/>
    <w:rsid w:val="000D4A56"/>
    <w:rsid w:val="000D51A1"/>
    <w:rsid w:val="000D62B6"/>
    <w:rsid w:val="000E1352"/>
    <w:rsid w:val="000E26A2"/>
    <w:rsid w:val="000F2958"/>
    <w:rsid w:val="000F5C41"/>
    <w:rsid w:val="00102425"/>
    <w:rsid w:val="001049B2"/>
    <w:rsid w:val="00104FAF"/>
    <w:rsid w:val="001053F5"/>
    <w:rsid w:val="001057AB"/>
    <w:rsid w:val="00112C09"/>
    <w:rsid w:val="00116D65"/>
    <w:rsid w:val="00123412"/>
    <w:rsid w:val="00126595"/>
    <w:rsid w:val="00130A76"/>
    <w:rsid w:val="0013161A"/>
    <w:rsid w:val="00131F0B"/>
    <w:rsid w:val="001338D3"/>
    <w:rsid w:val="001342A0"/>
    <w:rsid w:val="00134DEA"/>
    <w:rsid w:val="00135563"/>
    <w:rsid w:val="00136F0C"/>
    <w:rsid w:val="00137F16"/>
    <w:rsid w:val="00144C5F"/>
    <w:rsid w:val="00166BE4"/>
    <w:rsid w:val="00171063"/>
    <w:rsid w:val="00171D03"/>
    <w:rsid w:val="001741CF"/>
    <w:rsid w:val="00177002"/>
    <w:rsid w:val="001913AB"/>
    <w:rsid w:val="00192500"/>
    <w:rsid w:val="001B43C4"/>
    <w:rsid w:val="001C2156"/>
    <w:rsid w:val="001C3E3E"/>
    <w:rsid w:val="001C4472"/>
    <w:rsid w:val="001D292A"/>
    <w:rsid w:val="001D3066"/>
    <w:rsid w:val="001D6934"/>
    <w:rsid w:val="001E46B1"/>
    <w:rsid w:val="001F000E"/>
    <w:rsid w:val="0020694E"/>
    <w:rsid w:val="002218A6"/>
    <w:rsid w:val="00226100"/>
    <w:rsid w:val="0022699B"/>
    <w:rsid w:val="0023044B"/>
    <w:rsid w:val="002335F8"/>
    <w:rsid w:val="00237E78"/>
    <w:rsid w:val="00243666"/>
    <w:rsid w:val="00243A7C"/>
    <w:rsid w:val="0025085A"/>
    <w:rsid w:val="00254D33"/>
    <w:rsid w:val="00262CE8"/>
    <w:rsid w:val="00263889"/>
    <w:rsid w:val="00267F8C"/>
    <w:rsid w:val="002824EB"/>
    <w:rsid w:val="00282FCA"/>
    <w:rsid w:val="0028618D"/>
    <w:rsid w:val="0028627B"/>
    <w:rsid w:val="00292441"/>
    <w:rsid w:val="002A18C5"/>
    <w:rsid w:val="002A4254"/>
    <w:rsid w:val="002A5F03"/>
    <w:rsid w:val="002A7E0D"/>
    <w:rsid w:val="002B66D1"/>
    <w:rsid w:val="002B720A"/>
    <w:rsid w:val="002C2547"/>
    <w:rsid w:val="002C4CE8"/>
    <w:rsid w:val="002C6F6E"/>
    <w:rsid w:val="002D14F1"/>
    <w:rsid w:val="002D3264"/>
    <w:rsid w:val="002D681A"/>
    <w:rsid w:val="002D706A"/>
    <w:rsid w:val="002E0420"/>
    <w:rsid w:val="002E17B6"/>
    <w:rsid w:val="002E3264"/>
    <w:rsid w:val="002E3E1D"/>
    <w:rsid w:val="002F5B02"/>
    <w:rsid w:val="00311EE7"/>
    <w:rsid w:val="003212AC"/>
    <w:rsid w:val="00321B0E"/>
    <w:rsid w:val="00321DEF"/>
    <w:rsid w:val="00325681"/>
    <w:rsid w:val="00327DA0"/>
    <w:rsid w:val="00334FAD"/>
    <w:rsid w:val="00341E3E"/>
    <w:rsid w:val="003424E4"/>
    <w:rsid w:val="003455D3"/>
    <w:rsid w:val="0034773B"/>
    <w:rsid w:val="00357CF7"/>
    <w:rsid w:val="00357E0D"/>
    <w:rsid w:val="003652AD"/>
    <w:rsid w:val="00365425"/>
    <w:rsid w:val="00367301"/>
    <w:rsid w:val="00370166"/>
    <w:rsid w:val="00371F50"/>
    <w:rsid w:val="003725A6"/>
    <w:rsid w:val="00376DA5"/>
    <w:rsid w:val="00385CA5"/>
    <w:rsid w:val="00392D91"/>
    <w:rsid w:val="003956C7"/>
    <w:rsid w:val="00396DB7"/>
    <w:rsid w:val="00397E3E"/>
    <w:rsid w:val="003B6BEE"/>
    <w:rsid w:val="003C4328"/>
    <w:rsid w:val="003C6EAF"/>
    <w:rsid w:val="003C7FC6"/>
    <w:rsid w:val="003D3C04"/>
    <w:rsid w:val="003D767B"/>
    <w:rsid w:val="003E0F88"/>
    <w:rsid w:val="003E5771"/>
    <w:rsid w:val="003F56BC"/>
    <w:rsid w:val="003F5732"/>
    <w:rsid w:val="003F7734"/>
    <w:rsid w:val="00401423"/>
    <w:rsid w:val="00402930"/>
    <w:rsid w:val="004173DE"/>
    <w:rsid w:val="00435590"/>
    <w:rsid w:val="00437AAA"/>
    <w:rsid w:val="004418D5"/>
    <w:rsid w:val="0044341A"/>
    <w:rsid w:val="004557C0"/>
    <w:rsid w:val="00462128"/>
    <w:rsid w:val="00463E3E"/>
    <w:rsid w:val="00465059"/>
    <w:rsid w:val="00466B19"/>
    <w:rsid w:val="00472B6F"/>
    <w:rsid w:val="004862E9"/>
    <w:rsid w:val="00491209"/>
    <w:rsid w:val="00494D31"/>
    <w:rsid w:val="00496027"/>
    <w:rsid w:val="004A009B"/>
    <w:rsid w:val="004A1434"/>
    <w:rsid w:val="004A2121"/>
    <w:rsid w:val="004A531C"/>
    <w:rsid w:val="004A6C9C"/>
    <w:rsid w:val="004A7976"/>
    <w:rsid w:val="004B0087"/>
    <w:rsid w:val="004B156D"/>
    <w:rsid w:val="004B1819"/>
    <w:rsid w:val="004C1973"/>
    <w:rsid w:val="004C3146"/>
    <w:rsid w:val="004C532D"/>
    <w:rsid w:val="004D00C6"/>
    <w:rsid w:val="004D0238"/>
    <w:rsid w:val="004D2FDB"/>
    <w:rsid w:val="004D3E46"/>
    <w:rsid w:val="004D6153"/>
    <w:rsid w:val="004E1A39"/>
    <w:rsid w:val="004E24CB"/>
    <w:rsid w:val="004F4691"/>
    <w:rsid w:val="004F7FF3"/>
    <w:rsid w:val="005064AF"/>
    <w:rsid w:val="0053198C"/>
    <w:rsid w:val="00533F8B"/>
    <w:rsid w:val="00537F89"/>
    <w:rsid w:val="00544907"/>
    <w:rsid w:val="00552632"/>
    <w:rsid w:val="00552D55"/>
    <w:rsid w:val="00555CC3"/>
    <w:rsid w:val="00564813"/>
    <w:rsid w:val="00571301"/>
    <w:rsid w:val="00573B71"/>
    <w:rsid w:val="00576B8A"/>
    <w:rsid w:val="005773E0"/>
    <w:rsid w:val="00581851"/>
    <w:rsid w:val="00582ADE"/>
    <w:rsid w:val="005850C0"/>
    <w:rsid w:val="00595D67"/>
    <w:rsid w:val="005A67E1"/>
    <w:rsid w:val="005B2C6B"/>
    <w:rsid w:val="005C3DFD"/>
    <w:rsid w:val="005C48CD"/>
    <w:rsid w:val="005D0A3D"/>
    <w:rsid w:val="005E0AA1"/>
    <w:rsid w:val="005E5005"/>
    <w:rsid w:val="005E5D4F"/>
    <w:rsid w:val="005E5EDB"/>
    <w:rsid w:val="005F7382"/>
    <w:rsid w:val="00601E47"/>
    <w:rsid w:val="0060382B"/>
    <w:rsid w:val="00604B2B"/>
    <w:rsid w:val="0061002C"/>
    <w:rsid w:val="00617A8E"/>
    <w:rsid w:val="00620D83"/>
    <w:rsid w:val="00620F89"/>
    <w:rsid w:val="00620FAB"/>
    <w:rsid w:val="00621997"/>
    <w:rsid w:val="006228F2"/>
    <w:rsid w:val="00625150"/>
    <w:rsid w:val="00632969"/>
    <w:rsid w:val="00635202"/>
    <w:rsid w:val="00640962"/>
    <w:rsid w:val="00640D7C"/>
    <w:rsid w:val="00642C86"/>
    <w:rsid w:val="00646FF9"/>
    <w:rsid w:val="006474B2"/>
    <w:rsid w:val="006515F9"/>
    <w:rsid w:val="006556B5"/>
    <w:rsid w:val="006565BB"/>
    <w:rsid w:val="00656602"/>
    <w:rsid w:val="00660B8A"/>
    <w:rsid w:val="00665064"/>
    <w:rsid w:val="006735A8"/>
    <w:rsid w:val="0067463A"/>
    <w:rsid w:val="006811E1"/>
    <w:rsid w:val="00683C92"/>
    <w:rsid w:val="00684204"/>
    <w:rsid w:val="006906EC"/>
    <w:rsid w:val="00695B56"/>
    <w:rsid w:val="006A34D4"/>
    <w:rsid w:val="006A49BE"/>
    <w:rsid w:val="006A5E00"/>
    <w:rsid w:val="006A6FD1"/>
    <w:rsid w:val="006B5ABE"/>
    <w:rsid w:val="006C5C83"/>
    <w:rsid w:val="006C6596"/>
    <w:rsid w:val="006D3534"/>
    <w:rsid w:val="006D4CCF"/>
    <w:rsid w:val="006D56D6"/>
    <w:rsid w:val="006D6552"/>
    <w:rsid w:val="006D7A65"/>
    <w:rsid w:val="006E2E35"/>
    <w:rsid w:val="006E337E"/>
    <w:rsid w:val="006F019A"/>
    <w:rsid w:val="007128D4"/>
    <w:rsid w:val="00716AFC"/>
    <w:rsid w:val="007226DA"/>
    <w:rsid w:val="0072383E"/>
    <w:rsid w:val="00724717"/>
    <w:rsid w:val="0073021B"/>
    <w:rsid w:val="00730F72"/>
    <w:rsid w:val="0073129F"/>
    <w:rsid w:val="00733A41"/>
    <w:rsid w:val="00744C68"/>
    <w:rsid w:val="007450FF"/>
    <w:rsid w:val="007456DB"/>
    <w:rsid w:val="00751B32"/>
    <w:rsid w:val="007530E0"/>
    <w:rsid w:val="00764B46"/>
    <w:rsid w:val="00774A14"/>
    <w:rsid w:val="00775400"/>
    <w:rsid w:val="007772B9"/>
    <w:rsid w:val="00777B53"/>
    <w:rsid w:val="00781B7E"/>
    <w:rsid w:val="00782DC1"/>
    <w:rsid w:val="00787933"/>
    <w:rsid w:val="007A58D1"/>
    <w:rsid w:val="007B1BBC"/>
    <w:rsid w:val="007B3D06"/>
    <w:rsid w:val="007B45E7"/>
    <w:rsid w:val="007B77D9"/>
    <w:rsid w:val="007C0936"/>
    <w:rsid w:val="007C1ADD"/>
    <w:rsid w:val="007C1B50"/>
    <w:rsid w:val="007D0000"/>
    <w:rsid w:val="007E545B"/>
    <w:rsid w:val="007E5F55"/>
    <w:rsid w:val="007E77E8"/>
    <w:rsid w:val="007F72D8"/>
    <w:rsid w:val="0080234C"/>
    <w:rsid w:val="0081399F"/>
    <w:rsid w:val="00813F48"/>
    <w:rsid w:val="0081502C"/>
    <w:rsid w:val="008167DF"/>
    <w:rsid w:val="0082141F"/>
    <w:rsid w:val="00824D31"/>
    <w:rsid w:val="00833ACA"/>
    <w:rsid w:val="008344A1"/>
    <w:rsid w:val="00834670"/>
    <w:rsid w:val="008420F3"/>
    <w:rsid w:val="0084505B"/>
    <w:rsid w:val="00845A51"/>
    <w:rsid w:val="00847717"/>
    <w:rsid w:val="00851041"/>
    <w:rsid w:val="00851E42"/>
    <w:rsid w:val="0085376F"/>
    <w:rsid w:val="00854C28"/>
    <w:rsid w:val="00855883"/>
    <w:rsid w:val="00862163"/>
    <w:rsid w:val="00865462"/>
    <w:rsid w:val="00867C9F"/>
    <w:rsid w:val="00870EE4"/>
    <w:rsid w:val="0087358F"/>
    <w:rsid w:val="00874A6A"/>
    <w:rsid w:val="00882FD1"/>
    <w:rsid w:val="008859EC"/>
    <w:rsid w:val="00887FB4"/>
    <w:rsid w:val="00893C46"/>
    <w:rsid w:val="00895B61"/>
    <w:rsid w:val="0089658A"/>
    <w:rsid w:val="008A120A"/>
    <w:rsid w:val="008A142E"/>
    <w:rsid w:val="008A2E81"/>
    <w:rsid w:val="008B3509"/>
    <w:rsid w:val="008B79AB"/>
    <w:rsid w:val="008C10F0"/>
    <w:rsid w:val="008C169D"/>
    <w:rsid w:val="008C37CD"/>
    <w:rsid w:val="008D2574"/>
    <w:rsid w:val="008D6E89"/>
    <w:rsid w:val="008E1822"/>
    <w:rsid w:val="008E461E"/>
    <w:rsid w:val="008E7C7F"/>
    <w:rsid w:val="008F24D3"/>
    <w:rsid w:val="00902460"/>
    <w:rsid w:val="00902947"/>
    <w:rsid w:val="00902BB9"/>
    <w:rsid w:val="00904EFE"/>
    <w:rsid w:val="00914478"/>
    <w:rsid w:val="00915076"/>
    <w:rsid w:val="009162AF"/>
    <w:rsid w:val="00921269"/>
    <w:rsid w:val="009223FD"/>
    <w:rsid w:val="00935B1C"/>
    <w:rsid w:val="009374C5"/>
    <w:rsid w:val="00942974"/>
    <w:rsid w:val="00946501"/>
    <w:rsid w:val="00951137"/>
    <w:rsid w:val="0095136E"/>
    <w:rsid w:val="00953593"/>
    <w:rsid w:val="0096304A"/>
    <w:rsid w:val="00970267"/>
    <w:rsid w:val="00974A28"/>
    <w:rsid w:val="00981C7A"/>
    <w:rsid w:val="00985813"/>
    <w:rsid w:val="00986C64"/>
    <w:rsid w:val="009908AF"/>
    <w:rsid w:val="00993839"/>
    <w:rsid w:val="00993AA9"/>
    <w:rsid w:val="00993CBE"/>
    <w:rsid w:val="009A4A8C"/>
    <w:rsid w:val="009A5640"/>
    <w:rsid w:val="009B2BB0"/>
    <w:rsid w:val="009B321D"/>
    <w:rsid w:val="009C3FFC"/>
    <w:rsid w:val="009C405C"/>
    <w:rsid w:val="009D1092"/>
    <w:rsid w:val="009D5527"/>
    <w:rsid w:val="009E0225"/>
    <w:rsid w:val="009E15AE"/>
    <w:rsid w:val="009E4675"/>
    <w:rsid w:val="009E495F"/>
    <w:rsid w:val="009E695A"/>
    <w:rsid w:val="009F29D0"/>
    <w:rsid w:val="009F3216"/>
    <w:rsid w:val="00A02198"/>
    <w:rsid w:val="00A0527D"/>
    <w:rsid w:val="00A1259F"/>
    <w:rsid w:val="00A16C24"/>
    <w:rsid w:val="00A20A57"/>
    <w:rsid w:val="00A23692"/>
    <w:rsid w:val="00A23DBB"/>
    <w:rsid w:val="00A40124"/>
    <w:rsid w:val="00A42726"/>
    <w:rsid w:val="00A473C5"/>
    <w:rsid w:val="00A54B55"/>
    <w:rsid w:val="00A6196C"/>
    <w:rsid w:val="00A814AE"/>
    <w:rsid w:val="00A84C10"/>
    <w:rsid w:val="00A9141C"/>
    <w:rsid w:val="00A94BA4"/>
    <w:rsid w:val="00AA0336"/>
    <w:rsid w:val="00AA2C1B"/>
    <w:rsid w:val="00AA4403"/>
    <w:rsid w:val="00AA4ABC"/>
    <w:rsid w:val="00AA57D6"/>
    <w:rsid w:val="00AA6DC1"/>
    <w:rsid w:val="00AB2734"/>
    <w:rsid w:val="00AC0F15"/>
    <w:rsid w:val="00AC39A8"/>
    <w:rsid w:val="00AC4AAD"/>
    <w:rsid w:val="00AD1062"/>
    <w:rsid w:val="00AD5FD8"/>
    <w:rsid w:val="00AD60C2"/>
    <w:rsid w:val="00AE03AF"/>
    <w:rsid w:val="00AE09D2"/>
    <w:rsid w:val="00AE7296"/>
    <w:rsid w:val="00AF6C2D"/>
    <w:rsid w:val="00B00461"/>
    <w:rsid w:val="00B05A0C"/>
    <w:rsid w:val="00B07233"/>
    <w:rsid w:val="00B13EE0"/>
    <w:rsid w:val="00B14901"/>
    <w:rsid w:val="00B16745"/>
    <w:rsid w:val="00B20F12"/>
    <w:rsid w:val="00B23366"/>
    <w:rsid w:val="00B25E86"/>
    <w:rsid w:val="00B2694D"/>
    <w:rsid w:val="00B35272"/>
    <w:rsid w:val="00B35B51"/>
    <w:rsid w:val="00B429A4"/>
    <w:rsid w:val="00B43F11"/>
    <w:rsid w:val="00B44261"/>
    <w:rsid w:val="00B51FE3"/>
    <w:rsid w:val="00B55247"/>
    <w:rsid w:val="00B831A2"/>
    <w:rsid w:val="00B87DBD"/>
    <w:rsid w:val="00B92704"/>
    <w:rsid w:val="00BA1548"/>
    <w:rsid w:val="00BA2ACC"/>
    <w:rsid w:val="00BB05FA"/>
    <w:rsid w:val="00BB1F3B"/>
    <w:rsid w:val="00BB3A8A"/>
    <w:rsid w:val="00BC1B0F"/>
    <w:rsid w:val="00BC712A"/>
    <w:rsid w:val="00BE069D"/>
    <w:rsid w:val="00BE29F9"/>
    <w:rsid w:val="00BE3EF2"/>
    <w:rsid w:val="00BE67D5"/>
    <w:rsid w:val="00BE6ECC"/>
    <w:rsid w:val="00BE7778"/>
    <w:rsid w:val="00BF4156"/>
    <w:rsid w:val="00BF6527"/>
    <w:rsid w:val="00C00208"/>
    <w:rsid w:val="00C0419B"/>
    <w:rsid w:val="00C1090F"/>
    <w:rsid w:val="00C2039D"/>
    <w:rsid w:val="00C21A14"/>
    <w:rsid w:val="00C23408"/>
    <w:rsid w:val="00C23C51"/>
    <w:rsid w:val="00C23E10"/>
    <w:rsid w:val="00C24DF4"/>
    <w:rsid w:val="00C3172D"/>
    <w:rsid w:val="00C36A87"/>
    <w:rsid w:val="00C41939"/>
    <w:rsid w:val="00C42195"/>
    <w:rsid w:val="00C43F1C"/>
    <w:rsid w:val="00C44A1C"/>
    <w:rsid w:val="00C470A1"/>
    <w:rsid w:val="00C47A7B"/>
    <w:rsid w:val="00C50720"/>
    <w:rsid w:val="00C5344A"/>
    <w:rsid w:val="00C552D7"/>
    <w:rsid w:val="00C60759"/>
    <w:rsid w:val="00C72EC9"/>
    <w:rsid w:val="00C80E44"/>
    <w:rsid w:val="00C8230D"/>
    <w:rsid w:val="00C92279"/>
    <w:rsid w:val="00C929FD"/>
    <w:rsid w:val="00C952C5"/>
    <w:rsid w:val="00CA19DE"/>
    <w:rsid w:val="00CA442E"/>
    <w:rsid w:val="00CA571D"/>
    <w:rsid w:val="00CB1631"/>
    <w:rsid w:val="00CB19F8"/>
    <w:rsid w:val="00CB1C03"/>
    <w:rsid w:val="00CC39CC"/>
    <w:rsid w:val="00CD2F79"/>
    <w:rsid w:val="00CD3349"/>
    <w:rsid w:val="00CD3B52"/>
    <w:rsid w:val="00CD46D9"/>
    <w:rsid w:val="00CD66BC"/>
    <w:rsid w:val="00CD6C06"/>
    <w:rsid w:val="00CD72AF"/>
    <w:rsid w:val="00CD79D4"/>
    <w:rsid w:val="00CE26C2"/>
    <w:rsid w:val="00CF0387"/>
    <w:rsid w:val="00CF36E9"/>
    <w:rsid w:val="00CF542F"/>
    <w:rsid w:val="00D027F0"/>
    <w:rsid w:val="00D034B9"/>
    <w:rsid w:val="00D07322"/>
    <w:rsid w:val="00D15890"/>
    <w:rsid w:val="00D159F0"/>
    <w:rsid w:val="00D17B6D"/>
    <w:rsid w:val="00D20B98"/>
    <w:rsid w:val="00D25D0F"/>
    <w:rsid w:val="00D26FBA"/>
    <w:rsid w:val="00D305CB"/>
    <w:rsid w:val="00D332B8"/>
    <w:rsid w:val="00D40126"/>
    <w:rsid w:val="00D4236F"/>
    <w:rsid w:val="00D42A8E"/>
    <w:rsid w:val="00D5531A"/>
    <w:rsid w:val="00D5686B"/>
    <w:rsid w:val="00D57E5C"/>
    <w:rsid w:val="00D63A76"/>
    <w:rsid w:val="00D641F5"/>
    <w:rsid w:val="00D646EA"/>
    <w:rsid w:val="00D66855"/>
    <w:rsid w:val="00D72949"/>
    <w:rsid w:val="00D735CE"/>
    <w:rsid w:val="00D75020"/>
    <w:rsid w:val="00D757FB"/>
    <w:rsid w:val="00D834CB"/>
    <w:rsid w:val="00D85BC4"/>
    <w:rsid w:val="00D9184B"/>
    <w:rsid w:val="00DA62DF"/>
    <w:rsid w:val="00DA63B4"/>
    <w:rsid w:val="00DB11B8"/>
    <w:rsid w:val="00DB1819"/>
    <w:rsid w:val="00DB2DB0"/>
    <w:rsid w:val="00DB7529"/>
    <w:rsid w:val="00DD20F4"/>
    <w:rsid w:val="00DD2626"/>
    <w:rsid w:val="00DD3247"/>
    <w:rsid w:val="00DD4C90"/>
    <w:rsid w:val="00DE2E14"/>
    <w:rsid w:val="00DF12CC"/>
    <w:rsid w:val="00DF1B39"/>
    <w:rsid w:val="00E0146C"/>
    <w:rsid w:val="00E02B0F"/>
    <w:rsid w:val="00E13ABD"/>
    <w:rsid w:val="00E14812"/>
    <w:rsid w:val="00E17D53"/>
    <w:rsid w:val="00E21874"/>
    <w:rsid w:val="00E26F47"/>
    <w:rsid w:val="00E404E4"/>
    <w:rsid w:val="00E453DD"/>
    <w:rsid w:val="00E46793"/>
    <w:rsid w:val="00E46966"/>
    <w:rsid w:val="00E4791A"/>
    <w:rsid w:val="00E502FD"/>
    <w:rsid w:val="00E55E55"/>
    <w:rsid w:val="00E6237D"/>
    <w:rsid w:val="00E62BFD"/>
    <w:rsid w:val="00E650C6"/>
    <w:rsid w:val="00E6550A"/>
    <w:rsid w:val="00E660C1"/>
    <w:rsid w:val="00E7051A"/>
    <w:rsid w:val="00E73FEA"/>
    <w:rsid w:val="00E76E28"/>
    <w:rsid w:val="00E839C9"/>
    <w:rsid w:val="00E85047"/>
    <w:rsid w:val="00E872DB"/>
    <w:rsid w:val="00E90182"/>
    <w:rsid w:val="00E90D27"/>
    <w:rsid w:val="00E910EB"/>
    <w:rsid w:val="00EA44B8"/>
    <w:rsid w:val="00EA5C47"/>
    <w:rsid w:val="00EB3F74"/>
    <w:rsid w:val="00EB5B13"/>
    <w:rsid w:val="00EB6D3A"/>
    <w:rsid w:val="00ED0EFF"/>
    <w:rsid w:val="00ED4A3B"/>
    <w:rsid w:val="00EE2392"/>
    <w:rsid w:val="00EE32A0"/>
    <w:rsid w:val="00EF4707"/>
    <w:rsid w:val="00EF61EC"/>
    <w:rsid w:val="00F01468"/>
    <w:rsid w:val="00F04251"/>
    <w:rsid w:val="00F11407"/>
    <w:rsid w:val="00F116D8"/>
    <w:rsid w:val="00F12C37"/>
    <w:rsid w:val="00F13EF8"/>
    <w:rsid w:val="00F16522"/>
    <w:rsid w:val="00F200E6"/>
    <w:rsid w:val="00F34FD8"/>
    <w:rsid w:val="00F400BA"/>
    <w:rsid w:val="00F41EAA"/>
    <w:rsid w:val="00F4457E"/>
    <w:rsid w:val="00F526B4"/>
    <w:rsid w:val="00F62756"/>
    <w:rsid w:val="00F65364"/>
    <w:rsid w:val="00F66165"/>
    <w:rsid w:val="00F7428A"/>
    <w:rsid w:val="00F75F16"/>
    <w:rsid w:val="00F77AC3"/>
    <w:rsid w:val="00F82777"/>
    <w:rsid w:val="00F8517F"/>
    <w:rsid w:val="00F87AF4"/>
    <w:rsid w:val="00F91232"/>
    <w:rsid w:val="00FA4122"/>
    <w:rsid w:val="00FA48DD"/>
    <w:rsid w:val="00FA6FC4"/>
    <w:rsid w:val="00FB61BA"/>
    <w:rsid w:val="00FB799A"/>
    <w:rsid w:val="00FC06A1"/>
    <w:rsid w:val="00FC3738"/>
    <w:rsid w:val="00FC5921"/>
    <w:rsid w:val="00FD02AD"/>
    <w:rsid w:val="00FE004E"/>
    <w:rsid w:val="00FE2721"/>
    <w:rsid w:val="00FE54E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C43DA5"/>
  <w15:docId w15:val="{217EEF16-974C-43FF-8F0E-5A522692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E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735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951137"/>
    <w:pPr>
      <w:ind w:left="720"/>
      <w:contextualSpacing/>
    </w:pPr>
    <w:rPr>
      <w:rFonts w:ascii="Calibri" w:eastAsia="Calibri" w:hAnsi="Calibri" w:cs="Shruti"/>
      <w:szCs w:val="22"/>
      <w:lang w:val="en-US" w:eastAsia="en-US" w:bidi="ar-SA"/>
    </w:rPr>
  </w:style>
  <w:style w:type="character" w:customStyle="1" w:styleId="ListParagraphChar">
    <w:name w:val="List Paragraph Char"/>
    <w:basedOn w:val="DefaultParagraphFont"/>
    <w:link w:val="ListParagraph"/>
    <w:uiPriority w:val="34"/>
    <w:rsid w:val="00951137"/>
    <w:rPr>
      <w:rFonts w:ascii="Calibri" w:eastAsia="Calibri" w:hAnsi="Calibri" w:cs="Shruti"/>
      <w:szCs w:val="22"/>
      <w:lang w:val="en-US" w:eastAsia="en-US" w:bidi="ar-SA"/>
    </w:rPr>
  </w:style>
  <w:style w:type="paragraph" w:styleId="Header">
    <w:name w:val="header"/>
    <w:basedOn w:val="Normal"/>
    <w:link w:val="HeaderChar"/>
    <w:uiPriority w:val="99"/>
    <w:unhideWhenUsed/>
    <w:rsid w:val="00CD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79"/>
  </w:style>
  <w:style w:type="paragraph" w:styleId="Footer">
    <w:name w:val="footer"/>
    <w:basedOn w:val="Normal"/>
    <w:link w:val="FooterChar"/>
    <w:uiPriority w:val="99"/>
    <w:unhideWhenUsed/>
    <w:rsid w:val="00CD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79"/>
  </w:style>
  <w:style w:type="paragraph" w:styleId="NormalWeb">
    <w:name w:val="Normal (Web)"/>
    <w:basedOn w:val="Normal"/>
    <w:uiPriority w:val="99"/>
    <w:unhideWhenUsed/>
    <w:rsid w:val="00C234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7D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7DEC"/>
    <w:rPr>
      <w:rFonts w:ascii="Tahoma" w:hAnsi="Tahoma" w:cs="Mangal"/>
      <w:sz w:val="16"/>
      <w:szCs w:val="14"/>
    </w:rPr>
  </w:style>
  <w:style w:type="paragraph" w:styleId="BodyText">
    <w:name w:val="Body Text"/>
    <w:basedOn w:val="Normal"/>
    <w:link w:val="BodyTextChar"/>
    <w:uiPriority w:val="1"/>
    <w:qFormat/>
    <w:rsid w:val="00027DEC"/>
    <w:pPr>
      <w:widowControl w:val="0"/>
      <w:autoSpaceDE w:val="0"/>
      <w:autoSpaceDN w:val="0"/>
      <w:spacing w:after="0" w:line="240" w:lineRule="auto"/>
    </w:pPr>
    <w:rPr>
      <w:rFonts w:ascii="Arial" w:eastAsia="Arial" w:hAnsi="Arial" w:cs="Arial"/>
      <w:szCs w:val="22"/>
      <w:lang w:val="en-US" w:eastAsia="en-US" w:bidi="en-US"/>
    </w:rPr>
  </w:style>
  <w:style w:type="character" w:customStyle="1" w:styleId="BodyTextChar">
    <w:name w:val="Body Text Char"/>
    <w:basedOn w:val="DefaultParagraphFont"/>
    <w:link w:val="BodyText"/>
    <w:uiPriority w:val="1"/>
    <w:rsid w:val="00027DEC"/>
    <w:rPr>
      <w:rFonts w:ascii="Arial" w:eastAsia="Arial" w:hAnsi="Arial" w:cs="Arial"/>
      <w:szCs w:val="22"/>
      <w:lang w:val="en-US" w:eastAsia="en-US" w:bidi="en-US"/>
    </w:rPr>
  </w:style>
  <w:style w:type="character" w:styleId="Hyperlink">
    <w:name w:val="Hyperlink"/>
    <w:basedOn w:val="DefaultParagraphFont"/>
    <w:uiPriority w:val="99"/>
    <w:unhideWhenUsed/>
    <w:rsid w:val="00131F0B"/>
    <w:rPr>
      <w:color w:val="0000FF" w:themeColor="hyperlink"/>
      <w:u w:val="single"/>
    </w:rPr>
  </w:style>
  <w:style w:type="character" w:customStyle="1" w:styleId="UnresolvedMention1">
    <w:name w:val="Unresolved Mention1"/>
    <w:basedOn w:val="DefaultParagraphFont"/>
    <w:uiPriority w:val="99"/>
    <w:semiHidden/>
    <w:unhideWhenUsed/>
    <w:rsid w:val="00A814AE"/>
    <w:rPr>
      <w:color w:val="605E5C"/>
      <w:shd w:val="clear" w:color="auto" w:fill="E1DFDD"/>
    </w:rPr>
  </w:style>
  <w:style w:type="character" w:styleId="CommentReference">
    <w:name w:val="annotation reference"/>
    <w:basedOn w:val="DefaultParagraphFont"/>
    <w:uiPriority w:val="99"/>
    <w:semiHidden/>
    <w:unhideWhenUsed/>
    <w:rsid w:val="000B7F6E"/>
    <w:rPr>
      <w:sz w:val="16"/>
      <w:szCs w:val="16"/>
    </w:rPr>
  </w:style>
  <w:style w:type="paragraph" w:styleId="CommentText">
    <w:name w:val="annotation text"/>
    <w:basedOn w:val="Normal"/>
    <w:link w:val="CommentTextChar"/>
    <w:uiPriority w:val="99"/>
    <w:semiHidden/>
    <w:unhideWhenUsed/>
    <w:rsid w:val="000B7F6E"/>
    <w:pPr>
      <w:spacing w:line="240" w:lineRule="auto"/>
    </w:pPr>
    <w:rPr>
      <w:sz w:val="20"/>
      <w:szCs w:val="18"/>
    </w:rPr>
  </w:style>
  <w:style w:type="character" w:customStyle="1" w:styleId="CommentTextChar">
    <w:name w:val="Comment Text Char"/>
    <w:basedOn w:val="DefaultParagraphFont"/>
    <w:link w:val="CommentText"/>
    <w:uiPriority w:val="99"/>
    <w:semiHidden/>
    <w:rsid w:val="000B7F6E"/>
    <w:rPr>
      <w:sz w:val="20"/>
      <w:szCs w:val="18"/>
    </w:rPr>
  </w:style>
  <w:style w:type="paragraph" w:styleId="CommentSubject">
    <w:name w:val="annotation subject"/>
    <w:basedOn w:val="CommentText"/>
    <w:next w:val="CommentText"/>
    <w:link w:val="CommentSubjectChar"/>
    <w:uiPriority w:val="99"/>
    <w:semiHidden/>
    <w:unhideWhenUsed/>
    <w:rsid w:val="000B7F6E"/>
    <w:rPr>
      <w:b/>
      <w:bCs/>
    </w:rPr>
  </w:style>
  <w:style w:type="character" w:customStyle="1" w:styleId="CommentSubjectChar">
    <w:name w:val="Comment Subject Char"/>
    <w:basedOn w:val="CommentTextChar"/>
    <w:link w:val="CommentSubject"/>
    <w:uiPriority w:val="99"/>
    <w:semiHidden/>
    <w:rsid w:val="000B7F6E"/>
    <w:rPr>
      <w:b/>
      <w:bCs/>
      <w:sz w:val="20"/>
      <w:szCs w:val="18"/>
    </w:rPr>
  </w:style>
  <w:style w:type="character" w:styleId="UnresolvedMention">
    <w:name w:val="Unresolved Mention"/>
    <w:basedOn w:val="DefaultParagraphFont"/>
    <w:uiPriority w:val="99"/>
    <w:semiHidden/>
    <w:unhideWhenUsed/>
    <w:rsid w:val="00640D7C"/>
    <w:rPr>
      <w:color w:val="605E5C"/>
      <w:shd w:val="clear" w:color="auto" w:fill="E1DFDD"/>
    </w:rPr>
  </w:style>
  <w:style w:type="paragraph" w:styleId="NoSpacing">
    <w:name w:val="No Spacing"/>
    <w:uiPriority w:val="1"/>
    <w:qFormat/>
    <w:rsid w:val="0060382B"/>
    <w:pPr>
      <w:spacing w:after="0" w:line="240" w:lineRule="auto"/>
    </w:pPr>
    <w:rPr>
      <w:rFonts w:eastAsiaTheme="minorHAnsi"/>
      <w:kern w:val="2"/>
      <w:szCs w:val="2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140">
      <w:bodyDiv w:val="1"/>
      <w:marLeft w:val="0"/>
      <w:marRight w:val="0"/>
      <w:marTop w:val="0"/>
      <w:marBottom w:val="0"/>
      <w:divBdr>
        <w:top w:val="none" w:sz="0" w:space="0" w:color="auto"/>
        <w:left w:val="none" w:sz="0" w:space="0" w:color="auto"/>
        <w:bottom w:val="none" w:sz="0" w:space="0" w:color="auto"/>
        <w:right w:val="none" w:sz="0" w:space="0" w:color="auto"/>
      </w:divBdr>
    </w:div>
    <w:div w:id="65567829">
      <w:bodyDiv w:val="1"/>
      <w:marLeft w:val="0"/>
      <w:marRight w:val="0"/>
      <w:marTop w:val="0"/>
      <w:marBottom w:val="0"/>
      <w:divBdr>
        <w:top w:val="none" w:sz="0" w:space="0" w:color="auto"/>
        <w:left w:val="none" w:sz="0" w:space="0" w:color="auto"/>
        <w:bottom w:val="none" w:sz="0" w:space="0" w:color="auto"/>
        <w:right w:val="none" w:sz="0" w:space="0" w:color="auto"/>
      </w:divBdr>
    </w:div>
    <w:div w:id="119544062">
      <w:bodyDiv w:val="1"/>
      <w:marLeft w:val="0"/>
      <w:marRight w:val="0"/>
      <w:marTop w:val="0"/>
      <w:marBottom w:val="0"/>
      <w:divBdr>
        <w:top w:val="none" w:sz="0" w:space="0" w:color="auto"/>
        <w:left w:val="none" w:sz="0" w:space="0" w:color="auto"/>
        <w:bottom w:val="none" w:sz="0" w:space="0" w:color="auto"/>
        <w:right w:val="none" w:sz="0" w:space="0" w:color="auto"/>
      </w:divBdr>
    </w:div>
    <w:div w:id="141504794">
      <w:bodyDiv w:val="1"/>
      <w:marLeft w:val="0"/>
      <w:marRight w:val="0"/>
      <w:marTop w:val="0"/>
      <w:marBottom w:val="0"/>
      <w:divBdr>
        <w:top w:val="none" w:sz="0" w:space="0" w:color="auto"/>
        <w:left w:val="none" w:sz="0" w:space="0" w:color="auto"/>
        <w:bottom w:val="none" w:sz="0" w:space="0" w:color="auto"/>
        <w:right w:val="none" w:sz="0" w:space="0" w:color="auto"/>
      </w:divBdr>
    </w:div>
    <w:div w:id="147678277">
      <w:bodyDiv w:val="1"/>
      <w:marLeft w:val="0"/>
      <w:marRight w:val="0"/>
      <w:marTop w:val="0"/>
      <w:marBottom w:val="0"/>
      <w:divBdr>
        <w:top w:val="none" w:sz="0" w:space="0" w:color="auto"/>
        <w:left w:val="none" w:sz="0" w:space="0" w:color="auto"/>
        <w:bottom w:val="none" w:sz="0" w:space="0" w:color="auto"/>
        <w:right w:val="none" w:sz="0" w:space="0" w:color="auto"/>
      </w:divBdr>
    </w:div>
    <w:div w:id="184369788">
      <w:bodyDiv w:val="1"/>
      <w:marLeft w:val="0"/>
      <w:marRight w:val="0"/>
      <w:marTop w:val="0"/>
      <w:marBottom w:val="0"/>
      <w:divBdr>
        <w:top w:val="none" w:sz="0" w:space="0" w:color="auto"/>
        <w:left w:val="none" w:sz="0" w:space="0" w:color="auto"/>
        <w:bottom w:val="none" w:sz="0" w:space="0" w:color="auto"/>
        <w:right w:val="none" w:sz="0" w:space="0" w:color="auto"/>
      </w:divBdr>
    </w:div>
    <w:div w:id="184557817">
      <w:bodyDiv w:val="1"/>
      <w:marLeft w:val="0"/>
      <w:marRight w:val="0"/>
      <w:marTop w:val="0"/>
      <w:marBottom w:val="0"/>
      <w:divBdr>
        <w:top w:val="none" w:sz="0" w:space="0" w:color="auto"/>
        <w:left w:val="none" w:sz="0" w:space="0" w:color="auto"/>
        <w:bottom w:val="none" w:sz="0" w:space="0" w:color="auto"/>
        <w:right w:val="none" w:sz="0" w:space="0" w:color="auto"/>
      </w:divBdr>
    </w:div>
    <w:div w:id="190076608">
      <w:bodyDiv w:val="1"/>
      <w:marLeft w:val="0"/>
      <w:marRight w:val="0"/>
      <w:marTop w:val="0"/>
      <w:marBottom w:val="0"/>
      <w:divBdr>
        <w:top w:val="none" w:sz="0" w:space="0" w:color="auto"/>
        <w:left w:val="none" w:sz="0" w:space="0" w:color="auto"/>
        <w:bottom w:val="none" w:sz="0" w:space="0" w:color="auto"/>
        <w:right w:val="none" w:sz="0" w:space="0" w:color="auto"/>
      </w:divBdr>
    </w:div>
    <w:div w:id="242685303">
      <w:bodyDiv w:val="1"/>
      <w:marLeft w:val="0"/>
      <w:marRight w:val="0"/>
      <w:marTop w:val="0"/>
      <w:marBottom w:val="0"/>
      <w:divBdr>
        <w:top w:val="none" w:sz="0" w:space="0" w:color="auto"/>
        <w:left w:val="none" w:sz="0" w:space="0" w:color="auto"/>
        <w:bottom w:val="none" w:sz="0" w:space="0" w:color="auto"/>
        <w:right w:val="none" w:sz="0" w:space="0" w:color="auto"/>
      </w:divBdr>
    </w:div>
    <w:div w:id="270549508">
      <w:bodyDiv w:val="1"/>
      <w:marLeft w:val="0"/>
      <w:marRight w:val="0"/>
      <w:marTop w:val="0"/>
      <w:marBottom w:val="0"/>
      <w:divBdr>
        <w:top w:val="none" w:sz="0" w:space="0" w:color="auto"/>
        <w:left w:val="none" w:sz="0" w:space="0" w:color="auto"/>
        <w:bottom w:val="none" w:sz="0" w:space="0" w:color="auto"/>
        <w:right w:val="none" w:sz="0" w:space="0" w:color="auto"/>
      </w:divBdr>
    </w:div>
    <w:div w:id="417167961">
      <w:bodyDiv w:val="1"/>
      <w:marLeft w:val="0"/>
      <w:marRight w:val="0"/>
      <w:marTop w:val="0"/>
      <w:marBottom w:val="0"/>
      <w:divBdr>
        <w:top w:val="none" w:sz="0" w:space="0" w:color="auto"/>
        <w:left w:val="none" w:sz="0" w:space="0" w:color="auto"/>
        <w:bottom w:val="none" w:sz="0" w:space="0" w:color="auto"/>
        <w:right w:val="none" w:sz="0" w:space="0" w:color="auto"/>
      </w:divBdr>
    </w:div>
    <w:div w:id="493490522">
      <w:bodyDiv w:val="1"/>
      <w:marLeft w:val="0"/>
      <w:marRight w:val="0"/>
      <w:marTop w:val="0"/>
      <w:marBottom w:val="0"/>
      <w:divBdr>
        <w:top w:val="none" w:sz="0" w:space="0" w:color="auto"/>
        <w:left w:val="none" w:sz="0" w:space="0" w:color="auto"/>
        <w:bottom w:val="none" w:sz="0" w:space="0" w:color="auto"/>
        <w:right w:val="none" w:sz="0" w:space="0" w:color="auto"/>
      </w:divBdr>
    </w:div>
    <w:div w:id="497771618">
      <w:bodyDiv w:val="1"/>
      <w:marLeft w:val="0"/>
      <w:marRight w:val="0"/>
      <w:marTop w:val="0"/>
      <w:marBottom w:val="0"/>
      <w:divBdr>
        <w:top w:val="none" w:sz="0" w:space="0" w:color="auto"/>
        <w:left w:val="none" w:sz="0" w:space="0" w:color="auto"/>
        <w:bottom w:val="none" w:sz="0" w:space="0" w:color="auto"/>
        <w:right w:val="none" w:sz="0" w:space="0" w:color="auto"/>
      </w:divBdr>
    </w:div>
    <w:div w:id="516189642">
      <w:bodyDiv w:val="1"/>
      <w:marLeft w:val="0"/>
      <w:marRight w:val="0"/>
      <w:marTop w:val="0"/>
      <w:marBottom w:val="0"/>
      <w:divBdr>
        <w:top w:val="none" w:sz="0" w:space="0" w:color="auto"/>
        <w:left w:val="none" w:sz="0" w:space="0" w:color="auto"/>
        <w:bottom w:val="none" w:sz="0" w:space="0" w:color="auto"/>
        <w:right w:val="none" w:sz="0" w:space="0" w:color="auto"/>
      </w:divBdr>
    </w:div>
    <w:div w:id="592933700">
      <w:bodyDiv w:val="1"/>
      <w:marLeft w:val="0"/>
      <w:marRight w:val="0"/>
      <w:marTop w:val="0"/>
      <w:marBottom w:val="0"/>
      <w:divBdr>
        <w:top w:val="none" w:sz="0" w:space="0" w:color="auto"/>
        <w:left w:val="none" w:sz="0" w:space="0" w:color="auto"/>
        <w:bottom w:val="none" w:sz="0" w:space="0" w:color="auto"/>
        <w:right w:val="none" w:sz="0" w:space="0" w:color="auto"/>
      </w:divBdr>
    </w:div>
    <w:div w:id="623540720">
      <w:bodyDiv w:val="1"/>
      <w:marLeft w:val="0"/>
      <w:marRight w:val="0"/>
      <w:marTop w:val="0"/>
      <w:marBottom w:val="0"/>
      <w:divBdr>
        <w:top w:val="none" w:sz="0" w:space="0" w:color="auto"/>
        <w:left w:val="none" w:sz="0" w:space="0" w:color="auto"/>
        <w:bottom w:val="none" w:sz="0" w:space="0" w:color="auto"/>
        <w:right w:val="none" w:sz="0" w:space="0" w:color="auto"/>
      </w:divBdr>
    </w:div>
    <w:div w:id="627510908">
      <w:bodyDiv w:val="1"/>
      <w:marLeft w:val="0"/>
      <w:marRight w:val="0"/>
      <w:marTop w:val="0"/>
      <w:marBottom w:val="0"/>
      <w:divBdr>
        <w:top w:val="none" w:sz="0" w:space="0" w:color="auto"/>
        <w:left w:val="none" w:sz="0" w:space="0" w:color="auto"/>
        <w:bottom w:val="none" w:sz="0" w:space="0" w:color="auto"/>
        <w:right w:val="none" w:sz="0" w:space="0" w:color="auto"/>
      </w:divBdr>
    </w:div>
    <w:div w:id="642545821">
      <w:bodyDiv w:val="1"/>
      <w:marLeft w:val="0"/>
      <w:marRight w:val="0"/>
      <w:marTop w:val="0"/>
      <w:marBottom w:val="0"/>
      <w:divBdr>
        <w:top w:val="none" w:sz="0" w:space="0" w:color="auto"/>
        <w:left w:val="none" w:sz="0" w:space="0" w:color="auto"/>
        <w:bottom w:val="none" w:sz="0" w:space="0" w:color="auto"/>
        <w:right w:val="none" w:sz="0" w:space="0" w:color="auto"/>
      </w:divBdr>
    </w:div>
    <w:div w:id="699552841">
      <w:bodyDiv w:val="1"/>
      <w:marLeft w:val="0"/>
      <w:marRight w:val="0"/>
      <w:marTop w:val="0"/>
      <w:marBottom w:val="0"/>
      <w:divBdr>
        <w:top w:val="none" w:sz="0" w:space="0" w:color="auto"/>
        <w:left w:val="none" w:sz="0" w:space="0" w:color="auto"/>
        <w:bottom w:val="none" w:sz="0" w:space="0" w:color="auto"/>
        <w:right w:val="none" w:sz="0" w:space="0" w:color="auto"/>
      </w:divBdr>
    </w:div>
    <w:div w:id="742533853">
      <w:bodyDiv w:val="1"/>
      <w:marLeft w:val="0"/>
      <w:marRight w:val="0"/>
      <w:marTop w:val="0"/>
      <w:marBottom w:val="0"/>
      <w:divBdr>
        <w:top w:val="none" w:sz="0" w:space="0" w:color="auto"/>
        <w:left w:val="none" w:sz="0" w:space="0" w:color="auto"/>
        <w:bottom w:val="none" w:sz="0" w:space="0" w:color="auto"/>
        <w:right w:val="none" w:sz="0" w:space="0" w:color="auto"/>
      </w:divBdr>
    </w:div>
    <w:div w:id="850099039">
      <w:bodyDiv w:val="1"/>
      <w:marLeft w:val="0"/>
      <w:marRight w:val="0"/>
      <w:marTop w:val="0"/>
      <w:marBottom w:val="0"/>
      <w:divBdr>
        <w:top w:val="none" w:sz="0" w:space="0" w:color="auto"/>
        <w:left w:val="none" w:sz="0" w:space="0" w:color="auto"/>
        <w:bottom w:val="none" w:sz="0" w:space="0" w:color="auto"/>
        <w:right w:val="none" w:sz="0" w:space="0" w:color="auto"/>
      </w:divBdr>
    </w:div>
    <w:div w:id="851723009">
      <w:bodyDiv w:val="1"/>
      <w:marLeft w:val="0"/>
      <w:marRight w:val="0"/>
      <w:marTop w:val="0"/>
      <w:marBottom w:val="0"/>
      <w:divBdr>
        <w:top w:val="none" w:sz="0" w:space="0" w:color="auto"/>
        <w:left w:val="none" w:sz="0" w:space="0" w:color="auto"/>
        <w:bottom w:val="none" w:sz="0" w:space="0" w:color="auto"/>
        <w:right w:val="none" w:sz="0" w:space="0" w:color="auto"/>
      </w:divBdr>
    </w:div>
    <w:div w:id="863514263">
      <w:bodyDiv w:val="1"/>
      <w:marLeft w:val="0"/>
      <w:marRight w:val="0"/>
      <w:marTop w:val="0"/>
      <w:marBottom w:val="0"/>
      <w:divBdr>
        <w:top w:val="none" w:sz="0" w:space="0" w:color="auto"/>
        <w:left w:val="none" w:sz="0" w:space="0" w:color="auto"/>
        <w:bottom w:val="none" w:sz="0" w:space="0" w:color="auto"/>
        <w:right w:val="none" w:sz="0" w:space="0" w:color="auto"/>
      </w:divBdr>
    </w:div>
    <w:div w:id="953171624">
      <w:bodyDiv w:val="1"/>
      <w:marLeft w:val="0"/>
      <w:marRight w:val="0"/>
      <w:marTop w:val="0"/>
      <w:marBottom w:val="0"/>
      <w:divBdr>
        <w:top w:val="none" w:sz="0" w:space="0" w:color="auto"/>
        <w:left w:val="none" w:sz="0" w:space="0" w:color="auto"/>
        <w:bottom w:val="none" w:sz="0" w:space="0" w:color="auto"/>
        <w:right w:val="none" w:sz="0" w:space="0" w:color="auto"/>
      </w:divBdr>
    </w:div>
    <w:div w:id="975724116">
      <w:bodyDiv w:val="1"/>
      <w:marLeft w:val="0"/>
      <w:marRight w:val="0"/>
      <w:marTop w:val="0"/>
      <w:marBottom w:val="0"/>
      <w:divBdr>
        <w:top w:val="none" w:sz="0" w:space="0" w:color="auto"/>
        <w:left w:val="none" w:sz="0" w:space="0" w:color="auto"/>
        <w:bottom w:val="none" w:sz="0" w:space="0" w:color="auto"/>
        <w:right w:val="none" w:sz="0" w:space="0" w:color="auto"/>
      </w:divBdr>
    </w:div>
    <w:div w:id="998461593">
      <w:bodyDiv w:val="1"/>
      <w:marLeft w:val="0"/>
      <w:marRight w:val="0"/>
      <w:marTop w:val="0"/>
      <w:marBottom w:val="0"/>
      <w:divBdr>
        <w:top w:val="none" w:sz="0" w:space="0" w:color="auto"/>
        <w:left w:val="none" w:sz="0" w:space="0" w:color="auto"/>
        <w:bottom w:val="none" w:sz="0" w:space="0" w:color="auto"/>
        <w:right w:val="none" w:sz="0" w:space="0" w:color="auto"/>
      </w:divBdr>
    </w:div>
    <w:div w:id="1034505724">
      <w:bodyDiv w:val="1"/>
      <w:marLeft w:val="0"/>
      <w:marRight w:val="0"/>
      <w:marTop w:val="0"/>
      <w:marBottom w:val="0"/>
      <w:divBdr>
        <w:top w:val="none" w:sz="0" w:space="0" w:color="auto"/>
        <w:left w:val="none" w:sz="0" w:space="0" w:color="auto"/>
        <w:bottom w:val="none" w:sz="0" w:space="0" w:color="auto"/>
        <w:right w:val="none" w:sz="0" w:space="0" w:color="auto"/>
      </w:divBdr>
    </w:div>
    <w:div w:id="1202665658">
      <w:bodyDiv w:val="1"/>
      <w:marLeft w:val="0"/>
      <w:marRight w:val="0"/>
      <w:marTop w:val="0"/>
      <w:marBottom w:val="0"/>
      <w:divBdr>
        <w:top w:val="none" w:sz="0" w:space="0" w:color="auto"/>
        <w:left w:val="none" w:sz="0" w:space="0" w:color="auto"/>
        <w:bottom w:val="none" w:sz="0" w:space="0" w:color="auto"/>
        <w:right w:val="none" w:sz="0" w:space="0" w:color="auto"/>
      </w:divBdr>
    </w:div>
    <w:div w:id="1243679988">
      <w:bodyDiv w:val="1"/>
      <w:marLeft w:val="0"/>
      <w:marRight w:val="0"/>
      <w:marTop w:val="0"/>
      <w:marBottom w:val="0"/>
      <w:divBdr>
        <w:top w:val="none" w:sz="0" w:space="0" w:color="auto"/>
        <w:left w:val="none" w:sz="0" w:space="0" w:color="auto"/>
        <w:bottom w:val="none" w:sz="0" w:space="0" w:color="auto"/>
        <w:right w:val="none" w:sz="0" w:space="0" w:color="auto"/>
      </w:divBdr>
    </w:div>
    <w:div w:id="1298685674">
      <w:bodyDiv w:val="1"/>
      <w:marLeft w:val="0"/>
      <w:marRight w:val="0"/>
      <w:marTop w:val="0"/>
      <w:marBottom w:val="0"/>
      <w:divBdr>
        <w:top w:val="none" w:sz="0" w:space="0" w:color="auto"/>
        <w:left w:val="none" w:sz="0" w:space="0" w:color="auto"/>
        <w:bottom w:val="none" w:sz="0" w:space="0" w:color="auto"/>
        <w:right w:val="none" w:sz="0" w:space="0" w:color="auto"/>
      </w:divBdr>
    </w:div>
    <w:div w:id="1314868993">
      <w:bodyDiv w:val="1"/>
      <w:marLeft w:val="0"/>
      <w:marRight w:val="0"/>
      <w:marTop w:val="0"/>
      <w:marBottom w:val="0"/>
      <w:divBdr>
        <w:top w:val="none" w:sz="0" w:space="0" w:color="auto"/>
        <w:left w:val="none" w:sz="0" w:space="0" w:color="auto"/>
        <w:bottom w:val="none" w:sz="0" w:space="0" w:color="auto"/>
        <w:right w:val="none" w:sz="0" w:space="0" w:color="auto"/>
      </w:divBdr>
    </w:div>
    <w:div w:id="1334261378">
      <w:bodyDiv w:val="1"/>
      <w:marLeft w:val="0"/>
      <w:marRight w:val="0"/>
      <w:marTop w:val="0"/>
      <w:marBottom w:val="0"/>
      <w:divBdr>
        <w:top w:val="none" w:sz="0" w:space="0" w:color="auto"/>
        <w:left w:val="none" w:sz="0" w:space="0" w:color="auto"/>
        <w:bottom w:val="none" w:sz="0" w:space="0" w:color="auto"/>
        <w:right w:val="none" w:sz="0" w:space="0" w:color="auto"/>
      </w:divBdr>
    </w:div>
    <w:div w:id="1340815814">
      <w:bodyDiv w:val="1"/>
      <w:marLeft w:val="0"/>
      <w:marRight w:val="0"/>
      <w:marTop w:val="0"/>
      <w:marBottom w:val="0"/>
      <w:divBdr>
        <w:top w:val="none" w:sz="0" w:space="0" w:color="auto"/>
        <w:left w:val="none" w:sz="0" w:space="0" w:color="auto"/>
        <w:bottom w:val="none" w:sz="0" w:space="0" w:color="auto"/>
        <w:right w:val="none" w:sz="0" w:space="0" w:color="auto"/>
      </w:divBdr>
    </w:div>
    <w:div w:id="1391152556">
      <w:bodyDiv w:val="1"/>
      <w:marLeft w:val="0"/>
      <w:marRight w:val="0"/>
      <w:marTop w:val="0"/>
      <w:marBottom w:val="0"/>
      <w:divBdr>
        <w:top w:val="none" w:sz="0" w:space="0" w:color="auto"/>
        <w:left w:val="none" w:sz="0" w:space="0" w:color="auto"/>
        <w:bottom w:val="none" w:sz="0" w:space="0" w:color="auto"/>
        <w:right w:val="none" w:sz="0" w:space="0" w:color="auto"/>
      </w:divBdr>
    </w:div>
    <w:div w:id="1523320268">
      <w:bodyDiv w:val="1"/>
      <w:marLeft w:val="0"/>
      <w:marRight w:val="0"/>
      <w:marTop w:val="0"/>
      <w:marBottom w:val="0"/>
      <w:divBdr>
        <w:top w:val="none" w:sz="0" w:space="0" w:color="auto"/>
        <w:left w:val="none" w:sz="0" w:space="0" w:color="auto"/>
        <w:bottom w:val="none" w:sz="0" w:space="0" w:color="auto"/>
        <w:right w:val="none" w:sz="0" w:space="0" w:color="auto"/>
      </w:divBdr>
    </w:div>
    <w:div w:id="1628588297">
      <w:bodyDiv w:val="1"/>
      <w:marLeft w:val="0"/>
      <w:marRight w:val="0"/>
      <w:marTop w:val="0"/>
      <w:marBottom w:val="0"/>
      <w:divBdr>
        <w:top w:val="none" w:sz="0" w:space="0" w:color="auto"/>
        <w:left w:val="none" w:sz="0" w:space="0" w:color="auto"/>
        <w:bottom w:val="none" w:sz="0" w:space="0" w:color="auto"/>
        <w:right w:val="none" w:sz="0" w:space="0" w:color="auto"/>
      </w:divBdr>
    </w:div>
    <w:div w:id="1701934716">
      <w:bodyDiv w:val="1"/>
      <w:marLeft w:val="0"/>
      <w:marRight w:val="0"/>
      <w:marTop w:val="0"/>
      <w:marBottom w:val="0"/>
      <w:divBdr>
        <w:top w:val="none" w:sz="0" w:space="0" w:color="auto"/>
        <w:left w:val="none" w:sz="0" w:space="0" w:color="auto"/>
        <w:bottom w:val="none" w:sz="0" w:space="0" w:color="auto"/>
        <w:right w:val="none" w:sz="0" w:space="0" w:color="auto"/>
      </w:divBdr>
    </w:div>
    <w:div w:id="1731228152">
      <w:bodyDiv w:val="1"/>
      <w:marLeft w:val="0"/>
      <w:marRight w:val="0"/>
      <w:marTop w:val="0"/>
      <w:marBottom w:val="0"/>
      <w:divBdr>
        <w:top w:val="none" w:sz="0" w:space="0" w:color="auto"/>
        <w:left w:val="none" w:sz="0" w:space="0" w:color="auto"/>
        <w:bottom w:val="none" w:sz="0" w:space="0" w:color="auto"/>
        <w:right w:val="none" w:sz="0" w:space="0" w:color="auto"/>
      </w:divBdr>
    </w:div>
    <w:div w:id="1758404457">
      <w:bodyDiv w:val="1"/>
      <w:marLeft w:val="0"/>
      <w:marRight w:val="0"/>
      <w:marTop w:val="0"/>
      <w:marBottom w:val="0"/>
      <w:divBdr>
        <w:top w:val="none" w:sz="0" w:space="0" w:color="auto"/>
        <w:left w:val="none" w:sz="0" w:space="0" w:color="auto"/>
        <w:bottom w:val="none" w:sz="0" w:space="0" w:color="auto"/>
        <w:right w:val="none" w:sz="0" w:space="0" w:color="auto"/>
      </w:divBdr>
    </w:div>
    <w:div w:id="1779249243">
      <w:bodyDiv w:val="1"/>
      <w:marLeft w:val="0"/>
      <w:marRight w:val="0"/>
      <w:marTop w:val="0"/>
      <w:marBottom w:val="0"/>
      <w:divBdr>
        <w:top w:val="none" w:sz="0" w:space="0" w:color="auto"/>
        <w:left w:val="none" w:sz="0" w:space="0" w:color="auto"/>
        <w:bottom w:val="none" w:sz="0" w:space="0" w:color="auto"/>
        <w:right w:val="none" w:sz="0" w:space="0" w:color="auto"/>
      </w:divBdr>
    </w:div>
    <w:div w:id="1807703127">
      <w:bodyDiv w:val="1"/>
      <w:marLeft w:val="0"/>
      <w:marRight w:val="0"/>
      <w:marTop w:val="0"/>
      <w:marBottom w:val="0"/>
      <w:divBdr>
        <w:top w:val="none" w:sz="0" w:space="0" w:color="auto"/>
        <w:left w:val="none" w:sz="0" w:space="0" w:color="auto"/>
        <w:bottom w:val="none" w:sz="0" w:space="0" w:color="auto"/>
        <w:right w:val="none" w:sz="0" w:space="0" w:color="auto"/>
      </w:divBdr>
    </w:div>
    <w:div w:id="1812289561">
      <w:bodyDiv w:val="1"/>
      <w:marLeft w:val="0"/>
      <w:marRight w:val="0"/>
      <w:marTop w:val="0"/>
      <w:marBottom w:val="0"/>
      <w:divBdr>
        <w:top w:val="none" w:sz="0" w:space="0" w:color="auto"/>
        <w:left w:val="none" w:sz="0" w:space="0" w:color="auto"/>
        <w:bottom w:val="none" w:sz="0" w:space="0" w:color="auto"/>
        <w:right w:val="none" w:sz="0" w:space="0" w:color="auto"/>
      </w:divBdr>
    </w:div>
    <w:div w:id="1814176192">
      <w:bodyDiv w:val="1"/>
      <w:marLeft w:val="0"/>
      <w:marRight w:val="0"/>
      <w:marTop w:val="0"/>
      <w:marBottom w:val="0"/>
      <w:divBdr>
        <w:top w:val="none" w:sz="0" w:space="0" w:color="auto"/>
        <w:left w:val="none" w:sz="0" w:space="0" w:color="auto"/>
        <w:bottom w:val="none" w:sz="0" w:space="0" w:color="auto"/>
        <w:right w:val="none" w:sz="0" w:space="0" w:color="auto"/>
      </w:divBdr>
    </w:div>
    <w:div w:id="1844005378">
      <w:bodyDiv w:val="1"/>
      <w:marLeft w:val="0"/>
      <w:marRight w:val="0"/>
      <w:marTop w:val="0"/>
      <w:marBottom w:val="0"/>
      <w:divBdr>
        <w:top w:val="none" w:sz="0" w:space="0" w:color="auto"/>
        <w:left w:val="none" w:sz="0" w:space="0" w:color="auto"/>
        <w:bottom w:val="none" w:sz="0" w:space="0" w:color="auto"/>
        <w:right w:val="none" w:sz="0" w:space="0" w:color="auto"/>
      </w:divBdr>
    </w:div>
    <w:div w:id="1845703968">
      <w:bodyDiv w:val="1"/>
      <w:marLeft w:val="0"/>
      <w:marRight w:val="0"/>
      <w:marTop w:val="0"/>
      <w:marBottom w:val="0"/>
      <w:divBdr>
        <w:top w:val="none" w:sz="0" w:space="0" w:color="auto"/>
        <w:left w:val="none" w:sz="0" w:space="0" w:color="auto"/>
        <w:bottom w:val="none" w:sz="0" w:space="0" w:color="auto"/>
        <w:right w:val="none" w:sz="0" w:space="0" w:color="auto"/>
      </w:divBdr>
    </w:div>
    <w:div w:id="1920166472">
      <w:bodyDiv w:val="1"/>
      <w:marLeft w:val="0"/>
      <w:marRight w:val="0"/>
      <w:marTop w:val="0"/>
      <w:marBottom w:val="0"/>
      <w:divBdr>
        <w:top w:val="none" w:sz="0" w:space="0" w:color="auto"/>
        <w:left w:val="none" w:sz="0" w:space="0" w:color="auto"/>
        <w:bottom w:val="none" w:sz="0" w:space="0" w:color="auto"/>
        <w:right w:val="none" w:sz="0" w:space="0" w:color="auto"/>
      </w:divBdr>
    </w:div>
    <w:div w:id="1942568692">
      <w:bodyDiv w:val="1"/>
      <w:marLeft w:val="0"/>
      <w:marRight w:val="0"/>
      <w:marTop w:val="0"/>
      <w:marBottom w:val="0"/>
      <w:divBdr>
        <w:top w:val="none" w:sz="0" w:space="0" w:color="auto"/>
        <w:left w:val="none" w:sz="0" w:space="0" w:color="auto"/>
        <w:bottom w:val="none" w:sz="0" w:space="0" w:color="auto"/>
        <w:right w:val="none" w:sz="0" w:space="0" w:color="auto"/>
      </w:divBdr>
    </w:div>
    <w:div w:id="2034191054">
      <w:bodyDiv w:val="1"/>
      <w:marLeft w:val="0"/>
      <w:marRight w:val="0"/>
      <w:marTop w:val="0"/>
      <w:marBottom w:val="0"/>
      <w:divBdr>
        <w:top w:val="none" w:sz="0" w:space="0" w:color="auto"/>
        <w:left w:val="none" w:sz="0" w:space="0" w:color="auto"/>
        <w:bottom w:val="none" w:sz="0" w:space="0" w:color="auto"/>
        <w:right w:val="none" w:sz="0" w:space="0" w:color="auto"/>
      </w:divBdr>
    </w:div>
    <w:div w:id="2088533196">
      <w:bodyDiv w:val="1"/>
      <w:marLeft w:val="0"/>
      <w:marRight w:val="0"/>
      <w:marTop w:val="0"/>
      <w:marBottom w:val="0"/>
      <w:divBdr>
        <w:top w:val="none" w:sz="0" w:space="0" w:color="auto"/>
        <w:left w:val="none" w:sz="0" w:space="0" w:color="auto"/>
        <w:bottom w:val="none" w:sz="0" w:space="0" w:color="auto"/>
        <w:right w:val="none" w:sz="0" w:space="0" w:color="auto"/>
      </w:divBdr>
    </w:div>
    <w:div w:id="2109079725">
      <w:bodyDiv w:val="1"/>
      <w:marLeft w:val="0"/>
      <w:marRight w:val="0"/>
      <w:marTop w:val="0"/>
      <w:marBottom w:val="0"/>
      <w:divBdr>
        <w:top w:val="none" w:sz="0" w:space="0" w:color="auto"/>
        <w:left w:val="none" w:sz="0" w:space="0" w:color="auto"/>
        <w:bottom w:val="none" w:sz="0" w:space="0" w:color="auto"/>
        <w:right w:val="none" w:sz="0" w:space="0" w:color="auto"/>
      </w:divBdr>
    </w:div>
    <w:div w:id="21134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fbio.2019.10050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89/fmicb.2024.13627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h.gujarat.gov.in/Home/Horticultur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2/ldr.461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56228/JART.2024.4912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7573-3C7C-4E39-B509-9C5A507D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12675</TotalTime>
  <Pages>7</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SDI 1186</cp:lastModifiedBy>
  <cp:revision>535</cp:revision>
  <cp:lastPrinted>2024-02-10T07:16:00Z</cp:lastPrinted>
  <dcterms:created xsi:type="dcterms:W3CDTF">2024-01-18T16:48:00Z</dcterms:created>
  <dcterms:modified xsi:type="dcterms:W3CDTF">2026-03-31T05:55:00Z</dcterms:modified>
  <cp:contentStatus/>
</cp:coreProperties>
</file>