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5FDC" w:rsidRDefault="00CC7B5D">
      <w:pPr>
        <w:wordWrap w:val="0"/>
        <w:spacing w:line="360" w:lineRule="auto"/>
        <w:jc w:val="right"/>
        <w:rPr>
          <w:rFonts w:ascii="Arial" w:hAnsi="Arial" w:cs="Arial"/>
          <w:b/>
          <w:bCs/>
          <w:i/>
          <w:iCs/>
          <w:sz w:val="24"/>
          <w:szCs w:val="24"/>
          <w:u w:val="single"/>
        </w:rPr>
      </w:pPr>
      <w:r>
        <w:rPr>
          <w:rFonts w:ascii="Arial" w:hAnsi="Arial" w:cs="Arial"/>
          <w:b/>
          <w:bCs/>
          <w:i/>
          <w:iCs/>
          <w:sz w:val="24"/>
          <w:szCs w:val="24"/>
          <w:u w:val="single"/>
        </w:rPr>
        <w:t>Original Research Article</w:t>
      </w:r>
    </w:p>
    <w:p w:rsidR="00F65FDC" w:rsidRDefault="00CC7B5D">
      <w:pPr>
        <w:wordWrap w:val="0"/>
        <w:spacing w:line="360" w:lineRule="auto"/>
        <w:jc w:val="right"/>
        <w:rPr>
          <w:rFonts w:ascii="Arial" w:hAnsi="Arial" w:cs="Arial"/>
          <w:b/>
          <w:sz w:val="24"/>
          <w:szCs w:val="24"/>
        </w:rPr>
      </w:pPr>
      <w:r>
        <w:rPr>
          <w:rFonts w:ascii="Arial" w:hAnsi="Arial" w:cs="Arial"/>
          <w:b/>
          <w:i/>
          <w:sz w:val="24"/>
          <w:szCs w:val="24"/>
        </w:rPr>
        <w:t xml:space="preserve">GLOBIMETULA CUPULATA </w:t>
      </w:r>
      <w:r>
        <w:rPr>
          <w:rFonts w:ascii="Arial" w:hAnsi="Arial" w:cs="Arial"/>
          <w:b/>
          <w:iCs/>
          <w:sz w:val="24"/>
          <w:szCs w:val="24"/>
        </w:rPr>
        <w:t>AS A</w:t>
      </w:r>
      <w:r>
        <w:rPr>
          <w:rFonts w:ascii="Arial" w:hAnsi="Arial" w:cs="Arial"/>
          <w:b/>
          <w:i/>
          <w:iCs/>
          <w:sz w:val="24"/>
          <w:szCs w:val="24"/>
        </w:rPr>
        <w:t xml:space="preserve"> </w:t>
      </w:r>
      <w:r>
        <w:rPr>
          <w:rFonts w:ascii="Arial" w:hAnsi="Arial" w:cs="Arial"/>
          <w:b/>
          <w:sz w:val="24"/>
          <w:szCs w:val="24"/>
        </w:rPr>
        <w:t xml:space="preserve">POTENTIAL SOURCE OF LARVICIDS FOR THE CONTROL OF </w:t>
      </w:r>
      <w:r>
        <w:rPr>
          <w:rFonts w:ascii="Arial" w:hAnsi="Arial" w:cs="Arial"/>
          <w:b/>
          <w:i/>
          <w:iCs/>
          <w:sz w:val="24"/>
          <w:szCs w:val="24"/>
        </w:rPr>
        <w:t>CULEX QUINQUEFASCIATUS</w:t>
      </w:r>
    </w:p>
    <w:p w:rsidR="00F65FDC" w:rsidRDefault="00F65FDC">
      <w:pPr>
        <w:pStyle w:val="BodyText"/>
        <w:widowControl w:val="0"/>
        <w:autoSpaceDE w:val="0"/>
        <w:autoSpaceDN w:val="0"/>
        <w:ind w:right="331"/>
        <w:jc w:val="right"/>
        <w:rPr>
          <w:rFonts w:ascii="Arial" w:hAnsi="Arial" w:cs="Arial"/>
          <w:b/>
          <w:vertAlign w:val="superscript"/>
        </w:rPr>
      </w:pPr>
    </w:p>
    <w:p w:rsidR="00F65FDC" w:rsidRDefault="00F65FDC">
      <w:pPr>
        <w:pStyle w:val="BodyText"/>
        <w:widowControl w:val="0"/>
        <w:autoSpaceDE w:val="0"/>
        <w:autoSpaceDN w:val="0"/>
        <w:ind w:right="331"/>
        <w:jc w:val="right"/>
        <w:rPr>
          <w:rFonts w:ascii="Arial" w:hAnsi="Arial" w:cs="Arial"/>
          <w:b/>
        </w:rPr>
      </w:pPr>
    </w:p>
    <w:p w:rsidR="00F65FDC" w:rsidRDefault="00F65FDC">
      <w:pPr>
        <w:pStyle w:val="Affiliation"/>
        <w:spacing w:after="0" w:line="240" w:lineRule="auto"/>
        <w:jc w:val="both"/>
        <w:rPr>
          <w:rFonts w:ascii="Arial" w:hAnsi="Arial" w:cs="Arial"/>
        </w:rPr>
      </w:pPr>
    </w:p>
    <w:p w:rsidR="00F65FDC" w:rsidRDefault="00CC7B5D">
      <w:pPr>
        <w:pStyle w:val="Copyright"/>
        <w:spacing w:after="0" w:line="240" w:lineRule="auto"/>
        <w:jc w:val="both"/>
        <w:rPr>
          <w:rFonts w:ascii="Arial" w:hAnsi="Arial" w:cs="Arial"/>
        </w:rPr>
        <w:sectPr w:rsidR="00F65FDC">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114300" distR="114300">
                <wp:extent cx="5303520" cy="0"/>
                <wp:effectExtent l="0" t="9525" r="5080" b="15875"/>
                <wp:docPr id="1"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68BBAC25"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" strokeweight="1.5pt">
                <w10:anchorlock/>
              </v:shape>
            </w:pict>
          </mc:Fallback>
        </mc:AlternateContent>
      </w:r>
      <w:r>
        <w:rPr>
          <w:rFonts w:ascii="Arial" w:hAnsi="Arial" w:cs="Arial"/>
        </w:rPr>
        <w:t>.</w:t>
      </w:r>
    </w:p>
    <w:p w:rsidR="00F65FDC" w:rsidRDefault="00F65FDC">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F65FDC">
        <w:tc>
          <w:tcPr>
            <w:tcW w:w="9576" w:type="dxa"/>
            <w:shd w:val="clear" w:color="auto" w:fill="F2F2F2"/>
          </w:tcPr>
          <w:p w:rsidR="00F65FDC" w:rsidRDefault="00CC7B5D">
            <w:pPr>
              <w:pStyle w:val="Body"/>
              <w:spacing w:after="0" w:line="480" w:lineRule="auto"/>
              <w:rPr>
                <w:rFonts w:ascii="Arial" w:eastAsia="Calibri" w:hAnsi="Arial" w:cs="Arial"/>
                <w:szCs w:val="22"/>
              </w:rPr>
            </w:pPr>
            <w:r>
              <w:rPr>
                <w:rFonts w:ascii="Arial" w:eastAsia="Calibri" w:hAnsi="Arial" w:cs="Arial"/>
                <w:b/>
                <w:bCs/>
                <w:szCs w:val="22"/>
              </w:rPr>
              <w:t xml:space="preserve">Aim: </w:t>
            </w:r>
            <w:proofErr w:type="spellStart"/>
            <w:r>
              <w:rPr>
                <w:rFonts w:ascii="Arial" w:eastAsia="Calibri" w:hAnsi="Arial" w:cs="Arial"/>
                <w:i/>
                <w:iCs/>
                <w:szCs w:val="22"/>
              </w:rPr>
              <w:t>Globimetula</w:t>
            </w:r>
            <w:proofErr w:type="spellEnd"/>
            <w:r>
              <w:rPr>
                <w:rFonts w:ascii="Arial" w:eastAsia="Calibri" w:hAnsi="Arial" w:cs="Arial"/>
                <w:i/>
                <w:iCs/>
                <w:szCs w:val="22"/>
              </w:rPr>
              <w:t xml:space="preserve"> </w:t>
            </w:r>
            <w:proofErr w:type="spellStart"/>
            <w:r>
              <w:rPr>
                <w:rFonts w:ascii="Arial" w:eastAsia="Calibri" w:hAnsi="Arial" w:cs="Arial"/>
                <w:i/>
                <w:iCs/>
                <w:szCs w:val="22"/>
              </w:rPr>
              <w:t>cupulata</w:t>
            </w:r>
            <w:proofErr w:type="spellEnd"/>
            <w:r>
              <w:rPr>
                <w:rFonts w:ascii="Arial" w:eastAsia="Calibri" w:hAnsi="Arial" w:cs="Arial"/>
                <w:szCs w:val="22"/>
              </w:rPr>
              <w:t xml:space="preserve">, a parasitic shrub that grows widely in Nigeria, is commonly used in ethnomedicine to treat fever, malaria, high blood pressure and diabetes mellitus. This plant was investigated for probable activity against </w:t>
            </w:r>
            <w:proofErr w:type="spellStart"/>
            <w:r>
              <w:rPr>
                <w:rFonts w:ascii="Arial" w:eastAsia="Calibri" w:hAnsi="Arial" w:cs="Arial"/>
                <w:i/>
                <w:iCs/>
                <w:szCs w:val="22"/>
              </w:rPr>
              <w:t>Cx</w:t>
            </w:r>
            <w:proofErr w:type="spellEnd"/>
            <w:r>
              <w:rPr>
                <w:rFonts w:ascii="Arial" w:eastAsia="Calibri" w:hAnsi="Arial" w:cs="Arial"/>
                <w:i/>
                <w:iCs/>
                <w:szCs w:val="22"/>
              </w:rPr>
              <w:t xml:space="preserve">. </w:t>
            </w:r>
            <w:proofErr w:type="spellStart"/>
            <w:r>
              <w:rPr>
                <w:rFonts w:ascii="Arial" w:eastAsia="Calibri" w:hAnsi="Arial" w:cs="Arial"/>
                <w:i/>
                <w:iCs/>
                <w:szCs w:val="22"/>
              </w:rPr>
              <w:t>quinquefasciatus</w:t>
            </w:r>
            <w:proofErr w:type="spellEnd"/>
            <w:r>
              <w:rPr>
                <w:rFonts w:ascii="Arial" w:eastAsia="Calibri" w:hAnsi="Arial" w:cs="Arial"/>
                <w:szCs w:val="22"/>
              </w:rPr>
              <w:t xml:space="preserve"> larvae as there is currently no such report.</w:t>
            </w:r>
          </w:p>
          <w:p w:rsidR="00F65FDC" w:rsidRDefault="00CC7B5D">
            <w:pPr>
              <w:pStyle w:val="Body"/>
              <w:spacing w:after="0" w:line="480" w:lineRule="auto"/>
              <w:rPr>
                <w:rFonts w:ascii="Arial" w:eastAsia="Calibri" w:hAnsi="Arial" w:cs="Arial"/>
                <w:b/>
                <w:bCs/>
                <w:szCs w:val="22"/>
              </w:rPr>
            </w:pPr>
            <w:r>
              <w:rPr>
                <w:rFonts w:ascii="Arial" w:eastAsia="Calibri" w:hAnsi="Arial" w:cs="Arial"/>
                <w:b/>
                <w:bCs/>
                <w:szCs w:val="22"/>
              </w:rPr>
              <w:t xml:space="preserve">Study design: </w:t>
            </w:r>
            <w:r>
              <w:rPr>
                <w:rFonts w:ascii="Arial" w:eastAsia="Calibri" w:hAnsi="Arial" w:cs="Arial"/>
                <w:szCs w:val="22"/>
              </w:rPr>
              <w:t xml:space="preserve">The methanol extracts of </w:t>
            </w:r>
            <w:r>
              <w:rPr>
                <w:rFonts w:ascii="Arial" w:eastAsia="Calibri" w:hAnsi="Arial" w:cs="Arial"/>
                <w:i/>
                <w:iCs/>
                <w:szCs w:val="22"/>
              </w:rPr>
              <w:t xml:space="preserve">G. </w:t>
            </w:r>
            <w:proofErr w:type="spellStart"/>
            <w:r>
              <w:rPr>
                <w:rFonts w:ascii="Arial" w:eastAsia="Calibri" w:hAnsi="Arial" w:cs="Arial"/>
                <w:i/>
                <w:iCs/>
                <w:szCs w:val="22"/>
              </w:rPr>
              <w:t>cupulata</w:t>
            </w:r>
            <w:proofErr w:type="spellEnd"/>
            <w:r>
              <w:rPr>
                <w:rFonts w:ascii="Arial" w:eastAsia="Calibri" w:hAnsi="Arial" w:cs="Arial"/>
                <w:szCs w:val="22"/>
              </w:rPr>
              <w:t xml:space="preserve"> leaf, stem and flower were separately tested against </w:t>
            </w:r>
            <w:proofErr w:type="spellStart"/>
            <w:r>
              <w:rPr>
                <w:rFonts w:ascii="Arial" w:eastAsia="Calibri" w:hAnsi="Arial" w:cs="Arial"/>
                <w:i/>
                <w:iCs/>
                <w:szCs w:val="22"/>
              </w:rPr>
              <w:t>Cx</w:t>
            </w:r>
            <w:proofErr w:type="spellEnd"/>
            <w:r>
              <w:rPr>
                <w:rFonts w:ascii="Arial" w:eastAsia="Calibri" w:hAnsi="Arial" w:cs="Arial"/>
                <w:i/>
                <w:iCs/>
                <w:szCs w:val="22"/>
              </w:rPr>
              <w:t xml:space="preserve">. </w:t>
            </w:r>
            <w:proofErr w:type="spellStart"/>
            <w:r>
              <w:rPr>
                <w:rFonts w:ascii="Arial" w:eastAsia="Calibri" w:hAnsi="Arial" w:cs="Arial"/>
                <w:i/>
                <w:iCs/>
                <w:szCs w:val="22"/>
              </w:rPr>
              <w:t>quinquefasciatus</w:t>
            </w:r>
            <w:proofErr w:type="spellEnd"/>
            <w:r>
              <w:rPr>
                <w:rFonts w:ascii="Arial" w:eastAsia="Calibri" w:hAnsi="Arial" w:cs="Arial"/>
                <w:i/>
                <w:iCs/>
                <w:szCs w:val="22"/>
              </w:rPr>
              <w:t xml:space="preserve"> l</w:t>
            </w:r>
            <w:r>
              <w:rPr>
                <w:rFonts w:ascii="Arial" w:eastAsia="Calibri" w:hAnsi="Arial" w:cs="Arial"/>
                <w:szCs w:val="22"/>
              </w:rPr>
              <w:t xml:space="preserve">arvae. The most active extract was partitioned in order to identify the most active fraction from which the active compound could be isolated. </w:t>
            </w:r>
          </w:p>
          <w:p w:rsidR="00F65FDC" w:rsidRDefault="00CC7B5D">
            <w:pPr>
              <w:pStyle w:val="Body"/>
              <w:spacing w:after="0" w:line="480" w:lineRule="auto"/>
              <w:rPr>
                <w:rFonts w:ascii="Arial" w:eastAsia="Calibri" w:hAnsi="Arial" w:cs="Arial"/>
                <w:szCs w:val="22"/>
              </w:rPr>
            </w:pPr>
            <w:r>
              <w:rPr>
                <w:rFonts w:ascii="Arial" w:eastAsia="Calibri" w:hAnsi="Arial" w:cs="Arial"/>
                <w:b/>
                <w:bCs/>
                <w:szCs w:val="22"/>
              </w:rPr>
              <w:t>Place and duration of study:</w:t>
            </w:r>
            <w:r>
              <w:rPr>
                <w:rFonts w:ascii="Arial" w:eastAsia="Calibri" w:hAnsi="Arial" w:cs="Arial"/>
                <w:szCs w:val="22"/>
              </w:rPr>
              <w:t xml:space="preserve"> Department of Pharmacognosy, Faculty of Pharmacy, Obafemi Awolowo University, Ile-Ife, Nigeria; between November 2023 and August 2024.</w:t>
            </w:r>
          </w:p>
          <w:p w:rsidR="00F65FDC" w:rsidRDefault="00CC7B5D">
            <w:pPr>
              <w:pStyle w:val="Body"/>
              <w:spacing w:after="0" w:line="480" w:lineRule="auto"/>
              <w:rPr>
                <w:rFonts w:ascii="Arial" w:eastAsia="Calibri" w:hAnsi="Arial" w:cs="Arial"/>
                <w:szCs w:val="22"/>
              </w:rPr>
            </w:pPr>
            <w:r>
              <w:rPr>
                <w:rFonts w:ascii="Arial" w:eastAsia="Calibri" w:hAnsi="Arial" w:cs="Arial"/>
                <w:b/>
                <w:bCs/>
                <w:szCs w:val="22"/>
              </w:rPr>
              <w:t>Methodology:</w:t>
            </w:r>
            <w:r>
              <w:rPr>
                <w:rFonts w:ascii="Arial" w:eastAsia="Calibri" w:hAnsi="Arial" w:cs="Arial"/>
                <w:szCs w:val="22"/>
              </w:rPr>
              <w:t xml:space="preserve"> The leaf, stem and flower of </w:t>
            </w:r>
            <w:r>
              <w:rPr>
                <w:rFonts w:ascii="Arial" w:eastAsia="Calibri" w:hAnsi="Arial" w:cs="Arial"/>
                <w:i/>
                <w:iCs/>
                <w:szCs w:val="22"/>
              </w:rPr>
              <w:t xml:space="preserve">G. </w:t>
            </w:r>
            <w:proofErr w:type="spellStart"/>
            <w:r>
              <w:rPr>
                <w:rFonts w:ascii="Arial" w:eastAsia="Calibri" w:hAnsi="Arial" w:cs="Arial"/>
                <w:i/>
                <w:iCs/>
                <w:szCs w:val="22"/>
              </w:rPr>
              <w:t>cupulata</w:t>
            </w:r>
            <w:proofErr w:type="spellEnd"/>
            <w:r>
              <w:rPr>
                <w:rFonts w:ascii="Arial" w:eastAsia="Calibri" w:hAnsi="Arial" w:cs="Arial"/>
                <w:szCs w:val="22"/>
              </w:rPr>
              <w:t xml:space="preserve"> growing on </w:t>
            </w:r>
            <w:r>
              <w:rPr>
                <w:rFonts w:ascii="Arial" w:eastAsia="Calibri" w:hAnsi="Arial" w:cs="Arial"/>
                <w:i/>
                <w:iCs/>
                <w:szCs w:val="22"/>
              </w:rPr>
              <w:t xml:space="preserve">Leucaena </w:t>
            </w:r>
            <w:proofErr w:type="spellStart"/>
            <w:r>
              <w:rPr>
                <w:rFonts w:ascii="Arial" w:eastAsia="Calibri" w:hAnsi="Arial" w:cs="Arial"/>
                <w:i/>
                <w:iCs/>
                <w:szCs w:val="22"/>
              </w:rPr>
              <w:t>leucocephala</w:t>
            </w:r>
            <w:proofErr w:type="spellEnd"/>
            <w:r>
              <w:rPr>
                <w:rFonts w:ascii="Arial" w:eastAsia="Calibri" w:hAnsi="Arial" w:cs="Arial"/>
                <w:szCs w:val="22"/>
              </w:rPr>
              <w:t xml:space="preserve"> were collected from the university’s research farm. It was authenticated and deposited under reference number FPI 2513. They were air dried separately, weighed and macerated in methanol for 72 hours, filtered, concentrated </w:t>
            </w:r>
            <w:r>
              <w:rPr>
                <w:rFonts w:ascii="Arial" w:eastAsia="Calibri" w:hAnsi="Arial" w:cs="Arial"/>
                <w:i/>
                <w:iCs/>
                <w:szCs w:val="22"/>
              </w:rPr>
              <w:t xml:space="preserve">in vacuo </w:t>
            </w:r>
            <w:r>
              <w:rPr>
                <w:rFonts w:ascii="Arial" w:eastAsia="Calibri" w:hAnsi="Arial" w:cs="Arial"/>
                <w:szCs w:val="22"/>
              </w:rPr>
              <w:t xml:space="preserve">at 35°C and tested against the fourth </w:t>
            </w:r>
            <w:r>
              <w:rPr>
                <w:rFonts w:ascii="Arial" w:eastAsia="Calibri" w:hAnsi="Arial" w:cs="Arial"/>
                <w:i/>
                <w:iCs/>
                <w:szCs w:val="22"/>
              </w:rPr>
              <w:t>instar</w:t>
            </w:r>
            <w:r>
              <w:rPr>
                <w:rFonts w:ascii="Arial" w:eastAsia="Calibri" w:hAnsi="Arial" w:cs="Arial"/>
                <w:szCs w:val="22"/>
              </w:rPr>
              <w:t xml:space="preserve"> larvae of </w:t>
            </w:r>
            <w:proofErr w:type="spellStart"/>
            <w:r>
              <w:rPr>
                <w:rFonts w:ascii="Arial" w:eastAsia="Calibri" w:hAnsi="Arial" w:cs="Arial"/>
                <w:i/>
                <w:iCs/>
                <w:szCs w:val="22"/>
              </w:rPr>
              <w:t>Cx</w:t>
            </w:r>
            <w:proofErr w:type="spellEnd"/>
            <w:r>
              <w:rPr>
                <w:rFonts w:ascii="Arial" w:eastAsia="Calibri" w:hAnsi="Arial" w:cs="Arial"/>
                <w:i/>
                <w:iCs/>
                <w:szCs w:val="22"/>
              </w:rPr>
              <w:t xml:space="preserve">. </w:t>
            </w:r>
            <w:proofErr w:type="spellStart"/>
            <w:r>
              <w:rPr>
                <w:rFonts w:ascii="Arial" w:eastAsia="Calibri" w:hAnsi="Arial" w:cs="Arial"/>
                <w:i/>
                <w:iCs/>
                <w:szCs w:val="22"/>
              </w:rPr>
              <w:t>quinquefasciatus</w:t>
            </w:r>
            <w:proofErr w:type="spellEnd"/>
            <w:r>
              <w:rPr>
                <w:rFonts w:ascii="Arial" w:eastAsia="Calibri" w:hAnsi="Arial" w:cs="Arial"/>
                <w:i/>
                <w:iCs/>
                <w:szCs w:val="22"/>
              </w:rPr>
              <w:t xml:space="preserve"> </w:t>
            </w:r>
            <w:r>
              <w:rPr>
                <w:rFonts w:ascii="Arial" w:eastAsia="Calibri" w:hAnsi="Arial" w:cs="Arial"/>
                <w:szCs w:val="22"/>
              </w:rPr>
              <w:t>according to WHO, 2005 guidelines</w:t>
            </w:r>
            <w:r>
              <w:rPr>
                <w:rFonts w:ascii="Arial" w:eastAsia="Calibri" w:hAnsi="Arial" w:cs="Arial"/>
                <w:i/>
                <w:iCs/>
                <w:szCs w:val="22"/>
              </w:rPr>
              <w:t>.</w:t>
            </w:r>
            <w:r>
              <w:rPr>
                <w:rFonts w:ascii="Arial" w:eastAsia="Calibri" w:hAnsi="Arial" w:cs="Arial"/>
                <w:szCs w:val="22"/>
              </w:rPr>
              <w:t xml:space="preserve"> The most active extract was reconstituted in water and successively partitioned into n-hexane and </w:t>
            </w:r>
            <w:proofErr w:type="spellStart"/>
            <w:r>
              <w:rPr>
                <w:rFonts w:ascii="Arial" w:eastAsia="Calibri" w:hAnsi="Arial" w:cs="Arial"/>
                <w:szCs w:val="22"/>
              </w:rPr>
              <w:t>ethylacetate</w:t>
            </w:r>
            <w:proofErr w:type="spellEnd"/>
            <w:r>
              <w:rPr>
                <w:rFonts w:ascii="Arial" w:eastAsia="Calibri" w:hAnsi="Arial" w:cs="Arial"/>
                <w:szCs w:val="22"/>
              </w:rPr>
              <w:t xml:space="preserve">. Each fraction was tested for activity. The methanol extract of </w:t>
            </w:r>
            <w:r>
              <w:rPr>
                <w:rFonts w:ascii="Arial" w:eastAsia="Calibri" w:hAnsi="Arial" w:cs="Arial"/>
                <w:i/>
                <w:iCs/>
                <w:szCs w:val="22"/>
              </w:rPr>
              <w:t xml:space="preserve">Nicotiana </w:t>
            </w:r>
            <w:proofErr w:type="spellStart"/>
            <w:r>
              <w:rPr>
                <w:rFonts w:ascii="Arial" w:eastAsia="Calibri" w:hAnsi="Arial" w:cs="Arial"/>
                <w:i/>
                <w:iCs/>
                <w:szCs w:val="22"/>
              </w:rPr>
              <w:t>tabaccum</w:t>
            </w:r>
            <w:proofErr w:type="spellEnd"/>
            <w:r>
              <w:rPr>
                <w:rFonts w:ascii="Arial" w:eastAsia="Calibri" w:hAnsi="Arial" w:cs="Arial"/>
                <w:i/>
                <w:iCs/>
                <w:szCs w:val="22"/>
              </w:rPr>
              <w:t xml:space="preserve"> </w:t>
            </w:r>
            <w:r>
              <w:rPr>
                <w:rFonts w:ascii="Arial" w:eastAsia="Calibri" w:hAnsi="Arial" w:cs="Arial"/>
                <w:szCs w:val="22"/>
              </w:rPr>
              <w:t>leaf and Tween 80 in water (0.2%v/v) were the positive and negative controls respectively.</w:t>
            </w:r>
          </w:p>
          <w:p w:rsidR="00F65FDC" w:rsidRDefault="00CC7B5D">
            <w:pPr>
              <w:pStyle w:val="Body"/>
              <w:spacing w:after="0" w:line="480" w:lineRule="auto"/>
              <w:rPr>
                <w:rFonts w:ascii="Arial" w:eastAsia="Calibri" w:hAnsi="Arial" w:cs="Arial"/>
                <w:szCs w:val="22"/>
              </w:rPr>
            </w:pPr>
            <w:r>
              <w:rPr>
                <w:rFonts w:ascii="Arial" w:eastAsia="Calibri" w:hAnsi="Arial" w:cs="Arial"/>
                <w:b/>
                <w:bCs/>
                <w:szCs w:val="22"/>
              </w:rPr>
              <w:t>Results:</w:t>
            </w:r>
            <w:r>
              <w:rPr>
                <w:rFonts w:ascii="Arial" w:eastAsia="Calibri" w:hAnsi="Arial" w:cs="Arial"/>
                <w:szCs w:val="22"/>
              </w:rPr>
              <w:t xml:space="preserve"> </w:t>
            </w:r>
            <w:r>
              <w:rPr>
                <w:rFonts w:ascii="Arial" w:eastAsia="Calibri" w:hAnsi="Arial" w:cs="Arial"/>
                <w:szCs w:val="22"/>
                <w:lang w:eastAsia="zh-CN"/>
              </w:rPr>
              <w:t>After 48 hours of exposure, the flower extract was the most active, followed by the leaf while the stem was the least active. Also, t</w:t>
            </w:r>
            <w:r>
              <w:rPr>
                <w:rFonts w:ascii="Arial" w:eastAsia="Calibri" w:hAnsi="Arial" w:cs="Arial"/>
                <w:szCs w:val="22"/>
              </w:rPr>
              <w:t xml:space="preserve">hroughout the period of exposure, the hexane and the </w:t>
            </w:r>
            <w:proofErr w:type="spellStart"/>
            <w:r>
              <w:rPr>
                <w:rFonts w:ascii="Arial" w:eastAsia="Calibri" w:hAnsi="Arial" w:cs="Arial"/>
                <w:szCs w:val="22"/>
              </w:rPr>
              <w:t>ethylacetate</w:t>
            </w:r>
            <w:proofErr w:type="spellEnd"/>
            <w:r>
              <w:rPr>
                <w:rFonts w:ascii="Arial" w:eastAsia="Calibri" w:hAnsi="Arial" w:cs="Arial"/>
                <w:szCs w:val="22"/>
              </w:rPr>
              <w:t xml:space="preserve"> fractions had comparable activities while the aqueous fraction was inactive.  </w:t>
            </w:r>
          </w:p>
          <w:p w:rsidR="00F65FDC" w:rsidRDefault="00CC7B5D">
            <w:pPr>
              <w:pStyle w:val="Body"/>
              <w:spacing w:after="0" w:line="480" w:lineRule="auto"/>
              <w:rPr>
                <w:rFonts w:ascii="Arial" w:eastAsia="Calibri" w:hAnsi="Arial" w:cs="Arial"/>
                <w:szCs w:val="22"/>
              </w:rPr>
            </w:pPr>
            <w:r>
              <w:rPr>
                <w:rFonts w:ascii="Arial" w:eastAsia="Calibri" w:hAnsi="Arial" w:cs="Arial"/>
                <w:b/>
                <w:bCs/>
                <w:szCs w:val="22"/>
              </w:rPr>
              <w:t>Conclusion:</w:t>
            </w:r>
            <w:r>
              <w:rPr>
                <w:rFonts w:ascii="Arial" w:eastAsia="Calibri" w:hAnsi="Arial" w:cs="Arial"/>
                <w:szCs w:val="22"/>
              </w:rPr>
              <w:t xml:space="preserve"> The methanol extract of </w:t>
            </w:r>
            <w:r>
              <w:rPr>
                <w:rFonts w:ascii="Arial" w:eastAsia="Calibri" w:hAnsi="Arial" w:cs="Arial"/>
                <w:i/>
                <w:iCs/>
                <w:szCs w:val="22"/>
              </w:rPr>
              <w:t xml:space="preserve">G. </w:t>
            </w:r>
            <w:proofErr w:type="spellStart"/>
            <w:r>
              <w:rPr>
                <w:rFonts w:ascii="Arial" w:eastAsia="Calibri" w:hAnsi="Arial" w:cs="Arial"/>
                <w:i/>
                <w:iCs/>
                <w:szCs w:val="22"/>
              </w:rPr>
              <w:t>cupulata</w:t>
            </w:r>
            <w:proofErr w:type="spellEnd"/>
            <w:r>
              <w:rPr>
                <w:rFonts w:ascii="Arial" w:eastAsia="Calibri" w:hAnsi="Arial" w:cs="Arial"/>
                <w:i/>
                <w:iCs/>
                <w:szCs w:val="22"/>
              </w:rPr>
              <w:t xml:space="preserve"> </w:t>
            </w:r>
            <w:r>
              <w:rPr>
                <w:rFonts w:ascii="Arial" w:eastAsia="Calibri" w:hAnsi="Arial" w:cs="Arial"/>
                <w:szCs w:val="22"/>
              </w:rPr>
              <w:t xml:space="preserve">flower has activity against the fourth </w:t>
            </w:r>
            <w:r>
              <w:rPr>
                <w:rFonts w:ascii="Arial" w:eastAsia="Calibri" w:hAnsi="Arial" w:cs="Arial"/>
                <w:i/>
                <w:iCs/>
                <w:szCs w:val="22"/>
              </w:rPr>
              <w:t>instar</w:t>
            </w:r>
            <w:r>
              <w:rPr>
                <w:rFonts w:ascii="Arial" w:eastAsia="Calibri" w:hAnsi="Arial" w:cs="Arial"/>
                <w:szCs w:val="22"/>
              </w:rPr>
              <w:t xml:space="preserve"> larvae of </w:t>
            </w:r>
            <w:proofErr w:type="spellStart"/>
            <w:r>
              <w:rPr>
                <w:rFonts w:ascii="Arial" w:eastAsia="Calibri" w:hAnsi="Arial" w:cs="Arial"/>
                <w:i/>
                <w:iCs/>
                <w:szCs w:val="22"/>
              </w:rPr>
              <w:t>Cx</w:t>
            </w:r>
            <w:proofErr w:type="spellEnd"/>
            <w:r>
              <w:rPr>
                <w:rFonts w:ascii="Arial" w:eastAsia="Calibri" w:hAnsi="Arial" w:cs="Arial"/>
                <w:i/>
                <w:iCs/>
                <w:szCs w:val="22"/>
              </w:rPr>
              <w:t xml:space="preserve">. </w:t>
            </w:r>
            <w:proofErr w:type="spellStart"/>
            <w:r>
              <w:rPr>
                <w:rFonts w:ascii="Arial" w:eastAsia="Calibri" w:hAnsi="Arial" w:cs="Arial"/>
                <w:i/>
                <w:iCs/>
                <w:szCs w:val="22"/>
              </w:rPr>
              <w:t>quinquefasciatus</w:t>
            </w:r>
            <w:proofErr w:type="spellEnd"/>
            <w:r>
              <w:rPr>
                <w:rFonts w:ascii="Arial" w:eastAsia="Calibri" w:hAnsi="Arial" w:cs="Arial"/>
                <w:i/>
                <w:iCs/>
                <w:szCs w:val="22"/>
              </w:rPr>
              <w:t>.</w:t>
            </w:r>
            <w:r>
              <w:rPr>
                <w:rFonts w:ascii="Arial" w:eastAsia="Calibri" w:hAnsi="Arial" w:cs="Arial"/>
                <w:szCs w:val="22"/>
              </w:rPr>
              <w:t xml:space="preserve"> This activity is concentrated in the n-hexane and </w:t>
            </w:r>
            <w:proofErr w:type="spellStart"/>
            <w:r>
              <w:rPr>
                <w:rFonts w:ascii="Arial" w:eastAsia="Calibri" w:hAnsi="Arial" w:cs="Arial"/>
                <w:szCs w:val="22"/>
              </w:rPr>
              <w:t>ethylacetate</w:t>
            </w:r>
            <w:proofErr w:type="spellEnd"/>
            <w:r>
              <w:rPr>
                <w:rFonts w:ascii="Arial" w:eastAsia="Calibri" w:hAnsi="Arial" w:cs="Arial"/>
                <w:szCs w:val="22"/>
              </w:rPr>
              <w:t xml:space="preserve"> fractions. </w:t>
            </w:r>
            <w:proofErr w:type="spellStart"/>
            <w:r>
              <w:rPr>
                <w:rFonts w:ascii="Arial" w:eastAsia="Calibri" w:hAnsi="Arial" w:cs="Arial"/>
                <w:i/>
                <w:iCs/>
                <w:szCs w:val="22"/>
              </w:rPr>
              <w:t>Globimetula</w:t>
            </w:r>
            <w:proofErr w:type="spellEnd"/>
            <w:r>
              <w:rPr>
                <w:rFonts w:ascii="Arial" w:eastAsia="Calibri" w:hAnsi="Arial" w:cs="Arial"/>
                <w:i/>
                <w:iCs/>
                <w:szCs w:val="22"/>
              </w:rPr>
              <w:t xml:space="preserve"> </w:t>
            </w:r>
            <w:proofErr w:type="spellStart"/>
            <w:r>
              <w:rPr>
                <w:rFonts w:ascii="Arial" w:eastAsia="Calibri" w:hAnsi="Arial" w:cs="Arial"/>
                <w:i/>
                <w:iCs/>
                <w:szCs w:val="22"/>
              </w:rPr>
              <w:lastRenderedPageBreak/>
              <w:t>cupulata</w:t>
            </w:r>
            <w:proofErr w:type="spellEnd"/>
            <w:r>
              <w:rPr>
                <w:rFonts w:ascii="Arial" w:eastAsia="Calibri" w:hAnsi="Arial" w:cs="Arial"/>
                <w:szCs w:val="22"/>
              </w:rPr>
              <w:t xml:space="preserve"> therefore is a potential source </w:t>
            </w:r>
            <w:proofErr w:type="gramStart"/>
            <w:r>
              <w:rPr>
                <w:rFonts w:ascii="Arial" w:eastAsia="Calibri" w:hAnsi="Arial" w:cs="Arial"/>
                <w:szCs w:val="22"/>
              </w:rPr>
              <w:t>of  larvicidal</w:t>
            </w:r>
            <w:proofErr w:type="gramEnd"/>
            <w:r>
              <w:rPr>
                <w:rFonts w:ascii="Arial" w:eastAsia="Calibri" w:hAnsi="Arial" w:cs="Arial"/>
                <w:szCs w:val="22"/>
              </w:rPr>
              <w:t xml:space="preserve"> compounds.</w:t>
            </w:r>
          </w:p>
        </w:tc>
      </w:tr>
    </w:tbl>
    <w:p w:rsidR="00F65FDC" w:rsidRDefault="00CC7B5D">
      <w:pPr>
        <w:spacing w:line="360" w:lineRule="auto"/>
        <w:jc w:val="both"/>
        <w:rPr>
          <w:rFonts w:ascii="Arial" w:eastAsia="Sans Serif" w:hAnsi="Arial" w:cs="Arial"/>
          <w:i/>
          <w:iCs/>
          <w:color w:val="0C0C0C"/>
        </w:rPr>
      </w:pPr>
      <w:r>
        <w:rPr>
          <w:rFonts w:ascii="Arial" w:hAnsi="Arial" w:cs="Arial"/>
          <w:i/>
        </w:rPr>
        <w:lastRenderedPageBreak/>
        <w:t xml:space="preserve">Keywords: </w:t>
      </w:r>
      <w:proofErr w:type="spellStart"/>
      <w:r>
        <w:rPr>
          <w:rFonts w:ascii="Arial" w:eastAsia="Sans Serif" w:hAnsi="Arial" w:cs="Arial"/>
          <w:i/>
          <w:iCs/>
          <w:color w:val="0C0C0C"/>
        </w:rPr>
        <w:t>Globimetula</w:t>
      </w:r>
      <w:proofErr w:type="spellEnd"/>
      <w:r>
        <w:rPr>
          <w:rFonts w:ascii="Arial" w:eastAsia="Sans Serif" w:hAnsi="Arial" w:cs="Arial"/>
          <w:i/>
          <w:iCs/>
          <w:color w:val="0C0C0C"/>
        </w:rPr>
        <w:t xml:space="preserve"> </w:t>
      </w:r>
      <w:proofErr w:type="spellStart"/>
      <w:r>
        <w:rPr>
          <w:rFonts w:ascii="Arial" w:eastAsia="Sans Serif" w:hAnsi="Arial" w:cs="Arial"/>
          <w:i/>
          <w:iCs/>
          <w:color w:val="0C0C0C"/>
        </w:rPr>
        <w:t>cupulata</w:t>
      </w:r>
      <w:proofErr w:type="spellEnd"/>
      <w:r>
        <w:rPr>
          <w:rFonts w:ascii="Arial" w:eastAsia="Sans Serif" w:hAnsi="Arial" w:cs="Arial"/>
          <w:i/>
          <w:iCs/>
          <w:color w:val="0C0C0C"/>
        </w:rPr>
        <w:t>, morphological parts, larvicidal activity, partitioned fractions, mistletoes, flower extract</w:t>
      </w:r>
    </w:p>
    <w:p w:rsidR="00F65FDC" w:rsidRDefault="00CC7B5D">
      <w:pPr>
        <w:pStyle w:val="AbstHead"/>
        <w:spacing w:after="0"/>
        <w:jc w:val="both"/>
        <w:rPr>
          <w:rFonts w:ascii="Arial" w:hAnsi="Arial" w:cs="Arial"/>
        </w:rPr>
      </w:pPr>
      <w:r>
        <w:rPr>
          <w:rFonts w:ascii="Arial" w:hAnsi="Arial" w:cs="Arial"/>
        </w:rPr>
        <w:t xml:space="preserve">1. INTRODUCTION </w:t>
      </w:r>
    </w:p>
    <w:p w:rsidR="007E2119" w:rsidRDefault="00CC7B5D" w:rsidP="007E2119">
      <w:pPr>
        <w:spacing w:line="480" w:lineRule="auto"/>
        <w:jc w:val="both"/>
        <w:rPr>
          <w:rFonts w:ascii="Arial" w:hAnsi="Arial" w:cs="Arial"/>
        </w:rPr>
      </w:pPr>
      <w:r>
        <w:rPr>
          <w:rFonts w:ascii="Arial" w:hAnsi="Arial" w:cs="Arial"/>
        </w:rPr>
        <w:t xml:space="preserve">Neglected tropical diseases (NTDs) is a group </w:t>
      </w:r>
      <w:proofErr w:type="gramStart"/>
      <w:r>
        <w:rPr>
          <w:rFonts w:ascii="Arial" w:hAnsi="Arial" w:cs="Arial"/>
        </w:rPr>
        <w:t>of  thirteen</w:t>
      </w:r>
      <w:proofErr w:type="gramEnd"/>
      <w:r>
        <w:rPr>
          <w:rFonts w:ascii="Arial" w:hAnsi="Arial" w:cs="Arial"/>
        </w:rPr>
        <w:t xml:space="preserve"> </w:t>
      </w:r>
      <w:r>
        <w:rPr>
          <w:rFonts w:ascii="Arial" w:eastAsia="OTNEJMQuadraatCap" w:hAnsi="Arial" w:cs="Arial"/>
          <w:color w:val="231F20"/>
          <w:lang w:eastAsia="zh-CN" w:bidi="ar"/>
        </w:rPr>
        <w:t xml:space="preserve">major disabling </w:t>
      </w:r>
      <w:r>
        <w:rPr>
          <w:rFonts w:ascii="Arial" w:eastAsia="OTNEJMQuadraat" w:hAnsi="Arial" w:cs="Arial"/>
          <w:color w:val="231F20"/>
          <w:lang w:eastAsia="zh-CN" w:bidi="ar"/>
        </w:rPr>
        <w:t xml:space="preserve">chronic infections in the </w:t>
      </w:r>
      <w:r>
        <w:rPr>
          <w:rFonts w:ascii="Arial" w:hAnsi="Arial" w:cs="Arial"/>
        </w:rPr>
        <w:t xml:space="preserve">tropical and subtropical regions of the world. They are tagged NTDs because they have received little or no attention in terms of prevention and control for several years (WHO, 2006; </w:t>
      </w:r>
      <w:proofErr w:type="spellStart"/>
      <w:r>
        <w:rPr>
          <w:rFonts w:ascii="Arial" w:hAnsi="Arial" w:cs="Arial"/>
        </w:rPr>
        <w:t>Hotez</w:t>
      </w:r>
      <w:proofErr w:type="spellEnd"/>
      <w:r>
        <w:rPr>
          <w:rFonts w:ascii="Arial" w:hAnsi="Arial" w:cs="Arial"/>
        </w:rPr>
        <w:t xml:space="preserve"> </w:t>
      </w:r>
      <w:r>
        <w:rPr>
          <w:rFonts w:ascii="Arial" w:hAnsi="Arial" w:cs="Arial"/>
          <w:i/>
          <w:iCs/>
        </w:rPr>
        <w:t>et al</w:t>
      </w:r>
      <w:r>
        <w:rPr>
          <w:rFonts w:ascii="Arial" w:hAnsi="Arial" w:cs="Arial"/>
        </w:rPr>
        <w:t xml:space="preserve">., 2006). These diseases </w:t>
      </w:r>
      <w:r>
        <w:rPr>
          <w:rFonts w:ascii="Arial" w:eastAsia="Cambria" w:hAnsi="Arial" w:cs="Arial"/>
          <w:color w:val="1B1B1B"/>
          <w:shd w:val="clear" w:color="auto" w:fill="FFFFFF"/>
        </w:rPr>
        <w:t>cause an estimated 534 000 deaths and a disease burden of 57 million disability-adjusted life–years.</w:t>
      </w:r>
      <w:r>
        <w:rPr>
          <w:rFonts w:ascii="Arial" w:hAnsi="Arial" w:cs="Arial"/>
        </w:rPr>
        <w:t xml:space="preserve">  Lymphatic filariasis (LF), a debilitating disease, is one of the seven most prevalent NTDs. O</w:t>
      </w:r>
      <w:r>
        <w:rPr>
          <w:rFonts w:ascii="Arial" w:eastAsia="SimSun" w:hAnsi="Arial" w:cs="Arial"/>
        </w:rPr>
        <w:t xml:space="preserve">ver 856 million people across 52 nations of the world are susceptible to the disease while Nigeria alone account for 22.1% of this figure </w:t>
      </w:r>
      <w:r>
        <w:rPr>
          <w:rFonts w:ascii="Arial" w:hAnsi="Arial" w:cs="Arial"/>
        </w:rPr>
        <w:t xml:space="preserve">(Okorie </w:t>
      </w:r>
      <w:r>
        <w:rPr>
          <w:rFonts w:ascii="Arial" w:hAnsi="Arial" w:cs="Arial"/>
          <w:i/>
          <w:iCs/>
        </w:rPr>
        <w:t>et al.</w:t>
      </w:r>
      <w:r>
        <w:rPr>
          <w:rFonts w:ascii="Arial" w:hAnsi="Arial" w:cs="Arial"/>
        </w:rPr>
        <w:t xml:space="preserve">, 2013; WHO, 2016; </w:t>
      </w:r>
      <w:proofErr w:type="spellStart"/>
      <w:r>
        <w:rPr>
          <w:rFonts w:ascii="Arial" w:hAnsi="Arial" w:cs="Arial"/>
        </w:rPr>
        <w:t>Eneaya</w:t>
      </w:r>
      <w:proofErr w:type="spellEnd"/>
      <w:r>
        <w:rPr>
          <w:rFonts w:ascii="Arial" w:hAnsi="Arial" w:cs="Arial"/>
          <w:i/>
          <w:iCs/>
        </w:rPr>
        <w:t xml:space="preserve"> et al.,</w:t>
      </w:r>
      <w:r>
        <w:rPr>
          <w:rFonts w:ascii="Arial" w:hAnsi="Arial" w:cs="Arial"/>
        </w:rPr>
        <w:t xml:space="preserve"> 2019; Henry </w:t>
      </w:r>
      <w:r>
        <w:rPr>
          <w:rFonts w:ascii="Arial" w:hAnsi="Arial" w:cs="Arial"/>
          <w:i/>
          <w:iCs/>
        </w:rPr>
        <w:t>et al.,</w:t>
      </w:r>
      <w:r>
        <w:rPr>
          <w:rFonts w:ascii="Arial" w:hAnsi="Arial" w:cs="Arial"/>
        </w:rPr>
        <w:t xml:space="preserve"> 2023; WHO, 2024). Limited access to essential medicines is one of the weaknesses of current approaches to its control (</w:t>
      </w:r>
      <w:proofErr w:type="spellStart"/>
      <w:r>
        <w:rPr>
          <w:rFonts w:ascii="Arial" w:hAnsi="Arial" w:cs="Arial"/>
        </w:rPr>
        <w:t>Hotez</w:t>
      </w:r>
      <w:proofErr w:type="spellEnd"/>
      <w:r>
        <w:rPr>
          <w:rFonts w:ascii="Arial" w:hAnsi="Arial" w:cs="Arial"/>
        </w:rPr>
        <w:t xml:space="preserve"> </w:t>
      </w:r>
      <w:r>
        <w:rPr>
          <w:rFonts w:ascii="Arial" w:hAnsi="Arial" w:cs="Arial"/>
          <w:i/>
          <w:iCs/>
        </w:rPr>
        <w:t>et al.,</w:t>
      </w:r>
      <w:r>
        <w:rPr>
          <w:rFonts w:ascii="Arial" w:hAnsi="Arial" w:cs="Arial"/>
        </w:rPr>
        <w:t xml:space="preserve"> 2006). Furthermore, the available drugs are ineffective against some developmental stages, they require repeated and prolonged treatment over years which compromises compliance to drug regimen and they are threatened by emergence of drug resistance (Okeke </w:t>
      </w:r>
      <w:r>
        <w:rPr>
          <w:rFonts w:ascii="Arial" w:hAnsi="Arial" w:cs="Arial"/>
          <w:i/>
          <w:iCs/>
        </w:rPr>
        <w:t>et al.,</w:t>
      </w:r>
      <w:r>
        <w:rPr>
          <w:rFonts w:ascii="Arial" w:hAnsi="Arial" w:cs="Arial"/>
        </w:rPr>
        <w:t xml:space="preserve"> 2022; Singh </w:t>
      </w:r>
      <w:r>
        <w:rPr>
          <w:rFonts w:ascii="Arial" w:hAnsi="Arial" w:cs="Arial"/>
          <w:i/>
          <w:iCs/>
        </w:rPr>
        <w:t>et al.,</w:t>
      </w:r>
      <w:r>
        <w:rPr>
          <w:rFonts w:ascii="Arial" w:hAnsi="Arial" w:cs="Arial"/>
        </w:rPr>
        <w:t xml:space="preserve"> 2023). Although majority of the infections are asymptomatic, i.e. no external signs, internally it changes the body's immune system and damages the lymphatic system. It can progress to enlargement of arms and legs, causing pain, severe disability and social stigma (</w:t>
      </w:r>
      <w:proofErr w:type="spellStart"/>
      <w:r>
        <w:rPr>
          <w:rFonts w:ascii="Arial" w:hAnsi="Arial" w:cs="Arial"/>
        </w:rPr>
        <w:t>Famuyiwa</w:t>
      </w:r>
      <w:proofErr w:type="spellEnd"/>
      <w:r>
        <w:rPr>
          <w:rFonts w:ascii="Arial" w:hAnsi="Arial" w:cs="Arial"/>
        </w:rPr>
        <w:t xml:space="preserve"> and </w:t>
      </w:r>
      <w:proofErr w:type="spellStart"/>
      <w:r>
        <w:rPr>
          <w:rFonts w:ascii="Arial" w:hAnsi="Arial" w:cs="Arial"/>
        </w:rPr>
        <w:t>Oredola</w:t>
      </w:r>
      <w:proofErr w:type="spellEnd"/>
      <w:r>
        <w:rPr>
          <w:rFonts w:ascii="Arial" w:hAnsi="Arial" w:cs="Arial"/>
        </w:rPr>
        <w:t xml:space="preserve">, 2025). </w:t>
      </w:r>
    </w:p>
    <w:p w:rsidR="007E2119" w:rsidRDefault="007E2119" w:rsidP="007E2119">
      <w:pPr>
        <w:spacing w:line="480" w:lineRule="auto"/>
        <w:jc w:val="both"/>
      </w:pPr>
      <w:r>
        <w:rPr>
          <w:rStyle w:val="Emphasis"/>
        </w:rPr>
        <w:t xml:space="preserve">Culex </w:t>
      </w:r>
      <w:proofErr w:type="spellStart"/>
      <w:r>
        <w:rPr>
          <w:rStyle w:val="Emphasis"/>
        </w:rPr>
        <w:t>quinquefasciatus</w:t>
      </w:r>
      <w:proofErr w:type="spellEnd"/>
      <w:r>
        <w:t xml:space="preserve"> and certain species of </w:t>
      </w:r>
      <w:r>
        <w:rPr>
          <w:rStyle w:val="Emphasis"/>
        </w:rPr>
        <w:t>Anopheles</w:t>
      </w:r>
      <w:r>
        <w:t xml:space="preserve"> mosquitoes act as vectors of filarial roundworms responsible for lymphatic filariasis (LF) (Al-</w:t>
      </w:r>
      <w:proofErr w:type="spellStart"/>
      <w:r>
        <w:t>Tameemi</w:t>
      </w:r>
      <w:proofErr w:type="spellEnd"/>
      <w:r>
        <w:t xml:space="preserve"> and </w:t>
      </w:r>
      <w:proofErr w:type="spellStart"/>
      <w:r>
        <w:t>Kabakli</w:t>
      </w:r>
      <w:proofErr w:type="spellEnd"/>
      <w:r>
        <w:t>, 2019), as well as several other diseases of considerable economic importance, including dengue fever, West Nile virus infection, equine encephalitis, St. Louis encephalitis, and Japanese encephalitis (</w:t>
      </w:r>
      <w:proofErr w:type="spellStart"/>
      <w:r>
        <w:t>Raveen</w:t>
      </w:r>
      <w:proofErr w:type="spellEnd"/>
      <w:r>
        <w:t xml:space="preserve"> </w:t>
      </w:r>
      <w:r>
        <w:rPr>
          <w:rStyle w:val="Emphasis"/>
        </w:rPr>
        <w:t>et al.</w:t>
      </w:r>
      <w:r>
        <w:t xml:space="preserve">, 2014; </w:t>
      </w:r>
      <w:proofErr w:type="spellStart"/>
      <w:r>
        <w:t>Gomathi</w:t>
      </w:r>
      <w:proofErr w:type="spellEnd"/>
      <w:r>
        <w:t xml:space="preserve"> </w:t>
      </w:r>
      <w:r>
        <w:rPr>
          <w:rStyle w:val="Emphasis"/>
        </w:rPr>
        <w:t>et al.</w:t>
      </w:r>
      <w:r>
        <w:t xml:space="preserve">, 2014; </w:t>
      </w:r>
      <w:proofErr w:type="spellStart"/>
      <w:r>
        <w:t>Jobe</w:t>
      </w:r>
      <w:proofErr w:type="spellEnd"/>
      <w:r>
        <w:t xml:space="preserve"> </w:t>
      </w:r>
      <w:r>
        <w:rPr>
          <w:rStyle w:val="Emphasis"/>
        </w:rPr>
        <w:t>et al.</w:t>
      </w:r>
      <w:r>
        <w:t>, 2023). Vector control has been endorsed by the World Health Organization (WHO) as a supplementary strategy for reducing the transmission of LF and other mosquito-borne diseases (WHO, 2023).</w:t>
      </w:r>
    </w:p>
    <w:p w:rsidR="007E2119" w:rsidRPr="007E2119" w:rsidRDefault="007E2119" w:rsidP="007E2119">
      <w:pPr>
        <w:spacing w:line="480" w:lineRule="auto"/>
        <w:jc w:val="both"/>
        <w:rPr>
          <w:rFonts w:ascii="Arial" w:hAnsi="Arial" w:cs="Arial"/>
        </w:rPr>
      </w:pPr>
      <w:r>
        <w:t xml:space="preserve">Targeting mosquitoes at the larval stage has been identified as an effective control approach, as larvae are relatively immobile and concentrated within breeding habitats, allowing for the elimination of large populations with comparatively minimal effort (Killeen </w:t>
      </w:r>
      <w:r>
        <w:rPr>
          <w:rStyle w:val="Emphasis"/>
        </w:rPr>
        <w:t>et al.</w:t>
      </w:r>
      <w:r>
        <w:t xml:space="preserve">, 2002; Alvarez </w:t>
      </w:r>
      <w:r>
        <w:rPr>
          <w:rStyle w:val="Emphasis"/>
        </w:rPr>
        <w:t>et al.</w:t>
      </w:r>
      <w:r>
        <w:t>, 2016). However, the repeated application of synthetic larvicides has led to the disruption of natural biological control mechanisms and has contributed to the development of resistance among mosquito populations.</w:t>
      </w:r>
    </w:p>
    <w:p w:rsidR="00F65FDC" w:rsidRDefault="00CC7B5D">
      <w:pPr>
        <w:spacing w:line="480" w:lineRule="auto"/>
        <w:jc w:val="both"/>
        <w:rPr>
          <w:rStyle w:val="fontstyle01"/>
          <w:rFonts w:ascii="Arial" w:hAnsi="Arial" w:cs="Arial"/>
          <w:sz w:val="20"/>
          <w:szCs w:val="20"/>
        </w:rPr>
      </w:pPr>
      <w:r>
        <w:rPr>
          <w:rFonts w:ascii="Arial" w:hAnsi="Arial" w:cs="Arial"/>
        </w:rPr>
        <w:t xml:space="preserve">Also, these chemicals are persistent in the environment due to their </w:t>
      </w:r>
      <w:proofErr w:type="gramStart"/>
      <w:r>
        <w:rPr>
          <w:rFonts w:ascii="Arial" w:hAnsi="Arial" w:cs="Arial"/>
        </w:rPr>
        <w:t>non bio</w:t>
      </w:r>
      <w:proofErr w:type="gramEnd"/>
      <w:r>
        <w:rPr>
          <w:rFonts w:ascii="Arial" w:hAnsi="Arial" w:cs="Arial"/>
        </w:rPr>
        <w:t>-degradable nature and there are environmental and food safety concerns (</w:t>
      </w:r>
      <w:proofErr w:type="spellStart"/>
      <w:r>
        <w:rPr>
          <w:rFonts w:ascii="Arial" w:hAnsi="Arial" w:cs="Arial"/>
        </w:rPr>
        <w:t>Severini</w:t>
      </w:r>
      <w:proofErr w:type="spellEnd"/>
      <w:r>
        <w:rPr>
          <w:rFonts w:ascii="Arial" w:hAnsi="Arial" w:cs="Arial"/>
        </w:rPr>
        <w:t xml:space="preserve"> </w:t>
      </w:r>
      <w:r>
        <w:rPr>
          <w:rFonts w:ascii="Arial" w:hAnsi="Arial" w:cs="Arial"/>
          <w:i/>
          <w:iCs/>
        </w:rPr>
        <w:t>et al.</w:t>
      </w:r>
      <w:r>
        <w:rPr>
          <w:rFonts w:ascii="Arial" w:hAnsi="Arial" w:cs="Arial"/>
        </w:rPr>
        <w:t xml:space="preserve">, 1993; </w:t>
      </w:r>
      <w:proofErr w:type="spellStart"/>
      <w:r>
        <w:rPr>
          <w:rFonts w:ascii="Arial" w:hAnsi="Arial" w:cs="Arial"/>
        </w:rPr>
        <w:t>Hedlin</w:t>
      </w:r>
      <w:proofErr w:type="spellEnd"/>
      <w:r>
        <w:rPr>
          <w:rFonts w:ascii="Arial" w:hAnsi="Arial" w:cs="Arial"/>
        </w:rPr>
        <w:t xml:space="preserve"> </w:t>
      </w:r>
      <w:r>
        <w:rPr>
          <w:rFonts w:ascii="Arial" w:hAnsi="Arial" w:cs="Arial"/>
          <w:i/>
          <w:iCs/>
        </w:rPr>
        <w:t>et al.,</w:t>
      </w:r>
      <w:r>
        <w:rPr>
          <w:rFonts w:ascii="Arial" w:hAnsi="Arial" w:cs="Arial"/>
        </w:rPr>
        <w:t xml:space="preserve"> 1997; </w:t>
      </w:r>
      <w:proofErr w:type="spellStart"/>
      <w:r>
        <w:rPr>
          <w:rFonts w:ascii="Arial" w:hAnsi="Arial" w:cs="Arial"/>
        </w:rPr>
        <w:t>Okwute</w:t>
      </w:r>
      <w:proofErr w:type="spellEnd"/>
      <w:r>
        <w:rPr>
          <w:rFonts w:ascii="Arial" w:hAnsi="Arial" w:cs="Arial"/>
        </w:rPr>
        <w:t>, 2012). Therefore, this has stimulated continued efforts towards developing plant based larvicides (Ali and El-</w:t>
      </w:r>
      <w:proofErr w:type="spellStart"/>
      <w:r>
        <w:rPr>
          <w:rFonts w:ascii="Arial" w:hAnsi="Arial" w:cs="Arial"/>
        </w:rPr>
        <w:t>Rabaa</w:t>
      </w:r>
      <w:proofErr w:type="spellEnd"/>
      <w:r>
        <w:rPr>
          <w:rFonts w:ascii="Arial" w:hAnsi="Arial" w:cs="Arial"/>
        </w:rPr>
        <w:t xml:space="preserve">, 2010; Lima </w:t>
      </w:r>
      <w:r>
        <w:rPr>
          <w:rFonts w:ascii="Arial" w:hAnsi="Arial" w:cs="Arial"/>
          <w:i/>
          <w:iCs/>
        </w:rPr>
        <w:t>et al.,</w:t>
      </w:r>
      <w:r>
        <w:rPr>
          <w:rFonts w:ascii="Arial" w:hAnsi="Arial" w:cs="Arial"/>
        </w:rPr>
        <w:t xml:space="preserve"> 2011; </w:t>
      </w:r>
      <w:proofErr w:type="spellStart"/>
      <w:r>
        <w:rPr>
          <w:rFonts w:ascii="Arial" w:hAnsi="Arial" w:cs="Arial"/>
        </w:rPr>
        <w:t>Famuyiwa</w:t>
      </w:r>
      <w:proofErr w:type="spellEnd"/>
      <w:r>
        <w:rPr>
          <w:rFonts w:ascii="Arial" w:hAnsi="Arial" w:cs="Arial"/>
        </w:rPr>
        <w:t xml:space="preserve"> </w:t>
      </w:r>
      <w:r>
        <w:rPr>
          <w:rFonts w:ascii="Arial" w:hAnsi="Arial" w:cs="Arial"/>
          <w:i/>
          <w:iCs/>
        </w:rPr>
        <w:t>et al.,</w:t>
      </w:r>
      <w:r>
        <w:rPr>
          <w:rFonts w:ascii="Arial" w:hAnsi="Arial" w:cs="Arial"/>
        </w:rPr>
        <w:t xml:space="preserve"> 2020). </w:t>
      </w:r>
    </w:p>
    <w:p w:rsidR="00F65FDC" w:rsidRDefault="00CC7B5D">
      <w:pPr>
        <w:spacing w:line="480" w:lineRule="auto"/>
        <w:jc w:val="both"/>
        <w:rPr>
          <w:rStyle w:val="fontstyle01"/>
          <w:rFonts w:ascii="Arial" w:hAnsi="Arial" w:cs="Arial"/>
          <w:sz w:val="20"/>
          <w:szCs w:val="20"/>
        </w:rPr>
      </w:pPr>
      <w:r>
        <w:rPr>
          <w:rFonts w:ascii="Arial" w:hAnsi="Arial" w:cs="Arial"/>
          <w:lang w:eastAsia="zh-CN"/>
        </w:rPr>
        <w:lastRenderedPageBreak/>
        <w:t xml:space="preserve">Many plants had been reported to have larvicidal activity against different mosquito species. For </w:t>
      </w:r>
      <w:proofErr w:type="gramStart"/>
      <w:r>
        <w:rPr>
          <w:rFonts w:ascii="Arial" w:hAnsi="Arial" w:cs="Arial"/>
          <w:lang w:eastAsia="zh-CN"/>
        </w:rPr>
        <w:t>example</w:t>
      </w:r>
      <w:proofErr w:type="gramEnd"/>
      <w:r>
        <w:rPr>
          <w:rFonts w:ascii="Arial" w:hAnsi="Arial" w:cs="Arial"/>
          <w:lang w:eastAsia="zh-CN"/>
        </w:rPr>
        <w:t xml:space="preserve"> </w:t>
      </w:r>
      <w:r>
        <w:rPr>
          <w:rFonts w:ascii="Arial" w:hAnsi="Arial" w:cs="Arial"/>
          <w:i/>
          <w:iCs/>
          <w:lang w:eastAsia="zh-CN"/>
        </w:rPr>
        <w:t xml:space="preserve">Curcuma longa, </w:t>
      </w:r>
      <w:proofErr w:type="spellStart"/>
      <w:r>
        <w:rPr>
          <w:rFonts w:ascii="Arial" w:hAnsi="Arial" w:cs="Arial"/>
          <w:i/>
          <w:iCs/>
          <w:lang w:eastAsia="zh-CN"/>
        </w:rPr>
        <w:t>Ocimum</w:t>
      </w:r>
      <w:proofErr w:type="spellEnd"/>
      <w:r>
        <w:rPr>
          <w:rFonts w:ascii="Arial" w:hAnsi="Arial" w:cs="Arial"/>
          <w:i/>
          <w:iCs/>
          <w:lang w:eastAsia="zh-CN"/>
        </w:rPr>
        <w:t xml:space="preserve"> </w:t>
      </w:r>
      <w:proofErr w:type="spellStart"/>
      <w:r>
        <w:rPr>
          <w:rFonts w:ascii="Arial" w:hAnsi="Arial" w:cs="Arial"/>
          <w:i/>
          <w:iCs/>
          <w:lang w:eastAsia="zh-CN"/>
        </w:rPr>
        <w:t>americanum</w:t>
      </w:r>
      <w:proofErr w:type="spellEnd"/>
      <w:r>
        <w:rPr>
          <w:rFonts w:ascii="Arial" w:hAnsi="Arial" w:cs="Arial"/>
          <w:i/>
          <w:iCs/>
          <w:lang w:eastAsia="zh-CN"/>
        </w:rPr>
        <w:t xml:space="preserve"> </w:t>
      </w:r>
      <w:r>
        <w:rPr>
          <w:rFonts w:ascii="Arial" w:hAnsi="Arial" w:cs="Arial"/>
          <w:lang w:eastAsia="zh-CN"/>
        </w:rPr>
        <w:t>and</w:t>
      </w:r>
      <w:r>
        <w:rPr>
          <w:rFonts w:ascii="Arial" w:hAnsi="Arial" w:cs="Arial"/>
          <w:i/>
          <w:iCs/>
          <w:lang w:eastAsia="zh-CN"/>
        </w:rPr>
        <w:t xml:space="preserve"> Petroselinum </w:t>
      </w:r>
      <w:proofErr w:type="spellStart"/>
      <w:r>
        <w:rPr>
          <w:rFonts w:ascii="Arial" w:hAnsi="Arial" w:cs="Arial"/>
          <w:i/>
          <w:iCs/>
          <w:lang w:eastAsia="zh-CN"/>
        </w:rPr>
        <w:t>crispum</w:t>
      </w:r>
      <w:proofErr w:type="spellEnd"/>
      <w:r>
        <w:rPr>
          <w:rFonts w:ascii="Arial" w:hAnsi="Arial" w:cs="Arial"/>
          <w:i/>
          <w:iCs/>
          <w:lang w:eastAsia="zh-CN"/>
        </w:rPr>
        <w:t xml:space="preserve"> </w:t>
      </w:r>
      <w:r>
        <w:rPr>
          <w:rFonts w:ascii="Arial" w:hAnsi="Arial" w:cs="Arial"/>
          <w:lang w:eastAsia="zh-CN"/>
        </w:rPr>
        <w:t xml:space="preserve">against </w:t>
      </w:r>
      <w:r>
        <w:rPr>
          <w:rFonts w:ascii="Arial" w:hAnsi="Arial" w:cs="Arial"/>
          <w:i/>
          <w:iCs/>
          <w:lang w:eastAsia="zh-CN"/>
        </w:rPr>
        <w:t>Aedes albopictus</w:t>
      </w:r>
      <w:r>
        <w:rPr>
          <w:rFonts w:ascii="Arial" w:hAnsi="Arial" w:cs="Arial"/>
          <w:lang w:eastAsia="zh-CN"/>
        </w:rPr>
        <w:t xml:space="preserve"> (Lim </w:t>
      </w:r>
      <w:r>
        <w:rPr>
          <w:rFonts w:ascii="Arial" w:hAnsi="Arial" w:cs="Arial"/>
          <w:i/>
          <w:iCs/>
          <w:lang w:eastAsia="zh-CN"/>
        </w:rPr>
        <w:t>et al.,</w:t>
      </w:r>
      <w:r>
        <w:rPr>
          <w:rFonts w:ascii="Arial" w:hAnsi="Arial" w:cs="Arial"/>
          <w:lang w:eastAsia="zh-CN"/>
        </w:rPr>
        <w:t xml:space="preserve"> 2023), </w:t>
      </w:r>
      <w:proofErr w:type="spellStart"/>
      <w:r>
        <w:rPr>
          <w:rFonts w:ascii="Arial" w:hAnsi="Arial" w:cs="Arial"/>
          <w:i/>
          <w:iCs/>
          <w:lang w:eastAsia="zh-CN"/>
        </w:rPr>
        <w:t>Bryophyllum</w:t>
      </w:r>
      <w:proofErr w:type="spellEnd"/>
      <w:r>
        <w:rPr>
          <w:rFonts w:ascii="Arial" w:hAnsi="Arial" w:cs="Arial"/>
          <w:i/>
          <w:iCs/>
          <w:lang w:eastAsia="zh-CN"/>
        </w:rPr>
        <w:t xml:space="preserve"> </w:t>
      </w:r>
      <w:proofErr w:type="spellStart"/>
      <w:r>
        <w:rPr>
          <w:rFonts w:ascii="Arial" w:hAnsi="Arial" w:cs="Arial"/>
          <w:i/>
          <w:iCs/>
          <w:lang w:eastAsia="zh-CN"/>
        </w:rPr>
        <w:t>pinnatum</w:t>
      </w:r>
      <w:proofErr w:type="spellEnd"/>
      <w:r>
        <w:rPr>
          <w:rFonts w:ascii="Arial" w:hAnsi="Arial" w:cs="Arial"/>
          <w:i/>
          <w:iCs/>
          <w:lang w:eastAsia="zh-CN"/>
        </w:rPr>
        <w:t xml:space="preserve">, </w:t>
      </w:r>
      <w:proofErr w:type="spellStart"/>
      <w:r>
        <w:rPr>
          <w:rFonts w:ascii="Arial" w:hAnsi="Arial" w:cs="Arial"/>
          <w:i/>
          <w:iCs/>
          <w:lang w:eastAsia="zh-CN"/>
        </w:rPr>
        <w:t>Tapinanthus</w:t>
      </w:r>
      <w:proofErr w:type="spellEnd"/>
      <w:r>
        <w:rPr>
          <w:rFonts w:ascii="Arial" w:hAnsi="Arial" w:cs="Arial"/>
          <w:i/>
          <w:iCs/>
          <w:lang w:eastAsia="zh-CN"/>
        </w:rPr>
        <w:t xml:space="preserve"> </w:t>
      </w:r>
      <w:proofErr w:type="spellStart"/>
      <w:r>
        <w:rPr>
          <w:rFonts w:ascii="Arial" w:hAnsi="Arial" w:cs="Arial"/>
          <w:i/>
          <w:iCs/>
          <w:lang w:eastAsia="zh-CN"/>
        </w:rPr>
        <w:t>bangwensis</w:t>
      </w:r>
      <w:proofErr w:type="spellEnd"/>
      <w:r>
        <w:rPr>
          <w:rFonts w:ascii="Arial" w:hAnsi="Arial" w:cs="Arial"/>
          <w:i/>
          <w:iCs/>
          <w:lang w:eastAsia="zh-CN"/>
        </w:rPr>
        <w:t xml:space="preserve">, </w:t>
      </w:r>
      <w:proofErr w:type="spellStart"/>
      <w:r>
        <w:rPr>
          <w:rFonts w:ascii="Arial" w:hAnsi="Arial" w:cs="Arial"/>
          <w:i/>
          <w:iCs/>
          <w:lang w:eastAsia="zh-CN"/>
        </w:rPr>
        <w:t>Phragmanthera</w:t>
      </w:r>
      <w:proofErr w:type="spellEnd"/>
      <w:r>
        <w:rPr>
          <w:rFonts w:ascii="Arial" w:hAnsi="Arial" w:cs="Arial"/>
          <w:i/>
          <w:iCs/>
          <w:lang w:eastAsia="zh-CN"/>
        </w:rPr>
        <w:t xml:space="preserve"> </w:t>
      </w:r>
      <w:proofErr w:type="spellStart"/>
      <w:r>
        <w:rPr>
          <w:rFonts w:ascii="Arial" w:hAnsi="Arial" w:cs="Arial"/>
          <w:i/>
          <w:iCs/>
          <w:lang w:eastAsia="zh-CN"/>
        </w:rPr>
        <w:t>incana</w:t>
      </w:r>
      <w:proofErr w:type="spellEnd"/>
      <w:r>
        <w:rPr>
          <w:rFonts w:ascii="Arial" w:hAnsi="Arial" w:cs="Arial"/>
          <w:i/>
          <w:iCs/>
          <w:lang w:eastAsia="zh-CN"/>
        </w:rPr>
        <w:t xml:space="preserve">, </w:t>
      </w:r>
      <w:proofErr w:type="spellStart"/>
      <w:r>
        <w:rPr>
          <w:rFonts w:ascii="Arial" w:hAnsi="Arial" w:cs="Arial"/>
          <w:i/>
          <w:iCs/>
          <w:lang w:eastAsia="zh-CN"/>
        </w:rPr>
        <w:t>Tapinanthus</w:t>
      </w:r>
      <w:proofErr w:type="spellEnd"/>
      <w:r>
        <w:rPr>
          <w:rFonts w:ascii="Arial" w:hAnsi="Arial" w:cs="Arial"/>
          <w:i/>
          <w:iCs/>
          <w:lang w:eastAsia="zh-CN"/>
        </w:rPr>
        <w:t xml:space="preserve"> </w:t>
      </w:r>
      <w:proofErr w:type="spellStart"/>
      <w:r>
        <w:rPr>
          <w:rFonts w:ascii="Arial" w:hAnsi="Arial" w:cs="Arial"/>
          <w:i/>
          <w:iCs/>
          <w:lang w:eastAsia="zh-CN"/>
        </w:rPr>
        <w:t>globiferus</w:t>
      </w:r>
      <w:proofErr w:type="spellEnd"/>
      <w:r>
        <w:rPr>
          <w:rFonts w:ascii="Arial" w:hAnsi="Arial" w:cs="Arial"/>
          <w:lang w:eastAsia="zh-CN"/>
        </w:rPr>
        <w:t xml:space="preserve"> (</w:t>
      </w:r>
      <w:proofErr w:type="spellStart"/>
      <w:r>
        <w:rPr>
          <w:rFonts w:ascii="Arial" w:hAnsi="Arial" w:cs="Arial"/>
          <w:lang w:eastAsia="zh-CN"/>
        </w:rPr>
        <w:t>Famuyiwa</w:t>
      </w:r>
      <w:proofErr w:type="spellEnd"/>
      <w:r>
        <w:rPr>
          <w:rFonts w:ascii="Arial" w:hAnsi="Arial" w:cs="Arial"/>
          <w:lang w:eastAsia="zh-CN"/>
        </w:rPr>
        <w:t xml:space="preserve"> </w:t>
      </w:r>
      <w:r>
        <w:rPr>
          <w:rFonts w:ascii="Arial" w:hAnsi="Arial" w:cs="Arial"/>
          <w:i/>
          <w:iCs/>
          <w:lang w:eastAsia="zh-CN"/>
        </w:rPr>
        <w:t>et al.,</w:t>
      </w:r>
      <w:r>
        <w:rPr>
          <w:rFonts w:ascii="Arial" w:hAnsi="Arial" w:cs="Arial"/>
          <w:lang w:eastAsia="zh-CN"/>
        </w:rPr>
        <w:t xml:space="preserve"> 2025a, b). </w:t>
      </w:r>
      <w:r>
        <w:rPr>
          <w:rFonts w:ascii="Arial" w:hAnsi="Arial" w:cs="Arial"/>
        </w:rPr>
        <w:t xml:space="preserve">As a contribution to the search for plant based larvicides, the plant </w:t>
      </w:r>
      <w:proofErr w:type="spellStart"/>
      <w:r>
        <w:rPr>
          <w:rFonts w:ascii="Arial" w:hAnsi="Arial" w:cs="Arial"/>
          <w:i/>
          <w:iCs/>
        </w:rPr>
        <w:t>Globimetula</w:t>
      </w:r>
      <w:proofErr w:type="spellEnd"/>
      <w:r>
        <w:rPr>
          <w:rFonts w:ascii="Arial" w:hAnsi="Arial" w:cs="Arial"/>
          <w:i/>
          <w:iCs/>
        </w:rPr>
        <w:t xml:space="preserve"> </w:t>
      </w:r>
      <w:proofErr w:type="spellStart"/>
      <w:r>
        <w:rPr>
          <w:rFonts w:ascii="Arial" w:hAnsi="Arial" w:cs="Arial"/>
          <w:i/>
          <w:iCs/>
        </w:rPr>
        <w:t>cupulata</w:t>
      </w:r>
      <w:proofErr w:type="spellEnd"/>
      <w:r>
        <w:rPr>
          <w:rFonts w:ascii="Arial" w:hAnsi="Arial" w:cs="Arial"/>
        </w:rPr>
        <w:t xml:space="preserve"> was screened for activity against the fourth </w:t>
      </w:r>
      <w:r>
        <w:rPr>
          <w:rFonts w:ascii="Arial" w:hAnsi="Arial" w:cs="Arial"/>
          <w:i/>
          <w:iCs/>
        </w:rPr>
        <w:t>instar</w:t>
      </w:r>
      <w:r>
        <w:rPr>
          <w:rFonts w:ascii="Arial" w:hAnsi="Arial" w:cs="Arial"/>
        </w:rPr>
        <w:t xml:space="preserve"> larvae of </w:t>
      </w:r>
      <w:proofErr w:type="spellStart"/>
      <w:r>
        <w:rPr>
          <w:rFonts w:ascii="Arial" w:hAnsi="Arial" w:cs="Arial"/>
          <w:i/>
          <w:iCs/>
        </w:rPr>
        <w:t>Cx</w:t>
      </w:r>
      <w:proofErr w:type="spellEnd"/>
      <w:r>
        <w:rPr>
          <w:rFonts w:ascii="Arial" w:hAnsi="Arial" w:cs="Arial"/>
          <w:i/>
          <w:iCs/>
        </w:rPr>
        <w:t xml:space="preserve"> </w:t>
      </w:r>
      <w:proofErr w:type="spellStart"/>
      <w:r>
        <w:rPr>
          <w:rFonts w:ascii="Arial" w:hAnsi="Arial" w:cs="Arial"/>
          <w:i/>
          <w:iCs/>
        </w:rPr>
        <w:t>quinquefasciatus</w:t>
      </w:r>
      <w:proofErr w:type="spellEnd"/>
      <w:r>
        <w:rPr>
          <w:rFonts w:ascii="Arial" w:hAnsi="Arial" w:cs="Arial"/>
          <w:i/>
          <w:iCs/>
        </w:rPr>
        <w:t>.</w:t>
      </w:r>
      <w:r>
        <w:rPr>
          <w:rFonts w:ascii="Arial" w:hAnsi="Arial" w:cs="Arial"/>
        </w:rPr>
        <w:t xml:space="preserve"> </w:t>
      </w:r>
    </w:p>
    <w:p w:rsidR="00F65FDC" w:rsidRDefault="00CC7B5D">
      <w:pPr>
        <w:pStyle w:val="Body"/>
        <w:spacing w:after="0" w:line="480" w:lineRule="auto"/>
        <w:rPr>
          <w:rFonts w:ascii="Arial" w:hAnsi="Arial" w:cs="Arial"/>
        </w:rPr>
      </w:pPr>
      <w:r>
        <w:rPr>
          <w:rFonts w:ascii="Arial" w:hAnsi="Arial" w:cs="Arial"/>
        </w:rPr>
        <w:t xml:space="preserve">The mistletoe, </w:t>
      </w:r>
      <w:r>
        <w:rPr>
          <w:rFonts w:ascii="Arial" w:hAnsi="Arial" w:cs="Arial"/>
          <w:i/>
          <w:iCs/>
        </w:rPr>
        <w:t xml:space="preserve">G </w:t>
      </w:r>
      <w:proofErr w:type="spellStart"/>
      <w:r>
        <w:rPr>
          <w:rFonts w:ascii="Arial" w:hAnsi="Arial" w:cs="Arial"/>
          <w:i/>
          <w:iCs/>
        </w:rPr>
        <w:t>cupulata</w:t>
      </w:r>
      <w:proofErr w:type="spellEnd"/>
      <w:r>
        <w:rPr>
          <w:rFonts w:ascii="Arial" w:hAnsi="Arial" w:cs="Arial"/>
          <w:i/>
          <w:iCs/>
        </w:rPr>
        <w:t xml:space="preserve"> </w:t>
      </w:r>
      <w:r>
        <w:rPr>
          <w:rFonts w:ascii="Arial" w:hAnsi="Arial" w:cs="Arial"/>
        </w:rPr>
        <w:t xml:space="preserve">syn. </w:t>
      </w:r>
      <w:proofErr w:type="spellStart"/>
      <w:r>
        <w:rPr>
          <w:rFonts w:ascii="Arial" w:hAnsi="Arial" w:cs="Arial"/>
          <w:i/>
          <w:iCs/>
        </w:rPr>
        <w:t>Elytranthe</w:t>
      </w:r>
      <w:proofErr w:type="spellEnd"/>
      <w:r>
        <w:rPr>
          <w:rFonts w:ascii="Arial" w:hAnsi="Arial" w:cs="Arial"/>
          <w:i/>
          <w:iCs/>
        </w:rPr>
        <w:t xml:space="preserve"> </w:t>
      </w:r>
      <w:proofErr w:type="spellStart"/>
      <w:r>
        <w:rPr>
          <w:rFonts w:ascii="Arial" w:hAnsi="Arial" w:cs="Arial"/>
          <w:i/>
          <w:iCs/>
        </w:rPr>
        <w:t>cupulata</w:t>
      </w:r>
      <w:proofErr w:type="spellEnd"/>
      <w:r>
        <w:rPr>
          <w:rFonts w:ascii="Arial" w:hAnsi="Arial" w:cs="Arial"/>
        </w:rPr>
        <w:t xml:space="preserve"> (DC.) </w:t>
      </w:r>
      <w:proofErr w:type="spellStart"/>
      <w:proofErr w:type="gramStart"/>
      <w:r>
        <w:rPr>
          <w:rFonts w:ascii="Arial" w:hAnsi="Arial" w:cs="Arial"/>
        </w:rPr>
        <w:t>G.Don</w:t>
      </w:r>
      <w:proofErr w:type="spellEnd"/>
      <w:proofErr w:type="gramEnd"/>
      <w:r>
        <w:rPr>
          <w:rFonts w:ascii="Arial" w:hAnsi="Arial" w:cs="Arial"/>
        </w:rPr>
        <w:t xml:space="preserve"> and </w:t>
      </w:r>
      <w:proofErr w:type="spellStart"/>
      <w:r>
        <w:rPr>
          <w:rFonts w:ascii="Arial" w:hAnsi="Arial" w:cs="Arial"/>
          <w:i/>
          <w:iCs/>
        </w:rPr>
        <w:t>Loranthus</w:t>
      </w:r>
      <w:proofErr w:type="spellEnd"/>
      <w:r>
        <w:rPr>
          <w:rFonts w:ascii="Arial" w:hAnsi="Arial" w:cs="Arial"/>
          <w:i/>
          <w:iCs/>
        </w:rPr>
        <w:t xml:space="preserve"> </w:t>
      </w:r>
      <w:proofErr w:type="spellStart"/>
      <w:r>
        <w:rPr>
          <w:rFonts w:ascii="Arial" w:hAnsi="Arial" w:cs="Arial"/>
          <w:i/>
          <w:iCs/>
        </w:rPr>
        <w:t>cupulatus</w:t>
      </w:r>
      <w:proofErr w:type="spellEnd"/>
      <w:r>
        <w:rPr>
          <w:rFonts w:ascii="Arial" w:hAnsi="Arial" w:cs="Arial"/>
        </w:rPr>
        <w:t> DC. (</w:t>
      </w:r>
      <w:proofErr w:type="spellStart"/>
      <w:r>
        <w:rPr>
          <w:rFonts w:ascii="Arial" w:hAnsi="Arial" w:cs="Arial"/>
        </w:rPr>
        <w:t>Loranthaceae</w:t>
      </w:r>
      <w:proofErr w:type="spellEnd"/>
      <w:r>
        <w:rPr>
          <w:rFonts w:ascii="Arial" w:hAnsi="Arial" w:cs="Arial"/>
        </w:rPr>
        <w:t>) is a parasitic shrub that grows widely in some tropical African countries, including Nigeria (</w:t>
      </w:r>
      <w:proofErr w:type="spellStart"/>
      <w:r>
        <w:rPr>
          <w:rFonts w:ascii="Arial" w:hAnsi="Arial" w:cs="Arial"/>
        </w:rPr>
        <w:t>Boussim</w:t>
      </w:r>
      <w:proofErr w:type="spellEnd"/>
      <w:r>
        <w:rPr>
          <w:rFonts w:ascii="Arial" w:hAnsi="Arial" w:cs="Arial"/>
        </w:rPr>
        <w:t xml:space="preserve"> </w:t>
      </w:r>
      <w:r>
        <w:rPr>
          <w:rFonts w:ascii="Arial" w:hAnsi="Arial" w:cs="Arial"/>
          <w:i/>
          <w:iCs/>
        </w:rPr>
        <w:t>et al.</w:t>
      </w:r>
      <w:r>
        <w:rPr>
          <w:rFonts w:ascii="Arial" w:hAnsi="Arial" w:cs="Arial"/>
        </w:rPr>
        <w:t xml:space="preserve">, 2004; </w:t>
      </w:r>
      <w:proofErr w:type="spellStart"/>
      <w:r>
        <w:rPr>
          <w:rFonts w:ascii="Arial" w:hAnsi="Arial" w:cs="Arial"/>
        </w:rPr>
        <w:t>Akinmoladun</w:t>
      </w:r>
      <w:proofErr w:type="spellEnd"/>
      <w:r>
        <w:rPr>
          <w:rFonts w:ascii="Arial" w:hAnsi="Arial" w:cs="Arial"/>
        </w:rPr>
        <w:t xml:space="preserve"> </w:t>
      </w:r>
      <w:r>
        <w:rPr>
          <w:rFonts w:ascii="Arial" w:hAnsi="Arial" w:cs="Arial"/>
          <w:i/>
          <w:iCs/>
        </w:rPr>
        <w:t>et al.,</w:t>
      </w:r>
      <w:r>
        <w:rPr>
          <w:rFonts w:ascii="Arial" w:hAnsi="Arial" w:cs="Arial"/>
        </w:rPr>
        <w:t xml:space="preserve"> 2016</w:t>
      </w:r>
      <w:proofErr w:type="gramStart"/>
      <w:r>
        <w:rPr>
          <w:rFonts w:ascii="Arial" w:hAnsi="Arial" w:cs="Arial"/>
        </w:rPr>
        <w:t>).The</w:t>
      </w:r>
      <w:proofErr w:type="gramEnd"/>
      <w:r>
        <w:rPr>
          <w:rFonts w:ascii="Arial" w:hAnsi="Arial" w:cs="Arial"/>
        </w:rPr>
        <w:t xml:space="preserve"> leaf is commonly used in ethnomedicine to treat high blood pressure and diabetes mellitus (Talha </w:t>
      </w:r>
      <w:r>
        <w:rPr>
          <w:rFonts w:ascii="Arial" w:hAnsi="Arial" w:cs="Arial"/>
          <w:i/>
          <w:iCs/>
        </w:rPr>
        <w:t>et al</w:t>
      </w:r>
      <w:r>
        <w:rPr>
          <w:rFonts w:ascii="Arial" w:hAnsi="Arial" w:cs="Arial"/>
        </w:rPr>
        <w:t>., 2011). The plant’s extract has been demonstrated to have hypoglycemic, antioxidant, antidiabetic and antihypertensive activities (</w:t>
      </w:r>
      <w:proofErr w:type="spellStart"/>
      <w:r>
        <w:rPr>
          <w:rFonts w:ascii="Arial" w:hAnsi="Arial" w:cs="Arial"/>
        </w:rPr>
        <w:t>Ojewole</w:t>
      </w:r>
      <w:proofErr w:type="spellEnd"/>
      <w:r>
        <w:rPr>
          <w:rFonts w:ascii="Arial" w:hAnsi="Arial" w:cs="Arial"/>
        </w:rPr>
        <w:t xml:space="preserve"> and </w:t>
      </w:r>
      <w:proofErr w:type="spellStart"/>
      <w:r>
        <w:rPr>
          <w:rFonts w:ascii="Arial" w:hAnsi="Arial" w:cs="Arial"/>
        </w:rPr>
        <w:t>Adewole</w:t>
      </w:r>
      <w:proofErr w:type="spellEnd"/>
      <w:r>
        <w:rPr>
          <w:rFonts w:ascii="Arial" w:hAnsi="Arial" w:cs="Arial"/>
        </w:rPr>
        <w:t xml:space="preserve">, 2007; </w:t>
      </w:r>
      <w:proofErr w:type="spellStart"/>
      <w:r>
        <w:rPr>
          <w:rFonts w:ascii="Arial" w:hAnsi="Arial" w:cs="Arial"/>
        </w:rPr>
        <w:t>Edem</w:t>
      </w:r>
      <w:proofErr w:type="spellEnd"/>
      <w:r>
        <w:rPr>
          <w:rFonts w:ascii="Arial" w:hAnsi="Arial" w:cs="Arial"/>
        </w:rPr>
        <w:t xml:space="preserve">, </w:t>
      </w:r>
      <w:proofErr w:type="gramStart"/>
      <w:r>
        <w:rPr>
          <w:rFonts w:ascii="Arial" w:hAnsi="Arial" w:cs="Arial"/>
        </w:rPr>
        <w:t xml:space="preserve">2008;  </w:t>
      </w:r>
      <w:proofErr w:type="spellStart"/>
      <w:r>
        <w:rPr>
          <w:rFonts w:ascii="Arial" w:hAnsi="Arial" w:cs="Arial"/>
        </w:rPr>
        <w:t>Okpuzor</w:t>
      </w:r>
      <w:proofErr w:type="spellEnd"/>
      <w:proofErr w:type="gramEnd"/>
      <w:r>
        <w:rPr>
          <w:rFonts w:ascii="Arial" w:hAnsi="Arial" w:cs="Arial"/>
        </w:rPr>
        <w:t xml:space="preserve"> </w:t>
      </w:r>
      <w:r>
        <w:rPr>
          <w:rFonts w:ascii="Arial" w:hAnsi="Arial" w:cs="Arial"/>
          <w:i/>
          <w:iCs/>
        </w:rPr>
        <w:t>et al.,</w:t>
      </w:r>
      <w:r>
        <w:rPr>
          <w:rFonts w:ascii="Arial" w:hAnsi="Arial" w:cs="Arial"/>
        </w:rPr>
        <w:t xml:space="preserve"> 2009; </w:t>
      </w:r>
      <w:proofErr w:type="spellStart"/>
      <w:r>
        <w:rPr>
          <w:rFonts w:ascii="Arial" w:hAnsi="Arial" w:cs="Arial"/>
        </w:rPr>
        <w:t>Osungunna</w:t>
      </w:r>
      <w:proofErr w:type="spellEnd"/>
      <w:r>
        <w:rPr>
          <w:rFonts w:ascii="Arial" w:hAnsi="Arial" w:cs="Arial"/>
        </w:rPr>
        <w:t xml:space="preserve"> </w:t>
      </w:r>
      <w:r>
        <w:rPr>
          <w:rFonts w:ascii="Arial" w:hAnsi="Arial" w:cs="Arial"/>
          <w:i/>
          <w:iCs/>
        </w:rPr>
        <w:t>et al.</w:t>
      </w:r>
      <w:r>
        <w:rPr>
          <w:rFonts w:ascii="Arial" w:hAnsi="Arial" w:cs="Arial"/>
        </w:rPr>
        <w:t xml:space="preserve">, 2013; Muhammad, 2024). Also, the </w:t>
      </w:r>
      <w:proofErr w:type="spellStart"/>
      <w:r>
        <w:rPr>
          <w:rFonts w:ascii="Arial" w:hAnsi="Arial" w:cs="Arial"/>
        </w:rPr>
        <w:t>hydromethanol</w:t>
      </w:r>
      <w:proofErr w:type="spellEnd"/>
      <w:r>
        <w:rPr>
          <w:rFonts w:ascii="Arial" w:hAnsi="Arial" w:cs="Arial"/>
        </w:rPr>
        <w:t xml:space="preserve"> extract of the plant growing on cocoa and kola nut had been shown to protect against ischemia/reperfusion injury in rat hearts (</w:t>
      </w:r>
      <w:proofErr w:type="spellStart"/>
      <w:r>
        <w:rPr>
          <w:rFonts w:ascii="Arial" w:hAnsi="Arial" w:cs="Arial"/>
        </w:rPr>
        <w:t>Akinmoladun</w:t>
      </w:r>
      <w:proofErr w:type="spellEnd"/>
      <w:r>
        <w:rPr>
          <w:rFonts w:ascii="Arial" w:hAnsi="Arial" w:cs="Arial"/>
        </w:rPr>
        <w:t xml:space="preserve"> </w:t>
      </w:r>
      <w:r>
        <w:rPr>
          <w:rFonts w:ascii="Arial" w:hAnsi="Arial" w:cs="Arial"/>
          <w:i/>
          <w:iCs/>
        </w:rPr>
        <w:t>et al</w:t>
      </w:r>
      <w:r>
        <w:rPr>
          <w:rFonts w:ascii="Arial" w:hAnsi="Arial" w:cs="Arial"/>
        </w:rPr>
        <w:t>., 2016). The plant is safe for use as there was neither adverse biochemical changes nor hepatocellular or renal damage upon the administration of the aqueous extract to mice (</w:t>
      </w:r>
      <w:proofErr w:type="spellStart"/>
      <w:r>
        <w:rPr>
          <w:rFonts w:ascii="Arial" w:hAnsi="Arial" w:cs="Arial"/>
        </w:rPr>
        <w:t>Edem</w:t>
      </w:r>
      <w:proofErr w:type="spellEnd"/>
      <w:r>
        <w:rPr>
          <w:rFonts w:ascii="Arial" w:hAnsi="Arial" w:cs="Arial"/>
        </w:rPr>
        <w:t xml:space="preserve">, 2009; </w:t>
      </w:r>
      <w:proofErr w:type="spellStart"/>
      <w:r>
        <w:rPr>
          <w:rFonts w:ascii="Arial" w:hAnsi="Arial" w:cs="Arial"/>
        </w:rPr>
        <w:t>Hamadjida</w:t>
      </w:r>
      <w:proofErr w:type="spellEnd"/>
      <w:r>
        <w:rPr>
          <w:rFonts w:ascii="Arial" w:hAnsi="Arial" w:cs="Arial"/>
        </w:rPr>
        <w:t xml:space="preserve"> </w:t>
      </w:r>
      <w:r>
        <w:rPr>
          <w:rFonts w:ascii="Arial" w:hAnsi="Arial" w:cs="Arial"/>
          <w:i/>
          <w:iCs/>
        </w:rPr>
        <w:t>et al.,</w:t>
      </w:r>
      <w:r>
        <w:rPr>
          <w:rFonts w:ascii="Arial" w:hAnsi="Arial" w:cs="Arial"/>
        </w:rPr>
        <w:t xml:space="preserve"> 2026). The methanol extract had been reported to contain steroids, terpenoids, cardiac glycosides, alkaloids, saponins, tannins and flavonoids (</w:t>
      </w:r>
      <w:proofErr w:type="spellStart"/>
      <w:r>
        <w:rPr>
          <w:rFonts w:ascii="Arial" w:hAnsi="Arial" w:cs="Arial"/>
        </w:rPr>
        <w:t>Akinmoladun</w:t>
      </w:r>
      <w:proofErr w:type="spellEnd"/>
      <w:r>
        <w:rPr>
          <w:rFonts w:ascii="Arial" w:hAnsi="Arial" w:cs="Arial"/>
        </w:rPr>
        <w:t xml:space="preserve"> </w:t>
      </w:r>
      <w:r>
        <w:rPr>
          <w:rFonts w:ascii="Arial" w:hAnsi="Arial" w:cs="Arial"/>
          <w:i/>
          <w:iCs/>
        </w:rPr>
        <w:t>et al.,</w:t>
      </w:r>
      <w:r>
        <w:rPr>
          <w:rFonts w:ascii="Arial" w:hAnsi="Arial" w:cs="Arial"/>
        </w:rPr>
        <w:t xml:space="preserve"> 2010). Review of literature showed that there is currently no report on the larvicidal activity of the extract of </w:t>
      </w:r>
      <w:r>
        <w:rPr>
          <w:rFonts w:ascii="Arial" w:hAnsi="Arial" w:cs="Arial"/>
          <w:i/>
          <w:iCs/>
        </w:rPr>
        <w:t xml:space="preserve">G. </w:t>
      </w:r>
      <w:proofErr w:type="spellStart"/>
      <w:r>
        <w:rPr>
          <w:rFonts w:ascii="Arial" w:hAnsi="Arial" w:cs="Arial"/>
          <w:i/>
          <w:iCs/>
        </w:rPr>
        <w:t>cupulata</w:t>
      </w:r>
      <w:proofErr w:type="spellEnd"/>
      <w:r>
        <w:rPr>
          <w:rFonts w:ascii="Arial" w:hAnsi="Arial" w:cs="Arial"/>
        </w:rPr>
        <w:t xml:space="preserve">, hence in this study, the plant was investigated for probable activity against </w:t>
      </w:r>
      <w:proofErr w:type="spellStart"/>
      <w:r>
        <w:rPr>
          <w:rFonts w:ascii="Arial" w:hAnsi="Arial" w:cs="Arial"/>
          <w:i/>
          <w:iCs/>
        </w:rPr>
        <w:t>Cx</w:t>
      </w:r>
      <w:proofErr w:type="spellEnd"/>
      <w:r>
        <w:rPr>
          <w:rFonts w:ascii="Arial" w:hAnsi="Arial" w:cs="Arial"/>
          <w:i/>
          <w:iCs/>
        </w:rPr>
        <w:t xml:space="preserve">. </w:t>
      </w:r>
      <w:proofErr w:type="spellStart"/>
      <w:r>
        <w:rPr>
          <w:rFonts w:ascii="Arial" w:hAnsi="Arial" w:cs="Arial"/>
          <w:i/>
          <w:iCs/>
        </w:rPr>
        <w:t>quinquefasciatus</w:t>
      </w:r>
      <w:proofErr w:type="spellEnd"/>
      <w:r>
        <w:rPr>
          <w:rFonts w:ascii="Arial" w:hAnsi="Arial" w:cs="Arial"/>
        </w:rPr>
        <w:t xml:space="preserve"> larvae. </w:t>
      </w:r>
    </w:p>
    <w:p w:rsidR="00F65FDC" w:rsidRDefault="00CC7B5D">
      <w:pPr>
        <w:pStyle w:val="Body"/>
        <w:spacing w:after="0" w:line="480" w:lineRule="auto"/>
        <w:jc w:val="center"/>
        <w:rPr>
          <w:rFonts w:ascii="Arial" w:hAnsi="Arial" w:cs="Arial"/>
        </w:rPr>
      </w:pPr>
      <w:r>
        <w:rPr>
          <w:rFonts w:ascii="Arial" w:hAnsi="Arial" w:cs="Arial"/>
          <w:noProof/>
        </w:rPr>
        <w:drawing>
          <wp:inline distT="0" distB="0" distL="114300" distR="114300">
            <wp:extent cx="2674620" cy="1685925"/>
            <wp:effectExtent l="0" t="0" r="5080" b="3175"/>
            <wp:docPr id="2" name="Content Placeholder 5" descr="2024-08-06 10:44:24.646000"/>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Content Placeholder 5" descr="2024-08-06 10:44:24.646000"/>
                    <pic:cNvPicPr>
                      <a:picLocks noGrp="1"/>
                    </pic:cNvPicPr>
                  </pic:nvPicPr>
                  <pic:blipFill>
                    <a:blip r:embed="rId15"/>
                    <a:stretch>
                      <a:fillRect/>
                    </a:stretch>
                  </pic:blipFill>
                  <pic:spPr>
                    <a:xfrm>
                      <a:off x="0" y="0"/>
                      <a:ext cx="2674620" cy="1685925"/>
                    </a:xfrm>
                    <a:prstGeom prst="rect">
                      <a:avLst/>
                    </a:prstGeom>
                  </pic:spPr>
                </pic:pic>
              </a:graphicData>
            </a:graphic>
          </wp:inline>
        </w:drawing>
      </w:r>
    </w:p>
    <w:p w:rsidR="00F65FDC" w:rsidRDefault="00CC7B5D">
      <w:pPr>
        <w:pStyle w:val="Body"/>
        <w:spacing w:after="0" w:line="480" w:lineRule="auto"/>
        <w:rPr>
          <w:rFonts w:ascii="Arial" w:hAnsi="Arial" w:cs="Arial"/>
        </w:rPr>
      </w:pPr>
      <w:r>
        <w:rPr>
          <w:rFonts w:ascii="Arial" w:hAnsi="Arial" w:cs="Arial"/>
        </w:rPr>
        <w:t xml:space="preserve">Figure </w:t>
      </w:r>
      <w:proofErr w:type="gramStart"/>
      <w:r>
        <w:rPr>
          <w:rFonts w:ascii="Arial" w:hAnsi="Arial" w:cs="Arial"/>
        </w:rPr>
        <w:t>1.The</w:t>
      </w:r>
      <w:proofErr w:type="gramEnd"/>
      <w:r>
        <w:rPr>
          <w:rFonts w:ascii="Arial" w:hAnsi="Arial" w:cs="Arial"/>
        </w:rPr>
        <w:t xml:space="preserve"> picture of the leaf and flower of </w:t>
      </w:r>
      <w:r>
        <w:rPr>
          <w:rFonts w:ascii="Arial" w:hAnsi="Arial" w:cs="Arial"/>
          <w:i/>
          <w:iCs/>
        </w:rPr>
        <w:t xml:space="preserve">G. </w:t>
      </w:r>
      <w:proofErr w:type="spellStart"/>
      <w:r>
        <w:rPr>
          <w:rFonts w:ascii="Arial" w:hAnsi="Arial" w:cs="Arial"/>
          <w:i/>
          <w:iCs/>
        </w:rPr>
        <w:t>cupulata</w:t>
      </w:r>
      <w:proofErr w:type="spellEnd"/>
      <w:r>
        <w:rPr>
          <w:rFonts w:ascii="Arial" w:hAnsi="Arial" w:cs="Arial"/>
          <w:i/>
          <w:iCs/>
        </w:rPr>
        <w:t>.</w:t>
      </w:r>
    </w:p>
    <w:p w:rsidR="00F65FDC" w:rsidRDefault="00CC7B5D">
      <w:pPr>
        <w:pStyle w:val="AbstHead"/>
        <w:spacing w:after="0" w:line="480" w:lineRule="auto"/>
        <w:jc w:val="both"/>
        <w:rPr>
          <w:rFonts w:ascii="Arial" w:hAnsi="Arial" w:cs="Arial"/>
        </w:rPr>
      </w:pPr>
      <w:r>
        <w:rPr>
          <w:rFonts w:ascii="Arial" w:hAnsi="Arial" w:cs="Arial"/>
        </w:rPr>
        <w:t xml:space="preserve">2. material and methods </w:t>
      </w:r>
    </w:p>
    <w:p w:rsidR="00F65FDC" w:rsidRDefault="00CC7B5D">
      <w:pPr>
        <w:pStyle w:val="AbstHead"/>
        <w:spacing w:after="0" w:line="480" w:lineRule="auto"/>
        <w:jc w:val="both"/>
        <w:rPr>
          <w:rFonts w:ascii="Arial" w:hAnsi="Arial" w:cs="Arial"/>
        </w:rPr>
      </w:pPr>
      <w:r>
        <w:rPr>
          <w:rFonts w:ascii="Arial" w:hAnsi="Arial" w:cs="Arial"/>
        </w:rPr>
        <w:t>2.1. Plant collection, Preparation of Extracts and Fractions</w:t>
      </w:r>
    </w:p>
    <w:p w:rsidR="007E2119" w:rsidRDefault="007E2119" w:rsidP="007E2119">
      <w:pPr>
        <w:pStyle w:val="NormalWeb"/>
        <w:jc w:val="both"/>
      </w:pPr>
      <w:r>
        <w:t xml:space="preserve">Leaves, stems, and flowers of </w:t>
      </w:r>
      <w:r>
        <w:rPr>
          <w:rStyle w:val="Emphasis"/>
        </w:rPr>
        <w:t xml:space="preserve">G. </w:t>
      </w:r>
      <w:proofErr w:type="spellStart"/>
      <w:r>
        <w:rPr>
          <w:rStyle w:val="Emphasis"/>
        </w:rPr>
        <w:t>cupulata</w:t>
      </w:r>
      <w:proofErr w:type="spellEnd"/>
      <w:r>
        <w:t xml:space="preserve"> growing on </w:t>
      </w:r>
      <w:r>
        <w:rPr>
          <w:rStyle w:val="Emphasis"/>
        </w:rPr>
        <w:t xml:space="preserve">Leucaena </w:t>
      </w:r>
      <w:proofErr w:type="spellStart"/>
      <w:r>
        <w:rPr>
          <w:rStyle w:val="Emphasis"/>
        </w:rPr>
        <w:t>leucocephala</w:t>
      </w:r>
      <w:proofErr w:type="spellEnd"/>
      <w:r>
        <w:t xml:space="preserve"> were collected from the Research Farm of Obafemi Awolowo University, Ile-Ife, Osun State, Nigeria. The plant material was authenticated, and a voucher specimen was deposited in the Herbarium of the Department of Pharmacognosy, Faculty of Pharmacy, Obafemi Awolowo University, Ile-Ife, under accession number FPI 2513.</w:t>
      </w:r>
    </w:p>
    <w:p w:rsidR="007E2119" w:rsidRDefault="007E2119" w:rsidP="007E2119">
      <w:pPr>
        <w:pStyle w:val="NormalWeb"/>
        <w:jc w:val="both"/>
      </w:pPr>
      <w:r>
        <w:lastRenderedPageBreak/>
        <w:t xml:space="preserve">The collected plant parts were air-dried separately and subsequently </w:t>
      </w:r>
      <w:proofErr w:type="spellStart"/>
      <w:r>
        <w:t>pulverised</w:t>
      </w:r>
      <w:proofErr w:type="spellEnd"/>
      <w:r>
        <w:t xml:space="preserve"> using a mechanical grinder. The </w:t>
      </w:r>
      <w:proofErr w:type="spellStart"/>
      <w:r>
        <w:rPr>
          <w:rFonts w:ascii="Arial" w:hAnsi="Arial" w:cs="Arial"/>
        </w:rPr>
        <w:t>مسحوق</w:t>
      </w:r>
      <w:proofErr w:type="spellEnd"/>
      <w:r>
        <w:t xml:space="preserve"> of each plant part was accurately weighed and subjected to maceration in methanol for 72 hours. The resulting extracts were filtered and concentrated under reduced pressure at 35 °C.</w:t>
      </w:r>
    </w:p>
    <w:p w:rsidR="00F65FDC" w:rsidRDefault="00CC7B5D">
      <w:pPr>
        <w:pStyle w:val="Body"/>
        <w:spacing w:after="0" w:line="480" w:lineRule="auto"/>
        <w:rPr>
          <w:rFonts w:ascii="Arial" w:hAnsi="Arial" w:cs="Arial"/>
          <w:b/>
          <w:bCs/>
        </w:rPr>
      </w:pPr>
      <w:r>
        <w:rPr>
          <w:rFonts w:ascii="Arial" w:hAnsi="Arial" w:cs="Arial"/>
          <w:b/>
          <w:bCs/>
        </w:rPr>
        <w:t>2.2. FRACTIONATION OF THE MOST ACTIVE EXTRACT</w:t>
      </w:r>
    </w:p>
    <w:p w:rsidR="00F65FDC" w:rsidRDefault="00CC7B5D">
      <w:pPr>
        <w:pStyle w:val="Body"/>
        <w:spacing w:after="0" w:line="480" w:lineRule="auto"/>
        <w:rPr>
          <w:rFonts w:ascii="Arial" w:hAnsi="Arial" w:cs="Arial"/>
        </w:rPr>
      </w:pPr>
      <w:r>
        <w:rPr>
          <w:rFonts w:ascii="Arial" w:hAnsi="Arial" w:cs="Arial"/>
        </w:rPr>
        <w:t xml:space="preserve">The most active extract (43 g) was reconstituted in 300 mL of water and successively partitioned into n-hexane and </w:t>
      </w:r>
      <w:proofErr w:type="spellStart"/>
      <w:r>
        <w:rPr>
          <w:rFonts w:ascii="Arial" w:hAnsi="Arial" w:cs="Arial"/>
        </w:rPr>
        <w:t>ethylacetate</w:t>
      </w:r>
      <w:proofErr w:type="spellEnd"/>
      <w:r>
        <w:rPr>
          <w:rFonts w:ascii="Arial" w:hAnsi="Arial" w:cs="Arial"/>
        </w:rPr>
        <w:t xml:space="preserve">. Each of the fractions was concentrated </w:t>
      </w:r>
      <w:r>
        <w:rPr>
          <w:rFonts w:ascii="Arial" w:hAnsi="Arial" w:cs="Arial"/>
          <w:i/>
          <w:iCs/>
        </w:rPr>
        <w:t>in vacuo</w:t>
      </w:r>
      <w:r>
        <w:rPr>
          <w:rFonts w:ascii="Arial" w:hAnsi="Arial" w:cs="Arial"/>
        </w:rPr>
        <w:t xml:space="preserve"> to give the corresponding fractions hexane (GCFH, 20 g), </w:t>
      </w:r>
      <w:proofErr w:type="spellStart"/>
      <w:r>
        <w:rPr>
          <w:rFonts w:ascii="Arial" w:hAnsi="Arial" w:cs="Arial"/>
        </w:rPr>
        <w:t>ethylacetate</w:t>
      </w:r>
      <w:proofErr w:type="spellEnd"/>
      <w:r>
        <w:rPr>
          <w:rFonts w:ascii="Arial" w:hAnsi="Arial" w:cs="Arial"/>
        </w:rPr>
        <w:t xml:space="preserve"> (GCFE,11 g) and aqueous fraction (GCFA, 10g).</w:t>
      </w:r>
    </w:p>
    <w:p w:rsidR="00F65FDC" w:rsidRDefault="00CC7B5D">
      <w:pPr>
        <w:pStyle w:val="Body"/>
        <w:spacing w:after="0" w:line="480" w:lineRule="auto"/>
        <w:rPr>
          <w:rFonts w:ascii="Arial" w:hAnsi="Arial" w:cs="Arial"/>
          <w:b/>
          <w:bCs/>
          <w:sz w:val="22"/>
          <w:szCs w:val="22"/>
        </w:rPr>
      </w:pPr>
      <w:r>
        <w:rPr>
          <w:rFonts w:ascii="Arial" w:hAnsi="Arial" w:cs="Arial"/>
          <w:b/>
          <w:bCs/>
          <w:sz w:val="22"/>
          <w:szCs w:val="22"/>
        </w:rPr>
        <w:t>2.2.</w:t>
      </w:r>
      <w:r>
        <w:rPr>
          <w:rFonts w:ascii="Arial" w:hAnsi="Arial" w:cs="Arial"/>
          <w:sz w:val="22"/>
          <w:szCs w:val="22"/>
        </w:rPr>
        <w:tab/>
      </w:r>
      <w:r>
        <w:rPr>
          <w:rFonts w:ascii="Arial" w:hAnsi="Arial" w:cs="Arial"/>
          <w:b/>
          <w:bCs/>
          <w:sz w:val="22"/>
          <w:szCs w:val="22"/>
        </w:rPr>
        <w:t xml:space="preserve">COLLECTION OF </w:t>
      </w:r>
      <w:proofErr w:type="gramStart"/>
      <w:r>
        <w:rPr>
          <w:rFonts w:ascii="Arial" w:hAnsi="Arial" w:cs="Arial"/>
          <w:b/>
          <w:bCs/>
          <w:sz w:val="22"/>
          <w:szCs w:val="22"/>
        </w:rPr>
        <w:t>MOSQUITO</w:t>
      </w:r>
      <w:proofErr w:type="gramEnd"/>
    </w:p>
    <w:p w:rsidR="00F65FDC" w:rsidRDefault="00CC7B5D">
      <w:pPr>
        <w:pStyle w:val="Body"/>
        <w:spacing w:after="0" w:line="480" w:lineRule="auto"/>
        <w:rPr>
          <w:rFonts w:ascii="Arial" w:hAnsi="Arial" w:cs="Arial"/>
        </w:rPr>
      </w:pPr>
      <w:r>
        <w:rPr>
          <w:rFonts w:ascii="Arial" w:hAnsi="Arial" w:cs="Arial"/>
        </w:rPr>
        <w:t xml:space="preserve">Fourth </w:t>
      </w:r>
      <w:r>
        <w:rPr>
          <w:rFonts w:ascii="Arial" w:hAnsi="Arial" w:cs="Arial"/>
          <w:i/>
          <w:iCs/>
        </w:rPr>
        <w:t>instar</w:t>
      </w:r>
      <w:r>
        <w:rPr>
          <w:rFonts w:ascii="Arial" w:hAnsi="Arial" w:cs="Arial"/>
        </w:rPr>
        <w:t xml:space="preserve"> larvae of </w:t>
      </w:r>
      <w:proofErr w:type="spellStart"/>
      <w:r>
        <w:rPr>
          <w:rFonts w:ascii="Arial" w:hAnsi="Arial" w:cs="Arial"/>
          <w:i/>
          <w:iCs/>
        </w:rPr>
        <w:t>Cx</w:t>
      </w:r>
      <w:proofErr w:type="spellEnd"/>
      <w:r>
        <w:rPr>
          <w:rFonts w:ascii="Arial" w:hAnsi="Arial" w:cs="Arial"/>
          <w:i/>
          <w:iCs/>
        </w:rPr>
        <w:t xml:space="preserve">. </w:t>
      </w:r>
      <w:proofErr w:type="spellStart"/>
      <w:r>
        <w:rPr>
          <w:rFonts w:ascii="Arial" w:hAnsi="Arial" w:cs="Arial"/>
          <w:i/>
          <w:iCs/>
        </w:rPr>
        <w:t>quinquefasciatus</w:t>
      </w:r>
      <w:proofErr w:type="spellEnd"/>
      <w:r>
        <w:rPr>
          <w:rFonts w:ascii="Arial" w:hAnsi="Arial" w:cs="Arial"/>
          <w:i/>
          <w:iCs/>
        </w:rPr>
        <w:t xml:space="preserve"> </w:t>
      </w:r>
      <w:r>
        <w:rPr>
          <w:rFonts w:ascii="Arial" w:hAnsi="Arial" w:cs="Arial"/>
        </w:rPr>
        <w:t xml:space="preserve">was collected from a colony maintained in the Drug Research and Production Unit, Faculty of Pharmacy, Obafemi Awolowo University, Ile-Ife, Nigeria. This Laboratory is under the headship of Assoc. Prof. F.B. </w:t>
      </w:r>
      <w:proofErr w:type="spellStart"/>
      <w:r>
        <w:rPr>
          <w:rFonts w:ascii="Arial" w:hAnsi="Arial" w:cs="Arial"/>
        </w:rPr>
        <w:t>Adewoyin</w:t>
      </w:r>
      <w:proofErr w:type="spellEnd"/>
      <w:r>
        <w:rPr>
          <w:rFonts w:ascii="Arial" w:hAnsi="Arial" w:cs="Arial"/>
        </w:rPr>
        <w:t>.</w:t>
      </w:r>
    </w:p>
    <w:p w:rsidR="00F65FDC" w:rsidRDefault="00CC7B5D">
      <w:pPr>
        <w:pStyle w:val="Body"/>
        <w:spacing w:after="0" w:line="480" w:lineRule="auto"/>
        <w:rPr>
          <w:rFonts w:ascii="Arial" w:hAnsi="Arial" w:cs="Arial"/>
          <w:b/>
          <w:bCs/>
          <w:sz w:val="22"/>
          <w:szCs w:val="22"/>
        </w:rPr>
      </w:pPr>
      <w:r>
        <w:rPr>
          <w:rFonts w:ascii="Arial" w:hAnsi="Arial" w:cs="Arial"/>
          <w:b/>
          <w:bCs/>
          <w:sz w:val="22"/>
          <w:szCs w:val="22"/>
        </w:rPr>
        <w:t>2.3. LARVICIDAL ASSAYS</w:t>
      </w:r>
    </w:p>
    <w:p w:rsidR="00F65FDC" w:rsidRDefault="00CC7B5D">
      <w:pPr>
        <w:pStyle w:val="Body"/>
        <w:spacing w:after="0" w:line="480" w:lineRule="auto"/>
        <w:rPr>
          <w:rFonts w:ascii="Arial" w:hAnsi="Arial" w:cs="Arial"/>
          <w:lang w:eastAsia="zh-CN"/>
        </w:rPr>
      </w:pPr>
      <w:r>
        <w:rPr>
          <w:rFonts w:ascii="Arial" w:hAnsi="Arial" w:cs="Arial"/>
        </w:rPr>
        <w:t>The larvicidal assay of each extract and partitioned fraction was carried out according to WHO, 2005 guidelines with slight modifications (</w:t>
      </w:r>
      <w:proofErr w:type="spellStart"/>
      <w:r>
        <w:rPr>
          <w:rFonts w:ascii="Arial" w:hAnsi="Arial" w:cs="Arial"/>
        </w:rPr>
        <w:t>Famuyiwa</w:t>
      </w:r>
      <w:proofErr w:type="spellEnd"/>
      <w:r>
        <w:rPr>
          <w:rFonts w:ascii="Arial" w:hAnsi="Arial" w:cs="Arial"/>
        </w:rPr>
        <w:t xml:space="preserve"> </w:t>
      </w:r>
      <w:r>
        <w:rPr>
          <w:rFonts w:ascii="Arial" w:hAnsi="Arial" w:cs="Arial"/>
          <w:i/>
          <w:iCs/>
        </w:rPr>
        <w:t>et al.</w:t>
      </w:r>
      <w:r>
        <w:rPr>
          <w:rFonts w:ascii="Arial" w:hAnsi="Arial" w:cs="Arial"/>
        </w:rPr>
        <w:t xml:space="preserve">, 2020). Stock solutions of the extracts were prepared by </w:t>
      </w:r>
      <w:proofErr w:type="spellStart"/>
      <w:r>
        <w:rPr>
          <w:rFonts w:ascii="Arial" w:hAnsi="Arial" w:cs="Arial"/>
        </w:rPr>
        <w:t>solubilising</w:t>
      </w:r>
      <w:proofErr w:type="spellEnd"/>
      <w:r>
        <w:rPr>
          <w:rFonts w:ascii="Arial" w:hAnsi="Arial" w:cs="Arial"/>
        </w:rPr>
        <w:t xml:space="preserve"> in Tween 80 (0.2 %). </w:t>
      </w:r>
      <w:r>
        <w:rPr>
          <w:rFonts w:ascii="Arial" w:hAnsi="Arial" w:cs="Arial"/>
          <w:lang w:eastAsia="zh-CN"/>
        </w:rPr>
        <w:t>Appropriate volumes of each stock solution (25 mg/mL) was pipetted into bioassay cups and made up with distilled water to get five different concentrations (1, 2, 3, 4, 5 mg/mL) for the extract and the partitioned fractions. E</w:t>
      </w:r>
      <w:r>
        <w:rPr>
          <w:rFonts w:ascii="Arial" w:hAnsi="Arial" w:cs="Arial"/>
        </w:rPr>
        <w:t xml:space="preserve">ach concentration was repeated five times. Thereafter, </w:t>
      </w:r>
      <w:proofErr w:type="gramStart"/>
      <w:r>
        <w:rPr>
          <w:rFonts w:ascii="Arial" w:hAnsi="Arial" w:cs="Arial"/>
        </w:rPr>
        <w:t>twenty five</w:t>
      </w:r>
      <w:proofErr w:type="gramEnd"/>
      <w:r>
        <w:rPr>
          <w:rFonts w:ascii="Arial" w:hAnsi="Arial" w:cs="Arial"/>
        </w:rPr>
        <w:t xml:space="preserve"> fourth-</w:t>
      </w:r>
      <w:r>
        <w:rPr>
          <w:rFonts w:ascii="Arial" w:hAnsi="Arial" w:cs="Arial"/>
          <w:i/>
          <w:iCs/>
          <w:lang w:eastAsia="zh-CN"/>
        </w:rPr>
        <w:t>instar</w:t>
      </w:r>
      <w:r>
        <w:rPr>
          <w:rFonts w:ascii="Arial" w:hAnsi="Arial" w:cs="Arial"/>
          <w:lang w:eastAsia="zh-CN"/>
        </w:rPr>
        <w:t xml:space="preserve"> larvae were introduced into each container. </w:t>
      </w:r>
      <w:r>
        <w:rPr>
          <w:rFonts w:ascii="Arial" w:hAnsi="Arial" w:cs="Arial"/>
        </w:rPr>
        <w:t xml:space="preserve">The methanol extract of </w:t>
      </w:r>
      <w:r>
        <w:rPr>
          <w:rFonts w:ascii="Arial" w:hAnsi="Arial" w:cs="Arial"/>
          <w:i/>
          <w:iCs/>
        </w:rPr>
        <w:t>Nicotiana tabacum</w:t>
      </w:r>
      <w:r>
        <w:rPr>
          <w:rFonts w:ascii="Arial" w:hAnsi="Arial" w:cs="Arial"/>
        </w:rPr>
        <w:t xml:space="preserve"> leaf was used as the positive control (</w:t>
      </w:r>
      <w:proofErr w:type="spellStart"/>
      <w:r>
        <w:rPr>
          <w:rFonts w:ascii="Arial" w:hAnsi="Arial" w:cs="Arial"/>
        </w:rPr>
        <w:t>Famuyiwa</w:t>
      </w:r>
      <w:proofErr w:type="spellEnd"/>
      <w:r>
        <w:rPr>
          <w:rFonts w:ascii="Arial" w:hAnsi="Arial" w:cs="Arial"/>
        </w:rPr>
        <w:t xml:space="preserve"> et al., 2020) while Tween 80 in distilled water (0.2%v/v) was the negative control. </w:t>
      </w:r>
      <w:r>
        <w:rPr>
          <w:rFonts w:ascii="Arial" w:hAnsi="Arial" w:cs="Arial"/>
          <w:lang w:eastAsia="zh-CN"/>
        </w:rPr>
        <w:t xml:space="preserve">Larval mortality was observed after 24 and 48 h and the number of surviving larvae was recorded. </w:t>
      </w:r>
      <w:r>
        <w:rPr>
          <w:rFonts w:ascii="Arial" w:hAnsi="Arial" w:cs="Arial"/>
        </w:rPr>
        <w:t>The lar</w:t>
      </w:r>
      <w:r>
        <w:rPr>
          <w:rFonts w:ascii="Arial" w:hAnsi="Arial" w:cs="Arial"/>
          <w:lang w:eastAsia="zh-CN"/>
        </w:rPr>
        <w:t xml:space="preserve">vae were considered dead if they did not move when prodded with a needle in the siphon or cervical region (WHO, 2005; </w:t>
      </w:r>
      <w:proofErr w:type="spellStart"/>
      <w:r>
        <w:rPr>
          <w:rFonts w:ascii="Arial" w:hAnsi="Arial" w:cs="Arial"/>
          <w:lang w:eastAsia="zh-CN"/>
        </w:rPr>
        <w:t>Adebajo</w:t>
      </w:r>
      <w:proofErr w:type="spellEnd"/>
      <w:r>
        <w:rPr>
          <w:rFonts w:ascii="Arial" w:hAnsi="Arial" w:cs="Arial"/>
          <w:lang w:eastAsia="zh-CN"/>
        </w:rPr>
        <w:t xml:space="preserve"> </w:t>
      </w:r>
      <w:r>
        <w:rPr>
          <w:rFonts w:ascii="Arial" w:hAnsi="Arial" w:cs="Arial"/>
          <w:i/>
          <w:iCs/>
          <w:lang w:eastAsia="zh-CN"/>
        </w:rPr>
        <w:t>et al.</w:t>
      </w:r>
      <w:r>
        <w:rPr>
          <w:rFonts w:ascii="Arial" w:hAnsi="Arial" w:cs="Arial"/>
          <w:lang w:eastAsia="zh-CN"/>
        </w:rPr>
        <w:t xml:space="preserve">, 2014).  </w:t>
      </w:r>
    </w:p>
    <w:p w:rsidR="00F65FDC" w:rsidRDefault="00CC7B5D">
      <w:pPr>
        <w:pStyle w:val="Body"/>
        <w:spacing w:after="0" w:line="480" w:lineRule="auto"/>
        <w:rPr>
          <w:rFonts w:ascii="Arial" w:hAnsi="Arial" w:cs="Arial"/>
          <w:b/>
          <w:bCs/>
          <w:lang w:eastAsia="zh-CN"/>
        </w:rPr>
      </w:pPr>
      <w:r>
        <w:rPr>
          <w:rFonts w:ascii="Arial" w:hAnsi="Arial" w:cs="Arial"/>
          <w:b/>
          <w:bCs/>
          <w:lang w:eastAsia="zh-CN"/>
        </w:rPr>
        <w:t>2.4.</w:t>
      </w:r>
      <w:r>
        <w:rPr>
          <w:rFonts w:ascii="Arial" w:hAnsi="Arial" w:cs="Arial"/>
          <w:b/>
          <w:bCs/>
          <w:lang w:eastAsia="zh-CN"/>
        </w:rPr>
        <w:tab/>
        <w:t>DATA ANALYSIS</w:t>
      </w:r>
    </w:p>
    <w:p w:rsidR="00F65FDC" w:rsidRDefault="00CC7B5D">
      <w:pPr>
        <w:pStyle w:val="Body"/>
        <w:spacing w:after="0" w:line="480" w:lineRule="auto"/>
        <w:rPr>
          <w:rFonts w:ascii="Arial" w:hAnsi="Arial" w:cs="Arial"/>
          <w:lang w:eastAsia="zh-CN"/>
        </w:rPr>
      </w:pPr>
      <w:r>
        <w:rPr>
          <w:rFonts w:ascii="Arial" w:hAnsi="Arial" w:cs="Arial"/>
          <w:lang w:eastAsia="zh-CN"/>
        </w:rPr>
        <w:t xml:space="preserve">The percentage mortality was calculated using the formula: </w:t>
      </w:r>
    </w:p>
    <w:p w:rsidR="00F65FDC" w:rsidRDefault="00CC7B5D">
      <w:pPr>
        <w:pStyle w:val="Body"/>
        <w:spacing w:after="0" w:line="480" w:lineRule="auto"/>
        <w:rPr>
          <w:rFonts w:ascii="Arial" w:hAnsi="Arial" w:cs="Arial"/>
          <w:lang w:eastAsia="zh-CN"/>
        </w:rPr>
      </w:pPr>
      <w:r>
        <w:rPr>
          <w:rFonts w:ascii="Arial" w:hAnsi="Arial" w:cs="Arial"/>
          <w:lang w:eastAsia="zh-CN"/>
        </w:rPr>
        <w:t>Percentage of mortality = (25 - Number of surviving larvae)</w:t>
      </w:r>
      <w:proofErr w:type="gramStart"/>
      <w:r>
        <w:rPr>
          <w:rFonts w:ascii="Arial" w:hAnsi="Arial" w:cs="Arial"/>
          <w:lang w:eastAsia="zh-CN"/>
        </w:rPr>
        <w:t>/(</w:t>
      </w:r>
      <w:proofErr w:type="gramEnd"/>
      <w:r>
        <w:rPr>
          <w:rFonts w:ascii="Arial" w:hAnsi="Arial" w:cs="Arial"/>
          <w:lang w:eastAsia="zh-CN"/>
        </w:rPr>
        <w:t>25) × 100</w:t>
      </w:r>
    </w:p>
    <w:p w:rsidR="00F65FDC" w:rsidRDefault="00CC7B5D">
      <w:pPr>
        <w:pStyle w:val="Body"/>
        <w:spacing w:after="0" w:line="480" w:lineRule="auto"/>
        <w:rPr>
          <w:rFonts w:ascii="Arial" w:hAnsi="Arial" w:cs="Arial"/>
        </w:rPr>
      </w:pPr>
      <w:r>
        <w:rPr>
          <w:rFonts w:ascii="Arial" w:hAnsi="Arial" w:cs="Arial"/>
          <w:lang w:eastAsia="zh-CN"/>
        </w:rPr>
        <w:t>The percentage mortality was used to predict the LC</w:t>
      </w:r>
      <w:r>
        <w:rPr>
          <w:rFonts w:ascii="Arial" w:hAnsi="Arial" w:cs="Arial"/>
          <w:vertAlign w:val="subscript"/>
          <w:lang w:eastAsia="zh-CN"/>
        </w:rPr>
        <w:t>50</w:t>
      </w:r>
      <w:r>
        <w:rPr>
          <w:rFonts w:ascii="Arial" w:hAnsi="Arial" w:cs="Arial"/>
          <w:lang w:eastAsia="zh-CN"/>
        </w:rPr>
        <w:t xml:space="preserve"> and LC</w:t>
      </w:r>
      <w:r>
        <w:rPr>
          <w:rFonts w:ascii="Arial" w:hAnsi="Arial" w:cs="Arial"/>
          <w:vertAlign w:val="subscript"/>
          <w:lang w:eastAsia="zh-CN"/>
        </w:rPr>
        <w:t>90</w:t>
      </w:r>
      <w:r>
        <w:rPr>
          <w:rFonts w:ascii="Arial" w:hAnsi="Arial" w:cs="Arial"/>
          <w:lang w:eastAsia="zh-CN"/>
        </w:rPr>
        <w:t xml:space="preserve"> using Microsoft Excel 2010. S</w:t>
      </w:r>
      <w:r>
        <w:rPr>
          <w:rFonts w:ascii="Arial" w:hAnsi="Arial" w:cs="Arial"/>
        </w:rPr>
        <w:t xml:space="preserve">tatistical analysis of the data was done using one-way analysis of variance (ANOVA) followed by Student </w:t>
      </w:r>
      <w:proofErr w:type="spellStart"/>
      <w:r>
        <w:rPr>
          <w:rFonts w:ascii="Arial" w:hAnsi="Arial" w:cs="Arial"/>
        </w:rPr>
        <w:t>Newmann</w:t>
      </w:r>
      <w:proofErr w:type="spellEnd"/>
      <w:r>
        <w:rPr>
          <w:rFonts w:ascii="Arial" w:hAnsi="Arial" w:cs="Arial"/>
        </w:rPr>
        <w:t xml:space="preserve"> </w:t>
      </w:r>
      <w:proofErr w:type="spellStart"/>
      <w:r>
        <w:rPr>
          <w:rFonts w:ascii="Arial" w:hAnsi="Arial" w:cs="Arial"/>
        </w:rPr>
        <w:t>Keul's</w:t>
      </w:r>
      <w:proofErr w:type="spellEnd"/>
      <w:r>
        <w:rPr>
          <w:rFonts w:ascii="Arial" w:hAnsi="Arial" w:cs="Arial"/>
        </w:rPr>
        <w:t xml:space="preserve"> post </w:t>
      </w:r>
      <w:proofErr w:type="spellStart"/>
      <w:r>
        <w:rPr>
          <w:rFonts w:ascii="Arial" w:hAnsi="Arial" w:cs="Arial"/>
        </w:rPr>
        <w:t>hoc's</w:t>
      </w:r>
      <w:proofErr w:type="spellEnd"/>
      <w:r>
        <w:rPr>
          <w:rFonts w:ascii="Arial" w:hAnsi="Arial" w:cs="Arial"/>
        </w:rPr>
        <w:t xml:space="preserve"> test (P=.05).</w:t>
      </w:r>
    </w:p>
    <w:p w:rsidR="00F65FDC" w:rsidRDefault="00CC7B5D">
      <w:pPr>
        <w:pStyle w:val="Head1"/>
        <w:numPr>
          <w:ilvl w:val="0"/>
          <w:numId w:val="2"/>
        </w:numPr>
        <w:spacing w:after="0" w:line="480" w:lineRule="auto"/>
        <w:jc w:val="both"/>
        <w:rPr>
          <w:rFonts w:ascii="Arial" w:hAnsi="Arial" w:cs="Arial"/>
          <w:bCs/>
          <w:szCs w:val="22"/>
        </w:rPr>
      </w:pPr>
      <w:r>
        <w:rPr>
          <w:rFonts w:ascii="Arial" w:hAnsi="Arial" w:cs="Arial"/>
        </w:rPr>
        <w:t>results and discussion</w:t>
      </w:r>
      <w:r>
        <w:rPr>
          <w:rFonts w:ascii="Arial" w:eastAsia="Cambria" w:hAnsi="Arial" w:cs="Arial"/>
          <w:b w:val="0"/>
          <w:bCs/>
          <w:caps w:val="0"/>
          <w:color w:val="1B1B1B"/>
          <w:sz w:val="20"/>
          <w:shd w:val="clear" w:color="auto" w:fill="FFFFFF"/>
        </w:rPr>
        <w:t>.</w:t>
      </w:r>
    </w:p>
    <w:p w:rsidR="007E2119" w:rsidRDefault="007E2119" w:rsidP="007E2119">
      <w:pPr>
        <w:pStyle w:val="NormalWeb"/>
        <w:jc w:val="both"/>
      </w:pPr>
      <w:r>
        <w:t>The mortality of millions of people annually due to mosquito-borne diseases has led to substantial losses in socioeconomic productivity across many countries. Limitations associated with the use of synthetic chemicals for mosquito larval control have necessitated the exploration of plant-based, environmentally sustainable alternatives (</w:t>
      </w:r>
      <w:proofErr w:type="spellStart"/>
      <w:r>
        <w:t>Vinayagam</w:t>
      </w:r>
      <w:proofErr w:type="spellEnd"/>
      <w:r>
        <w:t xml:space="preserve"> </w:t>
      </w:r>
      <w:r>
        <w:rPr>
          <w:rStyle w:val="Emphasis"/>
        </w:rPr>
        <w:t>et al.</w:t>
      </w:r>
      <w:r>
        <w:t>, 2008</w:t>
      </w:r>
      <w:proofErr w:type="gramStart"/>
      <w:r>
        <w:t>).In</w:t>
      </w:r>
      <w:proofErr w:type="gramEnd"/>
      <w:r>
        <w:t xml:space="preserve"> the present study, extracts derived from the leaves, stems, and flowers </w:t>
      </w:r>
      <w:r>
        <w:lastRenderedPageBreak/>
        <w:t xml:space="preserve">of </w:t>
      </w:r>
      <w:r>
        <w:rPr>
          <w:rStyle w:val="Emphasis"/>
        </w:rPr>
        <w:t xml:space="preserve">G. </w:t>
      </w:r>
      <w:proofErr w:type="spellStart"/>
      <w:r>
        <w:rPr>
          <w:rStyle w:val="Emphasis"/>
        </w:rPr>
        <w:t>cupulata</w:t>
      </w:r>
      <w:proofErr w:type="spellEnd"/>
      <w:r>
        <w:t xml:space="preserve"> were individually evaluated against fourth instar larvae of </w:t>
      </w:r>
      <w:proofErr w:type="spellStart"/>
      <w:r>
        <w:rPr>
          <w:rStyle w:val="Emphasis"/>
        </w:rPr>
        <w:t>Cx</w:t>
      </w:r>
      <w:proofErr w:type="spellEnd"/>
      <w:r>
        <w:rPr>
          <w:rStyle w:val="Emphasis"/>
        </w:rPr>
        <w:t xml:space="preserve">. </w:t>
      </w:r>
      <w:proofErr w:type="spellStart"/>
      <w:r>
        <w:rPr>
          <w:rStyle w:val="Emphasis"/>
        </w:rPr>
        <w:t>quinquefasciatus</w:t>
      </w:r>
      <w:proofErr w:type="spellEnd"/>
      <w:r>
        <w:t xml:space="preserve">. The objective was to determine the specific morphological part in which the active constituent(s) are concentrated, either qualitatively or quantitatively. It is well established that different plant parts </w:t>
      </w:r>
      <w:proofErr w:type="spellStart"/>
      <w:r>
        <w:t>synthesise</w:t>
      </w:r>
      <w:proofErr w:type="spellEnd"/>
      <w:r>
        <w:t xml:space="preserve"> and accumulate varying types and concentrations of bioactive secondary metabolites, depending on their functional roles, developmental stages, and interactions with the environment (</w:t>
      </w:r>
      <w:proofErr w:type="spellStart"/>
      <w:r>
        <w:t>Cseke</w:t>
      </w:r>
      <w:proofErr w:type="spellEnd"/>
      <w:r>
        <w:t xml:space="preserve"> </w:t>
      </w:r>
      <w:r>
        <w:rPr>
          <w:rStyle w:val="Emphasis"/>
        </w:rPr>
        <w:t>et al.</w:t>
      </w:r>
      <w:r>
        <w:t>, 2016).</w:t>
      </w:r>
      <w:r>
        <w:t xml:space="preserve"> </w:t>
      </w:r>
      <w:r>
        <w:t>After 24 hours of exposure, the extracts from the different morphological parts exhibited varying levels of larvicidal activity. Notably, the flower extract demonstrated the highest efficacy, as indicated by the lowest LC₅₀ (8.91 ± 0.50 mg/mL) and LC₉₀ (11.34 ± 0.72 mg/mL) values.</w:t>
      </w:r>
    </w:p>
    <w:p w:rsidR="00F65FDC" w:rsidRDefault="00CC7B5D">
      <w:pPr>
        <w:spacing w:line="480" w:lineRule="auto"/>
        <w:jc w:val="both"/>
        <w:rPr>
          <w:rFonts w:ascii="Arial" w:hAnsi="Arial" w:cs="Arial"/>
          <w:i/>
          <w:iCs/>
          <w:lang w:eastAsia="zh-CN"/>
        </w:rPr>
      </w:pPr>
      <w:bookmarkStart w:id="0" w:name="_GoBack"/>
      <w:bookmarkEnd w:id="0"/>
      <w:r>
        <w:rPr>
          <w:rFonts w:ascii="Arial" w:hAnsi="Arial" w:cs="Arial"/>
          <w:lang w:eastAsia="zh-CN"/>
        </w:rPr>
        <w:t>The leaf (LC</w:t>
      </w:r>
      <w:r>
        <w:rPr>
          <w:rFonts w:ascii="Arial" w:hAnsi="Arial" w:cs="Arial"/>
          <w:vertAlign w:val="subscript"/>
          <w:lang w:eastAsia="zh-CN"/>
        </w:rPr>
        <w:t>50</w:t>
      </w:r>
      <w:r>
        <w:rPr>
          <w:rFonts w:ascii="Arial" w:hAnsi="Arial" w:cs="Arial"/>
          <w:lang w:eastAsia="zh-CN"/>
        </w:rPr>
        <w:t xml:space="preserve"> 10.93±1.02 and LC</w:t>
      </w:r>
      <w:r>
        <w:rPr>
          <w:rFonts w:ascii="Arial" w:hAnsi="Arial" w:cs="Arial"/>
          <w:vertAlign w:val="subscript"/>
          <w:lang w:eastAsia="zh-CN"/>
        </w:rPr>
        <w:t>90</w:t>
      </w:r>
      <w:r>
        <w:rPr>
          <w:rFonts w:ascii="Arial" w:hAnsi="Arial" w:cs="Arial"/>
          <w:lang w:eastAsia="zh-CN"/>
        </w:rPr>
        <w:t xml:space="preserve"> 15.04±0.7 mg/mL) and the stem (LC</w:t>
      </w:r>
      <w:r>
        <w:rPr>
          <w:rFonts w:ascii="Arial" w:hAnsi="Arial" w:cs="Arial"/>
          <w:vertAlign w:val="subscript"/>
          <w:lang w:eastAsia="zh-CN"/>
        </w:rPr>
        <w:t>50</w:t>
      </w:r>
      <w:r>
        <w:rPr>
          <w:rFonts w:ascii="Arial" w:hAnsi="Arial" w:cs="Arial"/>
          <w:lang w:eastAsia="zh-CN"/>
        </w:rPr>
        <w:t xml:space="preserve"> 10.75±1.0 and LC</w:t>
      </w:r>
      <w:r>
        <w:rPr>
          <w:rFonts w:ascii="Arial" w:hAnsi="Arial" w:cs="Arial"/>
          <w:vertAlign w:val="subscript"/>
          <w:lang w:eastAsia="zh-CN"/>
        </w:rPr>
        <w:t>90</w:t>
      </w:r>
      <w:r>
        <w:rPr>
          <w:rFonts w:ascii="Arial" w:hAnsi="Arial" w:cs="Arial"/>
          <w:lang w:eastAsia="zh-CN"/>
        </w:rPr>
        <w:t xml:space="preserve"> 13.48±1.02 mg/mL) had comparable activities (Fig. 1). However, the activity of the most active flower extract could not be compared to the activity of the positive control, </w:t>
      </w:r>
      <w:r>
        <w:rPr>
          <w:rFonts w:ascii="Arial" w:hAnsi="Arial" w:cs="Arial"/>
          <w:i/>
          <w:iCs/>
          <w:lang w:eastAsia="zh-CN"/>
        </w:rPr>
        <w:t>N. tabacum</w:t>
      </w:r>
      <w:r>
        <w:rPr>
          <w:rFonts w:ascii="Arial" w:hAnsi="Arial" w:cs="Arial"/>
          <w:lang w:eastAsia="zh-CN"/>
        </w:rPr>
        <w:t xml:space="preserve"> leaf extract (NTLM, LC</w:t>
      </w:r>
      <w:r>
        <w:rPr>
          <w:rFonts w:ascii="Arial" w:hAnsi="Arial" w:cs="Arial"/>
          <w:vertAlign w:val="subscript"/>
          <w:lang w:eastAsia="zh-CN"/>
        </w:rPr>
        <w:t>50</w:t>
      </w:r>
      <w:r>
        <w:rPr>
          <w:rFonts w:ascii="Arial" w:hAnsi="Arial" w:cs="Arial"/>
          <w:lang w:eastAsia="zh-CN"/>
        </w:rPr>
        <w:t xml:space="preserve"> 1.94±0.25 and LC</w:t>
      </w:r>
      <w:r>
        <w:rPr>
          <w:rFonts w:ascii="Arial" w:hAnsi="Arial" w:cs="Arial"/>
          <w:vertAlign w:val="subscript"/>
          <w:lang w:eastAsia="zh-CN"/>
        </w:rPr>
        <w:t>90</w:t>
      </w:r>
      <w:r>
        <w:rPr>
          <w:rFonts w:ascii="Arial" w:hAnsi="Arial" w:cs="Arial"/>
          <w:lang w:eastAsia="zh-CN"/>
        </w:rPr>
        <w:t xml:space="preserve"> 3.26±0.46 mg/mL). </w:t>
      </w:r>
    </w:p>
    <w:p w:rsidR="00F65FDC" w:rsidRDefault="00CC7B5D">
      <w:pPr>
        <w:pStyle w:val="Body"/>
        <w:spacing w:after="0" w:line="480" w:lineRule="auto"/>
        <w:rPr>
          <w:rFonts w:ascii="Arial" w:hAnsi="Arial" w:cs="Arial"/>
        </w:rPr>
      </w:pPr>
      <w:r>
        <w:rPr>
          <w:rFonts w:ascii="Arial" w:hAnsi="Arial" w:cs="Arial"/>
          <w:noProof/>
        </w:rPr>
        <w:drawing>
          <wp:inline distT="0" distB="0" distL="114300" distR="114300">
            <wp:extent cx="2715260" cy="2303145"/>
            <wp:effectExtent l="0" t="0" r="2540" b="82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2715260" cy="2303145"/>
                    </a:xfrm>
                    <a:prstGeom prst="rect">
                      <a:avLst/>
                    </a:prstGeom>
                    <a:noFill/>
                    <a:ln>
                      <a:noFill/>
                    </a:ln>
                  </pic:spPr>
                </pic:pic>
              </a:graphicData>
            </a:graphic>
          </wp:inline>
        </w:drawing>
      </w:r>
      <w:r>
        <w:rPr>
          <w:rFonts w:ascii="Arial" w:hAnsi="Arial" w:cs="Arial"/>
        </w:rPr>
        <w:tab/>
      </w:r>
      <w:r>
        <w:rPr>
          <w:rFonts w:ascii="Arial" w:hAnsi="Arial" w:cs="Arial"/>
        </w:rPr>
        <w:tab/>
      </w:r>
      <w:r>
        <w:rPr>
          <w:rFonts w:ascii="Arial" w:hAnsi="Arial" w:cs="Arial"/>
          <w:noProof/>
        </w:rPr>
        <w:drawing>
          <wp:inline distT="0" distB="0" distL="114300" distR="114300">
            <wp:extent cx="2915285" cy="2311400"/>
            <wp:effectExtent l="0" t="0" r="571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stretch>
                      <a:fillRect/>
                    </a:stretch>
                  </pic:blipFill>
                  <pic:spPr>
                    <a:xfrm>
                      <a:off x="0" y="0"/>
                      <a:ext cx="2915285" cy="2311400"/>
                    </a:xfrm>
                    <a:prstGeom prst="rect">
                      <a:avLst/>
                    </a:prstGeom>
                    <a:noFill/>
                    <a:ln>
                      <a:noFill/>
                    </a:ln>
                  </pic:spPr>
                </pic:pic>
              </a:graphicData>
            </a:graphic>
          </wp:inline>
        </w:drawing>
      </w:r>
    </w:p>
    <w:p w:rsidR="00F65FDC" w:rsidRDefault="00CC7B5D">
      <w:pPr>
        <w:pStyle w:val="Body"/>
        <w:spacing w:after="0" w:line="480" w:lineRule="auto"/>
        <w:rPr>
          <w:rFonts w:ascii="Arial" w:hAnsi="Arial" w:cs="Arial"/>
          <w:i/>
          <w:iCs/>
          <w:lang w:eastAsia="zh-CN"/>
        </w:rPr>
      </w:pPr>
      <w:r>
        <w:rPr>
          <w:rFonts w:ascii="Arial" w:hAnsi="Arial" w:cs="Arial"/>
          <w:lang w:eastAsia="zh-CN"/>
        </w:rPr>
        <w:t xml:space="preserve">Figure 2: The Larvicidal Activities of the Methanol Extracts of Leaf, Stem and Flower of </w:t>
      </w:r>
      <w:r>
        <w:rPr>
          <w:rFonts w:ascii="Arial" w:hAnsi="Arial" w:cs="Arial"/>
          <w:i/>
          <w:iCs/>
          <w:lang w:eastAsia="zh-CN"/>
        </w:rPr>
        <w:t xml:space="preserve">G. </w:t>
      </w:r>
      <w:proofErr w:type="spellStart"/>
      <w:r>
        <w:rPr>
          <w:rFonts w:ascii="Arial" w:hAnsi="Arial" w:cs="Arial"/>
          <w:i/>
          <w:iCs/>
          <w:lang w:eastAsia="zh-CN"/>
        </w:rPr>
        <w:t>cupulata</w:t>
      </w:r>
      <w:proofErr w:type="spellEnd"/>
      <w:r>
        <w:rPr>
          <w:rFonts w:ascii="Arial" w:hAnsi="Arial" w:cs="Arial"/>
          <w:i/>
          <w:iCs/>
          <w:lang w:eastAsia="zh-CN"/>
        </w:rPr>
        <w:t xml:space="preserve">. </w:t>
      </w:r>
    </w:p>
    <w:p w:rsidR="00F65FDC" w:rsidRDefault="00CC7B5D">
      <w:pPr>
        <w:pStyle w:val="Body"/>
        <w:spacing w:afterLines="100" w:line="480" w:lineRule="auto"/>
        <w:rPr>
          <w:rFonts w:ascii="Arial" w:hAnsi="Arial" w:cs="Arial"/>
          <w:lang w:eastAsia="zh-CN"/>
        </w:rPr>
      </w:pPr>
      <w:r>
        <w:rPr>
          <w:rFonts w:ascii="Arial" w:hAnsi="Arial" w:cs="Arial"/>
          <w:lang w:eastAsia="zh-CN"/>
        </w:rPr>
        <w:t xml:space="preserve">KEY: GCFM: </w:t>
      </w:r>
      <w:r>
        <w:rPr>
          <w:rFonts w:ascii="Arial" w:hAnsi="Arial" w:cs="Arial"/>
          <w:i/>
          <w:iCs/>
          <w:lang w:eastAsia="zh-CN"/>
        </w:rPr>
        <w:t xml:space="preserve">G. </w:t>
      </w:r>
      <w:proofErr w:type="spellStart"/>
      <w:r>
        <w:rPr>
          <w:rFonts w:ascii="Arial" w:hAnsi="Arial" w:cs="Arial"/>
          <w:i/>
          <w:iCs/>
          <w:lang w:eastAsia="zh-CN"/>
        </w:rPr>
        <w:t>cupulata</w:t>
      </w:r>
      <w:proofErr w:type="spellEnd"/>
      <w:r>
        <w:rPr>
          <w:rFonts w:ascii="Arial" w:hAnsi="Arial" w:cs="Arial"/>
          <w:lang w:eastAsia="zh-CN"/>
        </w:rPr>
        <w:t xml:space="preserve"> flower extract; GCLM: </w:t>
      </w:r>
      <w:r>
        <w:rPr>
          <w:rFonts w:ascii="Arial" w:hAnsi="Arial" w:cs="Arial"/>
          <w:i/>
          <w:iCs/>
          <w:lang w:eastAsia="zh-CN"/>
        </w:rPr>
        <w:t xml:space="preserve">G. </w:t>
      </w:r>
      <w:proofErr w:type="spellStart"/>
      <w:r>
        <w:rPr>
          <w:rFonts w:ascii="Arial" w:hAnsi="Arial" w:cs="Arial"/>
          <w:i/>
          <w:iCs/>
          <w:lang w:eastAsia="zh-CN"/>
        </w:rPr>
        <w:t>cupulata</w:t>
      </w:r>
      <w:proofErr w:type="spellEnd"/>
      <w:r>
        <w:rPr>
          <w:rFonts w:ascii="Arial" w:hAnsi="Arial" w:cs="Arial"/>
          <w:lang w:eastAsia="zh-CN"/>
        </w:rPr>
        <w:t xml:space="preserve"> leaf extract; GCSM: </w:t>
      </w:r>
      <w:r>
        <w:rPr>
          <w:rFonts w:ascii="Arial" w:hAnsi="Arial" w:cs="Arial"/>
          <w:i/>
          <w:iCs/>
          <w:lang w:eastAsia="zh-CN"/>
        </w:rPr>
        <w:t xml:space="preserve">G. </w:t>
      </w:r>
      <w:proofErr w:type="spellStart"/>
      <w:r>
        <w:rPr>
          <w:rFonts w:ascii="Arial" w:hAnsi="Arial" w:cs="Arial"/>
          <w:i/>
          <w:iCs/>
          <w:lang w:eastAsia="zh-CN"/>
        </w:rPr>
        <w:t>cupulata</w:t>
      </w:r>
      <w:proofErr w:type="spellEnd"/>
      <w:r>
        <w:rPr>
          <w:rFonts w:ascii="Arial" w:hAnsi="Arial" w:cs="Arial"/>
          <w:lang w:eastAsia="zh-CN"/>
        </w:rPr>
        <w:t xml:space="preserve"> stem extract; NTLM: </w:t>
      </w:r>
      <w:r>
        <w:rPr>
          <w:rFonts w:ascii="Arial" w:hAnsi="Arial" w:cs="Arial"/>
          <w:i/>
          <w:iCs/>
          <w:lang w:eastAsia="zh-CN"/>
        </w:rPr>
        <w:t>N. tabacum</w:t>
      </w:r>
      <w:r>
        <w:rPr>
          <w:rFonts w:ascii="Arial" w:hAnsi="Arial" w:cs="Arial"/>
          <w:lang w:eastAsia="zh-CN"/>
        </w:rPr>
        <w:t xml:space="preserve"> leaf extract</w:t>
      </w:r>
    </w:p>
    <w:p w:rsidR="00F65FDC" w:rsidRDefault="00CC7B5D">
      <w:pPr>
        <w:spacing w:line="480" w:lineRule="auto"/>
        <w:jc w:val="both"/>
        <w:rPr>
          <w:rFonts w:ascii="Arial" w:hAnsi="Arial" w:cs="Arial"/>
        </w:rPr>
      </w:pPr>
      <w:r>
        <w:rPr>
          <w:rFonts w:ascii="Arial" w:hAnsi="Arial" w:cs="Arial"/>
          <w:lang w:eastAsia="zh-CN"/>
        </w:rPr>
        <w:t>After 48 hours of exposure of the larvae to the extracts, the flower extract was also the most active with LC</w:t>
      </w:r>
      <w:r>
        <w:rPr>
          <w:rFonts w:ascii="Arial" w:hAnsi="Arial" w:cs="Arial"/>
          <w:vertAlign w:val="subscript"/>
          <w:lang w:eastAsia="zh-CN"/>
        </w:rPr>
        <w:t>50</w:t>
      </w:r>
      <w:r>
        <w:rPr>
          <w:rFonts w:ascii="Arial" w:hAnsi="Arial" w:cs="Arial"/>
          <w:lang w:eastAsia="zh-CN"/>
        </w:rPr>
        <w:t xml:space="preserve"> 6.91±0.41 and LC</w:t>
      </w:r>
      <w:r>
        <w:rPr>
          <w:rFonts w:ascii="Arial" w:hAnsi="Arial" w:cs="Arial"/>
          <w:vertAlign w:val="subscript"/>
          <w:lang w:eastAsia="zh-CN"/>
        </w:rPr>
        <w:t>90</w:t>
      </w:r>
      <w:r>
        <w:rPr>
          <w:rFonts w:ascii="Arial" w:hAnsi="Arial" w:cs="Arial"/>
          <w:lang w:eastAsia="zh-CN"/>
        </w:rPr>
        <w:t xml:space="preserve"> 10.30±0.50 mg/mL (Fig. 1). There was a significant (P=.05) improvement in the activity of the extract after prolonged contact. T</w:t>
      </w:r>
      <w:r>
        <w:rPr>
          <w:rFonts w:ascii="Arial" w:eastAsia="SimSun" w:hAnsi="Arial" w:cs="Arial"/>
          <w:color w:val="000000"/>
          <w:lang w:eastAsia="zh-CN" w:bidi="ar"/>
        </w:rPr>
        <w:t xml:space="preserve">he larvicidal activity of the extracts of some </w:t>
      </w:r>
      <w:proofErr w:type="gramStart"/>
      <w:r>
        <w:rPr>
          <w:rFonts w:ascii="Arial" w:eastAsia="SimSun" w:hAnsi="Arial" w:cs="Arial"/>
          <w:color w:val="000000"/>
          <w:lang w:eastAsia="zh-CN" w:bidi="ar"/>
        </w:rPr>
        <w:t>mistletoes,  namely</w:t>
      </w:r>
      <w:proofErr w:type="gramEnd"/>
      <w:r>
        <w:rPr>
          <w:rFonts w:ascii="Arial" w:eastAsia="SimSun" w:hAnsi="Arial" w:cs="Arial"/>
          <w:color w:val="000000"/>
          <w:lang w:eastAsia="zh-CN" w:bidi="ar"/>
        </w:rPr>
        <w:t xml:space="preserve"> </w:t>
      </w:r>
      <w:proofErr w:type="spellStart"/>
      <w:r>
        <w:rPr>
          <w:rFonts w:ascii="Arial" w:eastAsia="SimSun" w:hAnsi="Arial" w:cs="Arial"/>
          <w:color w:val="000000"/>
          <w:lang w:eastAsia="zh-CN" w:bidi="ar"/>
        </w:rPr>
        <w:t>T</w:t>
      </w:r>
      <w:r>
        <w:rPr>
          <w:rFonts w:ascii="Arial" w:eastAsia="TimesNewRomanPS-ItalicMT" w:hAnsi="Arial" w:cs="Arial"/>
          <w:i/>
          <w:iCs/>
          <w:color w:val="000000"/>
          <w:lang w:eastAsia="zh-CN" w:bidi="ar"/>
        </w:rPr>
        <w:t>apinanthus</w:t>
      </w:r>
      <w:proofErr w:type="spellEnd"/>
      <w:r>
        <w:rPr>
          <w:rFonts w:ascii="Arial" w:eastAsia="TimesNewRomanPS-ItalicMT" w:hAnsi="Arial" w:cs="Arial"/>
          <w:i/>
          <w:iCs/>
          <w:color w:val="000000"/>
          <w:lang w:eastAsia="zh-CN" w:bidi="ar"/>
        </w:rPr>
        <w:t xml:space="preserve"> </w:t>
      </w:r>
      <w:proofErr w:type="spellStart"/>
      <w:r>
        <w:rPr>
          <w:rFonts w:ascii="Arial" w:eastAsia="TimesNewRomanPS-ItalicMT" w:hAnsi="Arial" w:cs="Arial"/>
          <w:i/>
          <w:iCs/>
          <w:color w:val="000000"/>
          <w:lang w:eastAsia="zh-CN" w:bidi="ar"/>
        </w:rPr>
        <w:t>bangwensis</w:t>
      </w:r>
      <w:proofErr w:type="spellEnd"/>
      <w:r>
        <w:rPr>
          <w:rFonts w:ascii="Arial" w:eastAsia="SimSun" w:hAnsi="Arial" w:cs="Arial"/>
          <w:color w:val="000000"/>
          <w:lang w:eastAsia="zh-CN" w:bidi="ar"/>
        </w:rPr>
        <w:t xml:space="preserve">,  </w:t>
      </w:r>
      <w:proofErr w:type="spellStart"/>
      <w:r>
        <w:rPr>
          <w:rFonts w:ascii="Arial" w:eastAsia="TimesNewRomanPS-ItalicMT" w:hAnsi="Arial" w:cs="Arial"/>
          <w:i/>
          <w:iCs/>
          <w:color w:val="000000"/>
          <w:lang w:eastAsia="zh-CN" w:bidi="ar"/>
        </w:rPr>
        <w:t>Phragmanthera</w:t>
      </w:r>
      <w:proofErr w:type="spellEnd"/>
      <w:r>
        <w:rPr>
          <w:rFonts w:ascii="Arial" w:eastAsia="TimesNewRomanPS-ItalicMT" w:hAnsi="Arial" w:cs="Arial"/>
          <w:i/>
          <w:iCs/>
          <w:color w:val="000000"/>
          <w:lang w:eastAsia="zh-CN" w:bidi="ar"/>
        </w:rPr>
        <w:t xml:space="preserve"> </w:t>
      </w:r>
      <w:proofErr w:type="spellStart"/>
      <w:r>
        <w:rPr>
          <w:rFonts w:ascii="Arial" w:eastAsia="TimesNewRomanPS-ItalicMT" w:hAnsi="Arial" w:cs="Arial"/>
          <w:i/>
          <w:iCs/>
          <w:color w:val="000000"/>
          <w:lang w:eastAsia="zh-CN" w:bidi="ar"/>
        </w:rPr>
        <w:t>incana</w:t>
      </w:r>
      <w:proofErr w:type="spellEnd"/>
      <w:r>
        <w:rPr>
          <w:rFonts w:ascii="Arial" w:eastAsia="SimSun" w:hAnsi="Arial" w:cs="Arial"/>
          <w:color w:val="000000"/>
          <w:lang w:eastAsia="zh-CN" w:bidi="ar"/>
        </w:rPr>
        <w:t xml:space="preserve">, and </w:t>
      </w:r>
      <w:proofErr w:type="spellStart"/>
      <w:r>
        <w:rPr>
          <w:rFonts w:ascii="Arial" w:eastAsia="TimesNewRomanPS-ItalicMT" w:hAnsi="Arial" w:cs="Arial"/>
          <w:i/>
          <w:iCs/>
          <w:color w:val="000000"/>
          <w:lang w:eastAsia="zh-CN" w:bidi="ar"/>
        </w:rPr>
        <w:t>Tapinanthus</w:t>
      </w:r>
      <w:proofErr w:type="spellEnd"/>
      <w:r>
        <w:rPr>
          <w:rFonts w:ascii="Arial" w:eastAsia="TimesNewRomanPS-ItalicMT" w:hAnsi="Arial" w:cs="Arial"/>
          <w:i/>
          <w:iCs/>
          <w:color w:val="000000"/>
          <w:lang w:eastAsia="zh-CN" w:bidi="ar"/>
        </w:rPr>
        <w:t xml:space="preserve"> </w:t>
      </w:r>
      <w:proofErr w:type="spellStart"/>
      <w:r>
        <w:rPr>
          <w:rFonts w:ascii="Arial" w:eastAsia="TimesNewRomanPS-ItalicMT" w:hAnsi="Arial" w:cs="Arial"/>
          <w:i/>
          <w:iCs/>
          <w:color w:val="000000"/>
          <w:lang w:eastAsia="zh-CN" w:bidi="ar"/>
        </w:rPr>
        <w:t>globiferus</w:t>
      </w:r>
      <w:proofErr w:type="spellEnd"/>
      <w:r>
        <w:rPr>
          <w:rFonts w:ascii="Arial" w:eastAsia="TimesNewRomanPS-ItalicMT" w:hAnsi="Arial" w:cs="Arial"/>
          <w:i/>
          <w:iCs/>
          <w:color w:val="000000"/>
          <w:lang w:eastAsia="zh-CN" w:bidi="ar"/>
        </w:rPr>
        <w:t xml:space="preserve"> </w:t>
      </w:r>
      <w:r>
        <w:rPr>
          <w:rFonts w:ascii="Arial" w:eastAsia="SimSun" w:hAnsi="Arial" w:cs="Arial"/>
          <w:color w:val="000000"/>
          <w:lang w:eastAsia="zh-CN" w:bidi="ar"/>
        </w:rPr>
        <w:t xml:space="preserve">against </w:t>
      </w:r>
      <w:proofErr w:type="spellStart"/>
      <w:r>
        <w:rPr>
          <w:rFonts w:ascii="Arial" w:eastAsia="TimesNewRomanPS-ItalicMT" w:hAnsi="Arial" w:cs="Arial"/>
          <w:i/>
          <w:iCs/>
          <w:color w:val="000000"/>
          <w:lang w:eastAsia="zh-CN" w:bidi="ar"/>
        </w:rPr>
        <w:t>Cx</w:t>
      </w:r>
      <w:proofErr w:type="spellEnd"/>
      <w:r>
        <w:rPr>
          <w:rFonts w:ascii="Arial" w:eastAsia="SimSun" w:hAnsi="Arial" w:cs="Arial"/>
          <w:color w:val="000000"/>
          <w:lang w:eastAsia="zh-CN" w:bidi="ar"/>
        </w:rPr>
        <w:t xml:space="preserve">. </w:t>
      </w:r>
      <w:proofErr w:type="spellStart"/>
      <w:r>
        <w:rPr>
          <w:rFonts w:ascii="Arial" w:eastAsia="TimesNewRomanPS-ItalicMT" w:hAnsi="Arial" w:cs="Arial"/>
          <w:i/>
          <w:iCs/>
          <w:color w:val="000000"/>
          <w:lang w:eastAsia="zh-CN" w:bidi="ar"/>
        </w:rPr>
        <w:t>quinquefasciatus</w:t>
      </w:r>
      <w:proofErr w:type="spellEnd"/>
      <w:r>
        <w:rPr>
          <w:rFonts w:ascii="Arial" w:eastAsia="TimesNewRomanPS-ItalicMT" w:hAnsi="Arial" w:cs="Arial"/>
          <w:i/>
          <w:iCs/>
          <w:color w:val="000000"/>
          <w:lang w:eastAsia="zh-CN" w:bidi="ar"/>
        </w:rPr>
        <w:t xml:space="preserve"> </w:t>
      </w:r>
      <w:r>
        <w:rPr>
          <w:rFonts w:ascii="Arial" w:eastAsia="TimesNewRomanPS-ItalicMT" w:hAnsi="Arial" w:cs="Arial"/>
          <w:color w:val="000000"/>
          <w:lang w:eastAsia="zh-CN" w:bidi="ar"/>
        </w:rPr>
        <w:t>had been reported (</w:t>
      </w:r>
      <w:proofErr w:type="spellStart"/>
      <w:r>
        <w:rPr>
          <w:rFonts w:ascii="Arial" w:eastAsia="TimesNewRomanPS-ItalicMT" w:hAnsi="Arial" w:cs="Arial"/>
          <w:color w:val="000000"/>
          <w:lang w:eastAsia="zh-CN" w:bidi="ar"/>
        </w:rPr>
        <w:t>Famuyiwa</w:t>
      </w:r>
      <w:proofErr w:type="spellEnd"/>
      <w:r>
        <w:rPr>
          <w:rFonts w:ascii="Arial" w:eastAsia="TimesNewRomanPS-ItalicMT" w:hAnsi="Arial" w:cs="Arial"/>
          <w:color w:val="000000"/>
          <w:lang w:eastAsia="zh-CN" w:bidi="ar"/>
        </w:rPr>
        <w:t xml:space="preserve"> </w:t>
      </w:r>
      <w:r>
        <w:rPr>
          <w:rFonts w:ascii="Arial" w:eastAsia="TimesNewRomanPS-ItalicMT" w:hAnsi="Arial" w:cs="Arial"/>
          <w:i/>
          <w:iCs/>
          <w:color w:val="000000"/>
          <w:lang w:eastAsia="zh-CN" w:bidi="ar"/>
        </w:rPr>
        <w:t>et al.,</w:t>
      </w:r>
      <w:r>
        <w:rPr>
          <w:rFonts w:ascii="Arial" w:eastAsia="TimesNewRomanPS-ItalicMT" w:hAnsi="Arial" w:cs="Arial"/>
          <w:color w:val="000000"/>
          <w:lang w:eastAsia="zh-CN" w:bidi="ar"/>
        </w:rPr>
        <w:t xml:space="preserve"> 2025). </w:t>
      </w:r>
      <w:r>
        <w:rPr>
          <w:rFonts w:ascii="Arial" w:hAnsi="Arial" w:cs="Arial"/>
          <w:lang w:eastAsia="zh-CN"/>
        </w:rPr>
        <w:t xml:space="preserve">The lethality value of each of the morphological parts, especially the most active flower extract, was higher than that proposed </w:t>
      </w:r>
      <w:r>
        <w:rPr>
          <w:rFonts w:ascii="Arial" w:eastAsia="SimSun" w:hAnsi="Arial" w:cs="Arial"/>
          <w:color w:val="000000"/>
          <w:lang w:eastAsia="zh-CN" w:bidi="ar"/>
        </w:rPr>
        <w:t>(2.0 &lt; LC</w:t>
      </w:r>
      <w:r>
        <w:rPr>
          <w:rFonts w:ascii="Arial" w:eastAsia="SimSun" w:hAnsi="Arial" w:cs="Arial"/>
          <w:color w:val="000000"/>
          <w:vertAlign w:val="subscript"/>
          <w:lang w:eastAsia="zh-CN" w:bidi="ar"/>
        </w:rPr>
        <w:t>50</w:t>
      </w:r>
      <w:r>
        <w:rPr>
          <w:rFonts w:ascii="Arial" w:eastAsia="SimSun" w:hAnsi="Arial" w:cs="Arial"/>
          <w:color w:val="000000"/>
          <w:lang w:eastAsia="zh-CN" w:bidi="ar"/>
        </w:rPr>
        <w:t xml:space="preserve"> &lt; 4.2 mg/mL) </w:t>
      </w:r>
      <w:r>
        <w:rPr>
          <w:rFonts w:ascii="Arial" w:hAnsi="Arial" w:cs="Arial"/>
          <w:lang w:eastAsia="zh-CN"/>
        </w:rPr>
        <w:t xml:space="preserve">for moderately active extract by </w:t>
      </w:r>
      <w:proofErr w:type="spellStart"/>
      <w:r>
        <w:rPr>
          <w:rFonts w:ascii="Arial" w:hAnsi="Arial" w:cs="Arial"/>
          <w:lang w:eastAsia="zh-CN"/>
        </w:rPr>
        <w:t>Adebajo</w:t>
      </w:r>
      <w:proofErr w:type="spellEnd"/>
      <w:r>
        <w:rPr>
          <w:rFonts w:ascii="Arial" w:hAnsi="Arial" w:cs="Arial"/>
          <w:lang w:eastAsia="zh-CN"/>
        </w:rPr>
        <w:t xml:space="preserve"> </w:t>
      </w:r>
      <w:r>
        <w:rPr>
          <w:rFonts w:ascii="Arial" w:hAnsi="Arial" w:cs="Arial"/>
          <w:i/>
          <w:iCs/>
          <w:lang w:eastAsia="zh-CN"/>
        </w:rPr>
        <w:t>et al.,</w:t>
      </w:r>
      <w:r>
        <w:rPr>
          <w:rFonts w:ascii="Arial" w:hAnsi="Arial" w:cs="Arial"/>
          <w:lang w:eastAsia="zh-CN"/>
        </w:rPr>
        <w:t xml:space="preserve"> 2014</w:t>
      </w:r>
      <w:r>
        <w:rPr>
          <w:rFonts w:ascii="Arial" w:eastAsia="SimSun" w:hAnsi="Arial" w:cs="Arial"/>
          <w:color w:val="000000"/>
          <w:lang w:eastAsia="zh-CN" w:bidi="ar"/>
        </w:rPr>
        <w:t xml:space="preserve">. However, </w:t>
      </w:r>
      <w:r>
        <w:rPr>
          <w:rFonts w:ascii="Arial" w:hAnsi="Arial" w:cs="Arial"/>
          <w:lang w:eastAsia="zh-CN"/>
        </w:rPr>
        <w:t xml:space="preserve">Wilcox </w:t>
      </w:r>
      <w:r>
        <w:rPr>
          <w:rFonts w:ascii="Arial" w:hAnsi="Arial" w:cs="Arial"/>
          <w:i/>
          <w:iCs/>
          <w:lang w:eastAsia="zh-CN"/>
        </w:rPr>
        <w:t xml:space="preserve">et al., </w:t>
      </w:r>
      <w:r>
        <w:rPr>
          <w:rFonts w:ascii="Arial" w:hAnsi="Arial" w:cs="Arial"/>
          <w:lang w:eastAsia="zh-CN"/>
        </w:rPr>
        <w:t xml:space="preserve">2004 suggested that plants extract with moderate or low activity should be fractionated and the resulting fractions tested before discarding them as inactive. The methanol extract of the flower was suspended in water and successively partitioned into n-hexane and </w:t>
      </w:r>
      <w:proofErr w:type="spellStart"/>
      <w:r>
        <w:rPr>
          <w:rFonts w:ascii="Arial" w:hAnsi="Arial" w:cs="Arial"/>
          <w:lang w:eastAsia="zh-CN"/>
        </w:rPr>
        <w:t>ethylacetate</w:t>
      </w:r>
      <w:proofErr w:type="spellEnd"/>
      <w:r>
        <w:rPr>
          <w:rFonts w:ascii="Arial" w:hAnsi="Arial" w:cs="Arial"/>
          <w:lang w:eastAsia="zh-CN"/>
        </w:rPr>
        <w:t xml:space="preserve">. </w:t>
      </w:r>
      <w:r>
        <w:rPr>
          <w:rFonts w:ascii="Arial" w:hAnsi="Arial" w:cs="Arial"/>
        </w:rPr>
        <w:t xml:space="preserve">Each of the resulting fractions was tested against the larvae of </w:t>
      </w:r>
      <w:proofErr w:type="spellStart"/>
      <w:r>
        <w:rPr>
          <w:rFonts w:ascii="Arial" w:hAnsi="Arial" w:cs="Arial"/>
          <w:i/>
          <w:iCs/>
        </w:rPr>
        <w:t>Cx</w:t>
      </w:r>
      <w:proofErr w:type="spellEnd"/>
      <w:r>
        <w:rPr>
          <w:rFonts w:ascii="Arial" w:hAnsi="Arial" w:cs="Arial"/>
          <w:i/>
          <w:iCs/>
        </w:rPr>
        <w:t xml:space="preserve">. </w:t>
      </w:r>
      <w:proofErr w:type="spellStart"/>
      <w:r>
        <w:rPr>
          <w:rFonts w:ascii="Arial" w:hAnsi="Arial" w:cs="Arial"/>
          <w:i/>
          <w:iCs/>
        </w:rPr>
        <w:t>quinquefasciatus</w:t>
      </w:r>
      <w:proofErr w:type="spellEnd"/>
      <w:r>
        <w:rPr>
          <w:rFonts w:ascii="Arial" w:hAnsi="Arial" w:cs="Arial"/>
        </w:rPr>
        <w:t xml:space="preserve">.  </w:t>
      </w:r>
    </w:p>
    <w:p w:rsidR="00F65FDC" w:rsidRDefault="00CC7B5D">
      <w:pPr>
        <w:spacing w:line="480" w:lineRule="auto"/>
        <w:jc w:val="both"/>
        <w:rPr>
          <w:rFonts w:ascii="Arial" w:hAnsi="Arial" w:cs="Arial"/>
        </w:rPr>
      </w:pPr>
      <w:r>
        <w:rPr>
          <w:rFonts w:ascii="Arial" w:hAnsi="Arial" w:cs="Arial"/>
        </w:rPr>
        <w:lastRenderedPageBreak/>
        <w:t>After 24 hours of exposing the partitioned fractions to the test organism, the hexane fraction (GCFH) had LC</w:t>
      </w:r>
      <w:r>
        <w:rPr>
          <w:rFonts w:ascii="Arial" w:hAnsi="Arial" w:cs="Arial"/>
          <w:vertAlign w:val="subscript"/>
        </w:rPr>
        <w:t>50</w:t>
      </w:r>
      <w:r>
        <w:rPr>
          <w:rFonts w:ascii="Arial" w:hAnsi="Arial" w:cs="Arial"/>
        </w:rPr>
        <w:t xml:space="preserve"> and LC</w:t>
      </w:r>
      <w:r>
        <w:rPr>
          <w:rFonts w:ascii="Arial" w:hAnsi="Arial" w:cs="Arial"/>
          <w:vertAlign w:val="subscript"/>
        </w:rPr>
        <w:t>90</w:t>
      </w:r>
      <w:r>
        <w:rPr>
          <w:rFonts w:ascii="Arial" w:hAnsi="Arial" w:cs="Arial"/>
        </w:rPr>
        <w:t xml:space="preserve"> of 1.86±0.06, 3.56±0.07 mg/mL respectively; while the </w:t>
      </w:r>
      <w:proofErr w:type="spellStart"/>
      <w:r>
        <w:rPr>
          <w:rFonts w:ascii="Arial" w:hAnsi="Arial" w:cs="Arial"/>
        </w:rPr>
        <w:t>ethylacetate</w:t>
      </w:r>
      <w:proofErr w:type="spellEnd"/>
      <w:r>
        <w:rPr>
          <w:rFonts w:ascii="Arial" w:hAnsi="Arial" w:cs="Arial"/>
        </w:rPr>
        <w:t xml:space="preserve"> fraction (GCFE) had LC</w:t>
      </w:r>
      <w:r>
        <w:rPr>
          <w:rFonts w:ascii="Arial" w:hAnsi="Arial" w:cs="Arial"/>
          <w:vertAlign w:val="subscript"/>
        </w:rPr>
        <w:t>50</w:t>
      </w:r>
      <w:r>
        <w:rPr>
          <w:rFonts w:ascii="Arial" w:hAnsi="Arial" w:cs="Arial"/>
        </w:rPr>
        <w:t xml:space="preserve"> and LC</w:t>
      </w:r>
      <w:r>
        <w:rPr>
          <w:rFonts w:ascii="Arial" w:hAnsi="Arial" w:cs="Arial"/>
          <w:vertAlign w:val="subscript"/>
        </w:rPr>
        <w:t>90</w:t>
      </w:r>
      <w:r>
        <w:rPr>
          <w:rFonts w:ascii="Arial" w:hAnsi="Arial" w:cs="Arial"/>
        </w:rPr>
        <w:t xml:space="preserve"> 1.97±0.05, 3.52±0.04 mg/mL respectively (Fig. 2) This showed that </w:t>
      </w:r>
      <w:proofErr w:type="gramStart"/>
      <w:r>
        <w:rPr>
          <w:rFonts w:ascii="Arial" w:hAnsi="Arial" w:cs="Arial"/>
        </w:rPr>
        <w:t>the  activities</w:t>
      </w:r>
      <w:proofErr w:type="gramEnd"/>
      <w:r>
        <w:rPr>
          <w:rFonts w:ascii="Arial" w:hAnsi="Arial" w:cs="Arial"/>
        </w:rPr>
        <w:t xml:space="preserve"> of GCFH and GCFE are comparable. This may suggest that there are two sets of larvicidal compounds in the plant extract i.e. the non-polar and the moderately polar. Also, their activities compared very well with that of NTL. GCFH and GCFE are significantly more active than the extract (Fig 2) showed that purification of the extract enhanced activity. The aqueous fraction (GCFA) containing the polar compounds gave a very weak activity with LC</w:t>
      </w:r>
      <w:r>
        <w:rPr>
          <w:rFonts w:ascii="Arial" w:hAnsi="Arial" w:cs="Arial"/>
          <w:vertAlign w:val="subscript"/>
        </w:rPr>
        <w:t>50</w:t>
      </w:r>
      <w:r>
        <w:rPr>
          <w:rFonts w:ascii="Arial" w:hAnsi="Arial" w:cs="Arial"/>
        </w:rPr>
        <w:t xml:space="preserve"> 7.34±1.63 and LC</w:t>
      </w:r>
      <w:r>
        <w:rPr>
          <w:rFonts w:ascii="Arial" w:hAnsi="Arial" w:cs="Arial"/>
          <w:vertAlign w:val="subscript"/>
        </w:rPr>
        <w:t>90</w:t>
      </w:r>
      <w:r>
        <w:rPr>
          <w:rFonts w:ascii="Arial" w:hAnsi="Arial" w:cs="Arial"/>
        </w:rPr>
        <w:t xml:space="preserve"> 11.89±3.07 mg/</w:t>
      </w:r>
      <w:proofErr w:type="spellStart"/>
      <w:r>
        <w:rPr>
          <w:rFonts w:ascii="Arial" w:hAnsi="Arial" w:cs="Arial"/>
        </w:rPr>
        <w:t>mL.</w:t>
      </w:r>
      <w:proofErr w:type="spellEnd"/>
      <w:r>
        <w:rPr>
          <w:rFonts w:ascii="Arial" w:hAnsi="Arial" w:cs="Arial"/>
        </w:rPr>
        <w:t xml:space="preserve"> This is not surprising; a search of the literature showed that non-polar fractions are usually more active against mosquito larvae than the polar ones (</w:t>
      </w:r>
      <w:r>
        <w:rPr>
          <w:rFonts w:ascii="Arial" w:eastAsia="Garamond" w:hAnsi="Arial" w:cs="Arial"/>
          <w:color w:val="231F20"/>
          <w:lang w:eastAsia="zh-CN" w:bidi="ar"/>
        </w:rPr>
        <w:t xml:space="preserve">Mann and Kaufman, 2012; </w:t>
      </w:r>
      <w:proofErr w:type="spellStart"/>
      <w:r>
        <w:rPr>
          <w:rFonts w:ascii="Arial" w:eastAsia="Garamond" w:hAnsi="Arial" w:cs="Arial"/>
          <w:color w:val="231F20"/>
          <w:lang w:eastAsia="zh-CN" w:bidi="ar"/>
        </w:rPr>
        <w:t>Famuyiwa</w:t>
      </w:r>
      <w:proofErr w:type="spellEnd"/>
      <w:r>
        <w:rPr>
          <w:rFonts w:ascii="Arial" w:eastAsia="Garamond" w:hAnsi="Arial" w:cs="Arial"/>
          <w:color w:val="231F20"/>
          <w:lang w:eastAsia="zh-CN" w:bidi="ar"/>
        </w:rPr>
        <w:t xml:space="preserve"> </w:t>
      </w:r>
      <w:r>
        <w:rPr>
          <w:rFonts w:ascii="Arial" w:eastAsia="Garamond" w:hAnsi="Arial" w:cs="Arial"/>
          <w:i/>
          <w:iCs/>
          <w:color w:val="231F20"/>
          <w:lang w:eastAsia="zh-CN" w:bidi="ar"/>
        </w:rPr>
        <w:t>et al.,</w:t>
      </w:r>
      <w:r>
        <w:rPr>
          <w:rFonts w:ascii="Arial" w:eastAsia="Garamond" w:hAnsi="Arial" w:cs="Arial"/>
          <w:color w:val="231F20"/>
          <w:lang w:eastAsia="zh-CN" w:bidi="ar"/>
        </w:rPr>
        <w:t xml:space="preserve"> 2017; </w:t>
      </w:r>
      <w:proofErr w:type="spellStart"/>
      <w:r>
        <w:rPr>
          <w:rFonts w:ascii="Arial" w:eastAsia="Garamond" w:hAnsi="Arial" w:cs="Arial"/>
          <w:color w:val="231F20"/>
          <w:lang w:eastAsia="zh-CN" w:bidi="ar"/>
        </w:rPr>
        <w:t>Famuyiwa</w:t>
      </w:r>
      <w:proofErr w:type="spellEnd"/>
      <w:r>
        <w:rPr>
          <w:rFonts w:ascii="Arial" w:eastAsia="Garamond" w:hAnsi="Arial" w:cs="Arial"/>
          <w:color w:val="231F20"/>
          <w:lang w:eastAsia="zh-CN" w:bidi="ar"/>
        </w:rPr>
        <w:t xml:space="preserve"> et al., 2020).</w:t>
      </w:r>
      <w:r>
        <w:rPr>
          <w:rFonts w:ascii="Arial" w:eastAsia="Garamond" w:hAnsi="Arial" w:cs="Arial"/>
          <w:color w:val="231F20"/>
          <w:sz w:val="24"/>
          <w:szCs w:val="24"/>
          <w:lang w:eastAsia="zh-CN" w:bidi="ar"/>
        </w:rPr>
        <w:t xml:space="preserve"> </w:t>
      </w:r>
      <w:r>
        <w:rPr>
          <w:rFonts w:ascii="Arial" w:hAnsi="Arial" w:cs="Arial"/>
        </w:rPr>
        <w:t xml:space="preserve">This may be due to the ability of the non-polar compounds to penetrate the cuticle of the larvae more easily than the polar ones (Annie </w:t>
      </w:r>
      <w:r>
        <w:rPr>
          <w:rFonts w:ascii="Arial" w:hAnsi="Arial" w:cs="Arial"/>
          <w:i/>
          <w:iCs/>
        </w:rPr>
        <w:t>et al.,</w:t>
      </w:r>
      <w:r>
        <w:rPr>
          <w:rFonts w:ascii="Arial" w:hAnsi="Arial" w:cs="Arial"/>
        </w:rPr>
        <w:t xml:space="preserve"> 2016; </w:t>
      </w:r>
      <w:proofErr w:type="spellStart"/>
      <w:r>
        <w:rPr>
          <w:rFonts w:ascii="Arial" w:hAnsi="Arial" w:cs="Arial"/>
        </w:rPr>
        <w:t>Famuyiwa</w:t>
      </w:r>
      <w:proofErr w:type="spellEnd"/>
      <w:r>
        <w:rPr>
          <w:rFonts w:ascii="Arial" w:hAnsi="Arial" w:cs="Arial"/>
        </w:rPr>
        <w:t xml:space="preserve"> </w:t>
      </w:r>
      <w:r>
        <w:rPr>
          <w:rFonts w:ascii="Arial" w:hAnsi="Arial" w:cs="Arial"/>
          <w:i/>
          <w:iCs/>
        </w:rPr>
        <w:t>et al.,</w:t>
      </w:r>
      <w:r>
        <w:rPr>
          <w:rFonts w:ascii="Arial" w:hAnsi="Arial" w:cs="Arial"/>
        </w:rPr>
        <w:t xml:space="preserve"> 2018).</w:t>
      </w:r>
    </w:p>
    <w:p w:rsidR="00F65FDC" w:rsidRDefault="00CC7B5D">
      <w:pPr>
        <w:pStyle w:val="Body"/>
        <w:spacing w:after="0" w:line="480" w:lineRule="auto"/>
        <w:rPr>
          <w:rFonts w:ascii="Arial" w:hAnsi="Arial" w:cs="Arial"/>
        </w:rPr>
      </w:pPr>
      <w:r>
        <w:rPr>
          <w:rFonts w:ascii="Arial" w:hAnsi="Arial" w:cs="Arial"/>
          <w:noProof/>
        </w:rPr>
        <w:drawing>
          <wp:inline distT="0" distB="0" distL="114300" distR="114300">
            <wp:extent cx="3176905" cy="2127250"/>
            <wp:effectExtent l="0" t="0" r="10795"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stretch>
                      <a:fillRect/>
                    </a:stretch>
                  </pic:blipFill>
                  <pic:spPr>
                    <a:xfrm>
                      <a:off x="0" y="0"/>
                      <a:ext cx="3176905" cy="2127250"/>
                    </a:xfrm>
                    <a:prstGeom prst="rect">
                      <a:avLst/>
                    </a:prstGeom>
                    <a:noFill/>
                    <a:ln>
                      <a:noFill/>
                    </a:ln>
                  </pic:spPr>
                </pic:pic>
              </a:graphicData>
            </a:graphic>
          </wp:inline>
        </w:drawing>
      </w:r>
      <w:r>
        <w:rPr>
          <w:rFonts w:ascii="Arial" w:hAnsi="Arial" w:cs="Arial"/>
        </w:rPr>
        <w:tab/>
      </w:r>
      <w:r>
        <w:rPr>
          <w:rFonts w:ascii="Arial" w:hAnsi="Arial" w:cs="Arial"/>
        </w:rPr>
        <w:tab/>
      </w:r>
      <w:r>
        <w:rPr>
          <w:rFonts w:ascii="Arial" w:hAnsi="Arial" w:cs="Arial"/>
          <w:noProof/>
        </w:rPr>
        <w:drawing>
          <wp:inline distT="0" distB="0" distL="114300" distR="114300">
            <wp:extent cx="3006725" cy="2070100"/>
            <wp:effectExtent l="0" t="0" r="317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a:stretch>
                      <a:fillRect/>
                    </a:stretch>
                  </pic:blipFill>
                  <pic:spPr>
                    <a:xfrm>
                      <a:off x="0" y="0"/>
                      <a:ext cx="3006725" cy="2070100"/>
                    </a:xfrm>
                    <a:prstGeom prst="rect">
                      <a:avLst/>
                    </a:prstGeom>
                    <a:noFill/>
                    <a:ln>
                      <a:noFill/>
                    </a:ln>
                  </pic:spPr>
                </pic:pic>
              </a:graphicData>
            </a:graphic>
          </wp:inline>
        </w:drawing>
      </w:r>
    </w:p>
    <w:p w:rsidR="00F65FDC" w:rsidRDefault="00CC7B5D">
      <w:pPr>
        <w:pStyle w:val="Body"/>
        <w:spacing w:after="0" w:line="480" w:lineRule="auto"/>
        <w:rPr>
          <w:rFonts w:ascii="Arial" w:hAnsi="Arial" w:cs="Arial"/>
        </w:rPr>
      </w:pPr>
      <w:r>
        <w:rPr>
          <w:rFonts w:ascii="Arial" w:hAnsi="Arial" w:cs="Arial"/>
        </w:rPr>
        <w:t xml:space="preserve">Figure 3: The Larvicidal Activities of the Partitioned Fractions of the Flower Extract at 24 and 48 </w:t>
      </w:r>
      <w:proofErr w:type="gramStart"/>
      <w:r>
        <w:rPr>
          <w:rFonts w:ascii="Arial" w:hAnsi="Arial" w:cs="Arial"/>
        </w:rPr>
        <w:t>hour</w:t>
      </w:r>
      <w:proofErr w:type="gramEnd"/>
      <w:r>
        <w:rPr>
          <w:rFonts w:ascii="Arial" w:hAnsi="Arial" w:cs="Arial"/>
        </w:rPr>
        <w:t xml:space="preserve">. </w:t>
      </w:r>
    </w:p>
    <w:p w:rsidR="00F65FDC" w:rsidRDefault="00CC7B5D">
      <w:pPr>
        <w:pStyle w:val="Body"/>
        <w:spacing w:after="0" w:line="480" w:lineRule="auto"/>
        <w:rPr>
          <w:rFonts w:ascii="Arial" w:hAnsi="Arial" w:cs="Arial"/>
        </w:rPr>
      </w:pPr>
      <w:r>
        <w:rPr>
          <w:rFonts w:ascii="Arial" w:hAnsi="Arial" w:cs="Arial"/>
        </w:rPr>
        <w:t xml:space="preserve">KEY: GCFH: hexane </w:t>
      </w:r>
      <w:proofErr w:type="spellStart"/>
      <w:proofErr w:type="gramStart"/>
      <w:r>
        <w:rPr>
          <w:rFonts w:ascii="Arial" w:hAnsi="Arial" w:cs="Arial"/>
        </w:rPr>
        <w:t>fraction;GCFE</w:t>
      </w:r>
      <w:proofErr w:type="spellEnd"/>
      <w:proofErr w:type="gramEnd"/>
      <w:r>
        <w:rPr>
          <w:rFonts w:ascii="Arial" w:hAnsi="Arial" w:cs="Arial"/>
        </w:rPr>
        <w:t xml:space="preserve">: </w:t>
      </w:r>
      <w:proofErr w:type="spellStart"/>
      <w:r>
        <w:rPr>
          <w:rFonts w:ascii="Arial" w:hAnsi="Arial" w:cs="Arial"/>
        </w:rPr>
        <w:t>ethylacetate</w:t>
      </w:r>
      <w:proofErr w:type="spellEnd"/>
      <w:r>
        <w:rPr>
          <w:rFonts w:ascii="Arial" w:hAnsi="Arial" w:cs="Arial"/>
        </w:rPr>
        <w:t xml:space="preserve"> </w:t>
      </w:r>
      <w:proofErr w:type="spellStart"/>
      <w:r>
        <w:rPr>
          <w:rFonts w:ascii="Arial" w:hAnsi="Arial" w:cs="Arial"/>
        </w:rPr>
        <w:t>fraction;GCFA</w:t>
      </w:r>
      <w:proofErr w:type="spellEnd"/>
      <w:r>
        <w:rPr>
          <w:rFonts w:ascii="Arial" w:hAnsi="Arial" w:cs="Arial"/>
        </w:rPr>
        <w:t xml:space="preserve">: aqueous fraction; GCFM: flower methanol extract; NTL: </w:t>
      </w:r>
      <w:r>
        <w:rPr>
          <w:rFonts w:ascii="Arial" w:hAnsi="Arial" w:cs="Arial"/>
          <w:i/>
          <w:iCs/>
        </w:rPr>
        <w:t>N. tabacum</w:t>
      </w:r>
      <w:r>
        <w:rPr>
          <w:rFonts w:ascii="Arial" w:hAnsi="Arial" w:cs="Arial"/>
        </w:rPr>
        <w:t xml:space="preserve"> leaf extract.</w:t>
      </w:r>
    </w:p>
    <w:p w:rsidR="00F65FDC" w:rsidRDefault="00CC7B5D">
      <w:pPr>
        <w:pStyle w:val="Body"/>
        <w:spacing w:after="0" w:line="480" w:lineRule="auto"/>
        <w:rPr>
          <w:rFonts w:ascii="Arial" w:hAnsi="Arial" w:cs="Arial"/>
        </w:rPr>
      </w:pPr>
      <w:r>
        <w:rPr>
          <w:rFonts w:ascii="Arial" w:hAnsi="Arial" w:cs="Arial"/>
        </w:rPr>
        <w:t xml:space="preserve">At 48 hours there was no significant improvement in the activity of GCFH and GCFE. This may mean that the active phytochemicals in the extract bind to their target sites very quickly and achieve their maximal effect within a short exposure time. </w:t>
      </w:r>
      <w:proofErr w:type="gramStart"/>
      <w:r>
        <w:rPr>
          <w:rFonts w:ascii="Arial" w:hAnsi="Arial" w:cs="Arial"/>
        </w:rPr>
        <w:t>Therefore</w:t>
      </w:r>
      <w:proofErr w:type="gramEnd"/>
      <w:r>
        <w:rPr>
          <w:rFonts w:ascii="Arial" w:hAnsi="Arial" w:cs="Arial"/>
        </w:rPr>
        <w:t xml:space="preserve"> extending the contact time provided no additional benefit. </w:t>
      </w:r>
      <w:proofErr w:type="gramStart"/>
      <w:r>
        <w:rPr>
          <w:rFonts w:ascii="Arial" w:hAnsi="Arial" w:cs="Arial"/>
        </w:rPr>
        <w:t>Also</w:t>
      </w:r>
      <w:proofErr w:type="gramEnd"/>
      <w:r>
        <w:rPr>
          <w:rFonts w:ascii="Arial" w:hAnsi="Arial" w:cs="Arial"/>
        </w:rPr>
        <w:t xml:space="preserve"> it could be that the susceptible larvae are killed rapidly while the remaining ones may be naturally resistant or less susceptible, so further exposure does not change the overall population response. On the other </w:t>
      </w:r>
      <w:proofErr w:type="gramStart"/>
      <w:r>
        <w:rPr>
          <w:rFonts w:ascii="Arial" w:hAnsi="Arial" w:cs="Arial"/>
        </w:rPr>
        <w:t>hand</w:t>
      </w:r>
      <w:proofErr w:type="gramEnd"/>
      <w:r>
        <w:rPr>
          <w:rFonts w:ascii="Arial" w:hAnsi="Arial" w:cs="Arial"/>
        </w:rPr>
        <w:t xml:space="preserve"> there was a significant increase in the activity of GCFA, this may explain the improved activity observed in the extract at this hour.</w:t>
      </w:r>
    </w:p>
    <w:p w:rsidR="00F65FDC" w:rsidRDefault="00CC7B5D">
      <w:pPr>
        <w:pStyle w:val="ConcHead"/>
        <w:spacing w:after="0" w:line="480" w:lineRule="auto"/>
        <w:jc w:val="both"/>
        <w:rPr>
          <w:rFonts w:ascii="Arial" w:hAnsi="Arial" w:cs="Arial"/>
        </w:rPr>
      </w:pPr>
      <w:r>
        <w:rPr>
          <w:rFonts w:ascii="Arial" w:hAnsi="Arial" w:cs="Arial"/>
        </w:rPr>
        <w:lastRenderedPageBreak/>
        <w:t>4. Conclusion</w:t>
      </w:r>
    </w:p>
    <w:p w:rsidR="00F65FDC" w:rsidRDefault="00CC7B5D">
      <w:pPr>
        <w:pStyle w:val="Body"/>
        <w:spacing w:after="0" w:line="480" w:lineRule="auto"/>
        <w:rPr>
          <w:rFonts w:ascii="Arial" w:hAnsi="Arial" w:cs="Arial"/>
        </w:rPr>
      </w:pPr>
      <w:r>
        <w:rPr>
          <w:rFonts w:ascii="Arial" w:hAnsi="Arial" w:cs="Arial"/>
        </w:rPr>
        <w:t xml:space="preserve">The study concluded that the methanol extract of </w:t>
      </w:r>
      <w:r>
        <w:rPr>
          <w:rFonts w:ascii="Arial" w:hAnsi="Arial" w:cs="Arial"/>
          <w:i/>
          <w:iCs/>
        </w:rPr>
        <w:t xml:space="preserve">G. </w:t>
      </w:r>
      <w:proofErr w:type="spellStart"/>
      <w:r>
        <w:rPr>
          <w:rFonts w:ascii="Arial" w:hAnsi="Arial" w:cs="Arial"/>
          <w:i/>
          <w:iCs/>
        </w:rPr>
        <w:t>cupulata</w:t>
      </w:r>
      <w:proofErr w:type="spellEnd"/>
      <w:r>
        <w:rPr>
          <w:rFonts w:ascii="Arial" w:hAnsi="Arial" w:cs="Arial"/>
        </w:rPr>
        <w:t xml:space="preserve"> has larvicidal compounds that are concentrated in the flower. The n-hexane and the </w:t>
      </w:r>
      <w:proofErr w:type="spellStart"/>
      <w:r>
        <w:rPr>
          <w:rFonts w:ascii="Arial" w:hAnsi="Arial" w:cs="Arial"/>
        </w:rPr>
        <w:t>ethylacetate</w:t>
      </w:r>
      <w:proofErr w:type="spellEnd"/>
      <w:r>
        <w:rPr>
          <w:rFonts w:ascii="Arial" w:hAnsi="Arial" w:cs="Arial"/>
        </w:rPr>
        <w:t xml:space="preserve"> partitioned fractions were comparably more active than the aqueous fraction. This may mean that there are two sets (non-polar and moderately polar) of larvicidal compounds in the methanol extract of the flower. </w:t>
      </w:r>
      <w:proofErr w:type="spellStart"/>
      <w:r>
        <w:rPr>
          <w:rFonts w:ascii="Arial" w:hAnsi="Arial" w:cs="Arial"/>
          <w:i/>
          <w:iCs/>
        </w:rPr>
        <w:t>Globimetula</w:t>
      </w:r>
      <w:proofErr w:type="spellEnd"/>
      <w:r>
        <w:rPr>
          <w:rFonts w:ascii="Arial" w:hAnsi="Arial" w:cs="Arial"/>
          <w:i/>
          <w:iCs/>
        </w:rPr>
        <w:t xml:space="preserve"> </w:t>
      </w:r>
      <w:proofErr w:type="spellStart"/>
      <w:r>
        <w:rPr>
          <w:rFonts w:ascii="Arial" w:hAnsi="Arial" w:cs="Arial"/>
          <w:i/>
          <w:iCs/>
        </w:rPr>
        <w:t>cupulata</w:t>
      </w:r>
      <w:proofErr w:type="spellEnd"/>
      <w:r>
        <w:rPr>
          <w:rFonts w:ascii="Arial" w:hAnsi="Arial" w:cs="Arial"/>
        </w:rPr>
        <w:t xml:space="preserve"> therefore is a potential source </w:t>
      </w:r>
      <w:proofErr w:type="gramStart"/>
      <w:r>
        <w:rPr>
          <w:rFonts w:ascii="Arial" w:hAnsi="Arial" w:cs="Arial"/>
        </w:rPr>
        <w:t>of  larvicidal</w:t>
      </w:r>
      <w:proofErr w:type="gramEnd"/>
      <w:r>
        <w:rPr>
          <w:rFonts w:ascii="Arial" w:hAnsi="Arial" w:cs="Arial"/>
        </w:rPr>
        <w:t xml:space="preserve"> compounds.</w:t>
      </w:r>
    </w:p>
    <w:p w:rsidR="00F65FDC" w:rsidRDefault="00CC7B5D">
      <w:pPr>
        <w:rPr>
          <w:rFonts w:ascii="Arial" w:hAnsi="Arial" w:cs="Arial"/>
          <w:b/>
        </w:rPr>
      </w:pPr>
      <w:r>
        <w:rPr>
          <w:rFonts w:ascii="Arial" w:hAnsi="Arial" w:cs="Arial"/>
          <w:b/>
        </w:rPr>
        <w:t>Disclaimer (Artificial intelligence)</w:t>
      </w:r>
    </w:p>
    <w:p w:rsidR="00F65FDC" w:rsidRDefault="00CC7B5D">
      <w:pPr>
        <w:spacing w:line="480" w:lineRule="auto"/>
        <w:rPr>
          <w:rFonts w:ascii="Arial" w:hAnsi="Arial" w:cs="Arial"/>
        </w:rPr>
      </w:pPr>
      <w:r>
        <w:rPr>
          <w:rFonts w:ascii="Arial" w:hAnsi="Arial" w:cs="Arial"/>
        </w:rPr>
        <w:t>Author(s) hereby declare that NO generative AI technologies such as Large Language Models (</w:t>
      </w:r>
      <w:proofErr w:type="spellStart"/>
      <w:r>
        <w:rPr>
          <w:rFonts w:ascii="Arial" w:hAnsi="Arial" w:cs="Arial"/>
        </w:rPr>
        <w:t>ChatGPT</w:t>
      </w:r>
      <w:proofErr w:type="spellEnd"/>
      <w:r>
        <w:rPr>
          <w:rFonts w:ascii="Arial" w:hAnsi="Arial" w:cs="Arial"/>
        </w:rPr>
        <w:t xml:space="preserve">, COPILOT, etc.) and text-to-image generators have been used during the writing or editing of this manuscript. </w:t>
      </w:r>
    </w:p>
    <w:p w:rsidR="00F65FDC" w:rsidRDefault="00CC7B5D">
      <w:pPr>
        <w:pStyle w:val="ReferHead"/>
        <w:spacing w:after="0" w:line="480" w:lineRule="auto"/>
        <w:jc w:val="both"/>
        <w:rPr>
          <w:rFonts w:ascii="Arial" w:hAnsi="Arial" w:cs="Arial"/>
        </w:rPr>
      </w:pPr>
      <w:r>
        <w:rPr>
          <w:rFonts w:ascii="Arial" w:hAnsi="Arial" w:cs="Arial"/>
        </w:rPr>
        <w:t>References</w:t>
      </w:r>
    </w:p>
    <w:p w:rsidR="00F65FDC" w:rsidRPr="00261CEC" w:rsidRDefault="00CC7B5D" w:rsidP="00261CEC">
      <w:pPr>
        <w:pStyle w:val="ListParagraph"/>
        <w:numPr>
          <w:ilvl w:val="0"/>
          <w:numId w:val="3"/>
        </w:numPr>
        <w:spacing w:line="480" w:lineRule="auto"/>
        <w:rPr>
          <w:rFonts w:ascii="Arial" w:hAnsi="Arial" w:cs="Arial"/>
        </w:rPr>
      </w:pPr>
      <w:r w:rsidRPr="00261CEC">
        <w:rPr>
          <w:rFonts w:ascii="Arial" w:eastAsia="OTNEJMQuadraat" w:hAnsi="Arial" w:cs="Arial"/>
          <w:color w:val="231F20"/>
          <w:lang w:eastAsia="zh-CN" w:bidi="ar"/>
        </w:rPr>
        <w:t xml:space="preserve">World Health </w:t>
      </w:r>
      <w:proofErr w:type="spellStart"/>
      <w:r w:rsidRPr="00261CEC">
        <w:rPr>
          <w:rFonts w:ascii="Arial" w:eastAsia="OTNEJMQuadraat" w:hAnsi="Arial" w:cs="Arial"/>
          <w:color w:val="231F20"/>
          <w:lang w:eastAsia="zh-CN" w:bidi="ar"/>
        </w:rPr>
        <w:t>Organisation</w:t>
      </w:r>
      <w:proofErr w:type="spellEnd"/>
      <w:r w:rsidRPr="00261CEC">
        <w:rPr>
          <w:rFonts w:ascii="Arial" w:eastAsia="OTNEJMQuadraat" w:hAnsi="Arial" w:cs="Arial"/>
          <w:color w:val="231F20"/>
          <w:lang w:eastAsia="zh-CN" w:bidi="ar"/>
        </w:rPr>
        <w:t xml:space="preserve"> (2006). Global </w:t>
      </w:r>
      <w:proofErr w:type="spellStart"/>
      <w:r w:rsidRPr="00261CEC">
        <w:rPr>
          <w:rFonts w:ascii="Arial" w:eastAsia="OTNEJMQuadraat" w:hAnsi="Arial" w:cs="Arial"/>
          <w:color w:val="231F20"/>
          <w:lang w:eastAsia="zh-CN" w:bidi="ar"/>
        </w:rPr>
        <w:t>programme</w:t>
      </w:r>
      <w:proofErr w:type="spellEnd"/>
      <w:r w:rsidRPr="00261CEC">
        <w:rPr>
          <w:rFonts w:ascii="Arial" w:eastAsia="OTNEJMQuadraat" w:hAnsi="Arial" w:cs="Arial"/>
          <w:color w:val="231F20"/>
          <w:lang w:eastAsia="zh-CN" w:bidi="ar"/>
        </w:rPr>
        <w:t xml:space="preserve"> to eliminate lymphatic filariasis. WHO Weekly Epidemiological Records, 81, 221- 232. </w:t>
      </w:r>
    </w:p>
    <w:p w:rsidR="00F65FDC" w:rsidRPr="00261CEC" w:rsidRDefault="00CC7B5D" w:rsidP="00261CEC">
      <w:pPr>
        <w:pStyle w:val="ListParagraph"/>
        <w:numPr>
          <w:ilvl w:val="0"/>
          <w:numId w:val="3"/>
        </w:numPr>
        <w:spacing w:line="480" w:lineRule="auto"/>
        <w:jc w:val="both"/>
        <w:rPr>
          <w:rFonts w:ascii="Arial" w:eastAsia="Cambria" w:hAnsi="Arial" w:cs="Arial"/>
          <w:color w:val="1B1B1B"/>
          <w:shd w:val="clear" w:color="auto" w:fill="FFFFFF"/>
        </w:rPr>
      </w:pPr>
      <w:proofErr w:type="spellStart"/>
      <w:r w:rsidRPr="00261CEC">
        <w:rPr>
          <w:rFonts w:ascii="Arial" w:eastAsia="Cambria" w:hAnsi="Arial" w:cs="Arial"/>
          <w:color w:val="1B1B1B"/>
          <w:shd w:val="clear" w:color="auto" w:fill="FFFFFF"/>
        </w:rPr>
        <w:t>Hotez</w:t>
      </w:r>
      <w:proofErr w:type="spellEnd"/>
      <w:r w:rsidRPr="00261CEC">
        <w:rPr>
          <w:rFonts w:ascii="Arial" w:eastAsia="Cambria" w:hAnsi="Arial" w:cs="Arial"/>
          <w:color w:val="1B1B1B"/>
          <w:shd w:val="clear" w:color="auto" w:fill="FFFFFF"/>
        </w:rPr>
        <w:t xml:space="preserve">, P. J., Molyneux, D. H., Fenwick, A., Ottesen, E., Ehrlich, S. S, Sachs, J.D. (2006). Incorporating a rapid-impact package for neglected tropical diseases with programs for HIV/AIDS, tuberculosis, and malaria. </w:t>
      </w:r>
      <w:proofErr w:type="spellStart"/>
      <w:r w:rsidRPr="00261CEC">
        <w:rPr>
          <w:rFonts w:ascii="Arial" w:eastAsia="Cambria" w:hAnsi="Arial" w:cs="Arial"/>
          <w:color w:val="1B1B1B"/>
          <w:shd w:val="clear" w:color="auto" w:fill="FFFFFF"/>
        </w:rPr>
        <w:t>PLoS</w:t>
      </w:r>
      <w:proofErr w:type="spellEnd"/>
      <w:r w:rsidRPr="00261CEC">
        <w:rPr>
          <w:rFonts w:ascii="Arial" w:eastAsia="Cambria" w:hAnsi="Arial" w:cs="Arial"/>
          <w:color w:val="1B1B1B"/>
          <w:shd w:val="clear" w:color="auto" w:fill="FFFFFF"/>
        </w:rPr>
        <w:t xml:space="preserve"> Med., 3, e102. </w:t>
      </w:r>
      <w:proofErr w:type="spellStart"/>
      <w:r w:rsidRPr="00261CEC">
        <w:rPr>
          <w:rFonts w:ascii="Arial" w:eastAsia="Cambria" w:hAnsi="Arial" w:cs="Arial"/>
          <w:color w:val="1B1B1B"/>
          <w:shd w:val="clear" w:color="auto" w:fill="FFFFFF"/>
        </w:rPr>
        <w:t>doi</w:t>
      </w:r>
      <w:proofErr w:type="spellEnd"/>
      <w:r w:rsidRPr="00261CEC">
        <w:rPr>
          <w:rFonts w:ascii="Arial" w:eastAsia="Cambria" w:hAnsi="Arial" w:cs="Arial"/>
          <w:color w:val="1B1B1B"/>
          <w:shd w:val="clear" w:color="auto" w:fill="FFFFFF"/>
        </w:rPr>
        <w:t>: 10.1371/journal.pmed.0030102.</w:t>
      </w:r>
    </w:p>
    <w:p w:rsidR="00F65FDC" w:rsidRPr="00261CEC" w:rsidRDefault="00CC7B5D" w:rsidP="00261CEC">
      <w:pPr>
        <w:pStyle w:val="ListParagraph"/>
        <w:numPr>
          <w:ilvl w:val="0"/>
          <w:numId w:val="3"/>
        </w:numPr>
        <w:spacing w:before="36" w:after="36" w:line="480" w:lineRule="auto"/>
        <w:rPr>
          <w:rFonts w:ascii="Arial" w:hAnsi="Arial" w:cs="Arial"/>
        </w:rPr>
      </w:pPr>
      <w:r w:rsidRPr="00261CEC">
        <w:rPr>
          <w:rStyle w:val="HTMLCite"/>
          <w:rFonts w:ascii="Arial" w:hAnsi="Arial" w:cs="Arial"/>
        </w:rPr>
        <w:t xml:space="preserve">Okorie, P. N., </w:t>
      </w:r>
      <w:proofErr w:type="spellStart"/>
      <w:r w:rsidRPr="00261CEC">
        <w:rPr>
          <w:rStyle w:val="HTMLCite"/>
          <w:rFonts w:ascii="Arial" w:hAnsi="Arial" w:cs="Arial"/>
        </w:rPr>
        <w:t>Ademowo</w:t>
      </w:r>
      <w:proofErr w:type="spellEnd"/>
      <w:r w:rsidRPr="00261CEC">
        <w:rPr>
          <w:rStyle w:val="HTMLCite"/>
          <w:rFonts w:ascii="Arial" w:hAnsi="Arial" w:cs="Arial"/>
        </w:rPr>
        <w:t xml:space="preserve">, G. O., Saka, Y., Davies, E., </w:t>
      </w:r>
      <w:proofErr w:type="spellStart"/>
      <w:r w:rsidRPr="00261CEC">
        <w:rPr>
          <w:rStyle w:val="HTMLCite"/>
          <w:rFonts w:ascii="Arial" w:hAnsi="Arial" w:cs="Arial"/>
        </w:rPr>
        <w:t>Okoronkwo</w:t>
      </w:r>
      <w:proofErr w:type="spellEnd"/>
      <w:r w:rsidRPr="00261CEC">
        <w:rPr>
          <w:rStyle w:val="HTMLCite"/>
          <w:rFonts w:ascii="Arial" w:hAnsi="Arial" w:cs="Arial"/>
        </w:rPr>
        <w:t xml:space="preserve">, C., Bockarie, M. J., Molyneux, D. H. &amp; Kelly-Hope, L. A. (2013). Lymphatic filariasis in Nigeria; Micro-stratification overlap mapping (MOM) as a prerequisite for cost-effective resource utilization in control and surveillance. </w:t>
      </w:r>
      <w:r w:rsidRPr="00261CEC">
        <w:rPr>
          <w:rStyle w:val="HTMLCite"/>
          <w:rFonts w:ascii="Arial" w:hAnsi="Arial" w:cs="Arial"/>
          <w:i/>
        </w:rPr>
        <w:t>PLOS Neglected Tropical Diseases, 7</w:t>
      </w:r>
      <w:r w:rsidRPr="00261CEC">
        <w:rPr>
          <w:rStyle w:val="HTMLCite"/>
          <w:rFonts w:ascii="Arial" w:hAnsi="Arial" w:cs="Arial"/>
        </w:rPr>
        <w:t>(9), e2416.</w:t>
      </w:r>
      <w:r w:rsidRPr="00261CEC">
        <w:rPr>
          <w:rFonts w:ascii="Arial" w:eastAsia="Aptos" w:hAnsi="Arial" w:cs="Arial"/>
          <w:b/>
          <w:bCs/>
          <w:color w:val="000000"/>
        </w:rPr>
        <w:t>DOI:</w:t>
      </w:r>
      <w:r w:rsidRPr="00261CEC">
        <w:rPr>
          <w:rFonts w:ascii="Arial" w:eastAsia="Aptos" w:hAnsi="Arial" w:cs="Arial"/>
          <w:color w:val="000000"/>
        </w:rPr>
        <w:t xml:space="preserve"> </w:t>
      </w:r>
      <w:hyperlink r:id="rId20">
        <w:r w:rsidRPr="00261CEC">
          <w:rPr>
            <w:rFonts w:ascii="Arial" w:eastAsia="Aptos" w:hAnsi="Arial" w:cs="Arial"/>
            <w:color w:val="156082"/>
          </w:rPr>
          <w:t>10.1371/journal.pntd.0002416</w:t>
        </w:r>
      </w:hyperlink>
    </w:p>
    <w:p w:rsidR="00F65FDC" w:rsidRPr="00261CEC" w:rsidRDefault="00CC7B5D" w:rsidP="00261CEC">
      <w:pPr>
        <w:pStyle w:val="ListParagraph"/>
        <w:numPr>
          <w:ilvl w:val="0"/>
          <w:numId w:val="3"/>
        </w:numPr>
        <w:spacing w:line="480" w:lineRule="auto"/>
        <w:jc w:val="both"/>
        <w:rPr>
          <w:rFonts w:ascii="Arial" w:eastAsia="SimSun" w:hAnsi="Arial" w:cs="Arial"/>
        </w:rPr>
      </w:pPr>
      <w:r w:rsidRPr="00261CEC">
        <w:rPr>
          <w:rFonts w:ascii="Arial" w:eastAsia="SimSun" w:hAnsi="Arial" w:cs="Arial"/>
        </w:rPr>
        <w:t xml:space="preserve">World Health Organization (2016). Summary of Global Update on Preventive Chemotherapy Implementation in 2016: Crossing the Billion. Weekly Epidemiological Records. 92, 589-593. </w:t>
      </w:r>
    </w:p>
    <w:p w:rsidR="00F65FDC" w:rsidRPr="00261CEC" w:rsidRDefault="00CC7B5D" w:rsidP="00261CEC">
      <w:pPr>
        <w:pStyle w:val="ListParagraph"/>
        <w:numPr>
          <w:ilvl w:val="0"/>
          <w:numId w:val="3"/>
        </w:numPr>
        <w:spacing w:before="36" w:after="36" w:line="480" w:lineRule="auto"/>
        <w:rPr>
          <w:rFonts w:ascii="Arial" w:eastAsia="SimSun" w:hAnsi="Arial" w:cs="Arial"/>
        </w:rPr>
      </w:pPr>
      <w:proofErr w:type="spellStart"/>
      <w:r w:rsidRPr="00261CEC">
        <w:rPr>
          <w:rFonts w:ascii="Arial" w:eastAsia="SimSun" w:hAnsi="Arial" w:cs="Arial"/>
        </w:rPr>
        <w:t>Eneanya</w:t>
      </w:r>
      <w:proofErr w:type="spellEnd"/>
      <w:r w:rsidRPr="00261CEC">
        <w:rPr>
          <w:rFonts w:ascii="Arial" w:eastAsia="SimSun" w:hAnsi="Arial" w:cs="Arial"/>
        </w:rPr>
        <w:t xml:space="preserve">, O. A., </w:t>
      </w:r>
      <w:proofErr w:type="spellStart"/>
      <w:r w:rsidRPr="00261CEC">
        <w:rPr>
          <w:rFonts w:ascii="Arial" w:eastAsia="SimSun" w:hAnsi="Arial" w:cs="Arial"/>
        </w:rPr>
        <w:t>Fronterre</w:t>
      </w:r>
      <w:proofErr w:type="spellEnd"/>
      <w:r w:rsidRPr="00261CEC">
        <w:rPr>
          <w:rFonts w:ascii="Arial" w:eastAsia="SimSun" w:hAnsi="Arial" w:cs="Arial"/>
        </w:rPr>
        <w:t xml:space="preserve">, C., </w:t>
      </w:r>
      <w:proofErr w:type="spellStart"/>
      <w:r w:rsidRPr="00261CEC">
        <w:rPr>
          <w:rFonts w:ascii="Arial" w:eastAsia="SimSun" w:hAnsi="Arial" w:cs="Arial"/>
        </w:rPr>
        <w:t>Anagbogu</w:t>
      </w:r>
      <w:proofErr w:type="spellEnd"/>
      <w:r w:rsidRPr="00261CEC">
        <w:rPr>
          <w:rFonts w:ascii="Arial" w:eastAsia="SimSun" w:hAnsi="Arial" w:cs="Arial"/>
        </w:rPr>
        <w:t xml:space="preserve">, I., </w:t>
      </w:r>
      <w:proofErr w:type="spellStart"/>
      <w:r w:rsidRPr="00261CEC">
        <w:rPr>
          <w:rFonts w:ascii="Arial" w:eastAsia="SimSun" w:hAnsi="Arial" w:cs="Arial"/>
        </w:rPr>
        <w:t>Okoronkwo</w:t>
      </w:r>
      <w:proofErr w:type="spellEnd"/>
      <w:r w:rsidRPr="00261CEC">
        <w:rPr>
          <w:rFonts w:ascii="Arial" w:eastAsia="SimSun" w:hAnsi="Arial" w:cs="Arial"/>
        </w:rPr>
        <w:t xml:space="preserve">. C., </w:t>
      </w:r>
      <w:proofErr w:type="spellStart"/>
      <w:r w:rsidRPr="00261CEC">
        <w:rPr>
          <w:rFonts w:ascii="Arial" w:eastAsia="SimSun" w:hAnsi="Arial" w:cs="Arial"/>
        </w:rPr>
        <w:t>Garske</w:t>
      </w:r>
      <w:proofErr w:type="spellEnd"/>
      <w:r w:rsidRPr="00261CEC">
        <w:rPr>
          <w:rFonts w:ascii="Arial" w:eastAsia="SimSun" w:hAnsi="Arial" w:cs="Arial"/>
        </w:rPr>
        <w:t xml:space="preserve">, T., Cano, J, </w:t>
      </w:r>
      <w:r w:rsidRPr="00261CEC">
        <w:rPr>
          <w:rFonts w:ascii="Arial" w:eastAsia="SimSun" w:hAnsi="Arial" w:cs="Arial"/>
          <w:i/>
          <w:iCs/>
        </w:rPr>
        <w:t>et al.</w:t>
      </w:r>
      <w:r w:rsidRPr="00261CEC">
        <w:rPr>
          <w:rFonts w:ascii="Arial" w:eastAsia="SimSun" w:hAnsi="Arial" w:cs="Arial"/>
        </w:rPr>
        <w:t xml:space="preserve"> (2019). Mapping the baseline prevalence of lymphatic filariasis across Nigeria. Parasite and Vectors, 2019, 1-3. </w:t>
      </w:r>
      <w:r w:rsidRPr="00261CEC">
        <w:rPr>
          <w:rFonts w:ascii="Arial" w:eastAsia="Aptos" w:hAnsi="Arial" w:cs="Arial"/>
          <w:b/>
          <w:bCs/>
          <w:color w:val="000000"/>
        </w:rPr>
        <w:t>DOI:</w:t>
      </w:r>
      <w:r w:rsidRPr="00261CEC">
        <w:rPr>
          <w:rFonts w:ascii="Arial" w:eastAsia="Aptos" w:hAnsi="Arial" w:cs="Arial"/>
          <w:color w:val="000000"/>
        </w:rPr>
        <w:t xml:space="preserve"> </w:t>
      </w:r>
      <w:hyperlink r:id="rId21">
        <w:r w:rsidRPr="00261CEC">
          <w:rPr>
            <w:rFonts w:ascii="Arial" w:eastAsia="Aptos" w:hAnsi="Arial" w:cs="Arial"/>
            <w:color w:val="156082"/>
          </w:rPr>
          <w:t>10.1186/s13071-019-3682-6</w:t>
        </w:r>
      </w:hyperlink>
    </w:p>
    <w:p w:rsidR="00F65FDC" w:rsidRPr="00261CEC" w:rsidRDefault="00CC7B5D" w:rsidP="00261CEC">
      <w:pPr>
        <w:pStyle w:val="ListParagraph"/>
        <w:numPr>
          <w:ilvl w:val="0"/>
          <w:numId w:val="3"/>
        </w:numPr>
        <w:spacing w:before="36" w:after="36" w:line="480" w:lineRule="auto"/>
        <w:rPr>
          <w:rFonts w:ascii="Arial" w:eastAsia="Aptos" w:hAnsi="Arial" w:cs="Arial"/>
          <w:color w:val="156082"/>
        </w:rPr>
      </w:pPr>
      <w:r w:rsidRPr="00261CEC">
        <w:rPr>
          <w:rFonts w:ascii="Arial" w:eastAsia="SimSun" w:hAnsi="Arial" w:cs="Arial"/>
        </w:rPr>
        <w:t xml:space="preserve">Henry, A. B., Ebenezer, A., Florence, N. &amp; </w:t>
      </w:r>
      <w:proofErr w:type="spellStart"/>
      <w:r w:rsidRPr="00261CEC">
        <w:rPr>
          <w:rFonts w:ascii="Arial" w:eastAsia="SimSun" w:hAnsi="Arial" w:cs="Arial"/>
        </w:rPr>
        <w:t>Eze</w:t>
      </w:r>
      <w:proofErr w:type="spellEnd"/>
      <w:r w:rsidRPr="00261CEC">
        <w:rPr>
          <w:rFonts w:ascii="Arial" w:eastAsia="SimSun" w:hAnsi="Arial" w:cs="Arial"/>
        </w:rPr>
        <w:t xml:space="preserve">, N. C. (2023). Prevalence, Knowledge and Perception of Lymphatic Filariasis in </w:t>
      </w:r>
      <w:proofErr w:type="spellStart"/>
      <w:r w:rsidRPr="00261CEC">
        <w:rPr>
          <w:rFonts w:ascii="Arial" w:eastAsia="SimSun" w:hAnsi="Arial" w:cs="Arial"/>
        </w:rPr>
        <w:t>Yenagoa</w:t>
      </w:r>
      <w:proofErr w:type="spellEnd"/>
      <w:r w:rsidRPr="00261CEC">
        <w:rPr>
          <w:rFonts w:ascii="Arial" w:eastAsia="SimSun" w:hAnsi="Arial" w:cs="Arial"/>
        </w:rPr>
        <w:t xml:space="preserve"> Local Government Area, Bayelsa State, </w:t>
      </w:r>
      <w:r w:rsidRPr="00261CEC">
        <w:rPr>
          <w:rStyle w:val="Strong"/>
          <w:rFonts w:ascii="Arial" w:eastAsia="Arial" w:hAnsi="Arial" w:cs="Arial"/>
          <w:b w:val="0"/>
          <w:bCs w:val="0"/>
          <w:color w:val="0A0A0A"/>
          <w:shd w:val="clear" w:color="auto" w:fill="FFFFFF"/>
        </w:rPr>
        <w:t>International Journal of Tropical Disease and Health,</w:t>
      </w:r>
      <w:r w:rsidRPr="00261CEC">
        <w:rPr>
          <w:rFonts w:ascii="Arial" w:eastAsia="SimSun" w:hAnsi="Arial" w:cs="Arial"/>
        </w:rPr>
        <w:t xml:space="preserve"> 11, 387-393. </w:t>
      </w:r>
      <w:r w:rsidRPr="00261CEC">
        <w:rPr>
          <w:rFonts w:ascii="Arial" w:eastAsia="Aptos" w:hAnsi="Arial" w:cs="Arial"/>
          <w:b/>
          <w:bCs/>
          <w:color w:val="000000"/>
        </w:rPr>
        <w:t>DOI:</w:t>
      </w:r>
      <w:r w:rsidRPr="00261CEC">
        <w:rPr>
          <w:rFonts w:ascii="Arial" w:eastAsia="Aptos" w:hAnsi="Arial" w:cs="Arial"/>
          <w:color w:val="000000"/>
        </w:rPr>
        <w:t xml:space="preserve"> </w:t>
      </w:r>
      <w:hyperlink r:id="rId22">
        <w:r w:rsidRPr="00261CEC">
          <w:rPr>
            <w:rFonts w:ascii="Arial" w:eastAsia="Aptos" w:hAnsi="Arial" w:cs="Arial"/>
            <w:color w:val="156082"/>
          </w:rPr>
          <w:t>10.35241/2329-891X.23.11.387</w:t>
        </w:r>
      </w:hyperlink>
    </w:p>
    <w:p w:rsidR="00F65FDC" w:rsidRPr="00261CEC" w:rsidRDefault="00CC7B5D" w:rsidP="00261CEC">
      <w:pPr>
        <w:pStyle w:val="ListParagraph"/>
        <w:numPr>
          <w:ilvl w:val="0"/>
          <w:numId w:val="3"/>
        </w:numPr>
        <w:spacing w:line="480" w:lineRule="auto"/>
        <w:jc w:val="both"/>
        <w:rPr>
          <w:rFonts w:ascii="Arial" w:eastAsia="OTNEJMQuadraat" w:hAnsi="Arial" w:cs="Arial"/>
          <w:color w:val="231F20"/>
          <w:lang w:eastAsia="zh-CN" w:bidi="ar"/>
        </w:rPr>
      </w:pPr>
      <w:r w:rsidRPr="00261CEC">
        <w:rPr>
          <w:rFonts w:ascii="Arial" w:eastAsia="OTNEJMQuadraat" w:hAnsi="Arial" w:cs="Arial"/>
          <w:color w:val="231F20"/>
          <w:lang w:eastAsia="zh-CN" w:bidi="ar"/>
        </w:rPr>
        <w:t xml:space="preserve">World Health </w:t>
      </w:r>
      <w:proofErr w:type="spellStart"/>
      <w:r w:rsidRPr="00261CEC">
        <w:rPr>
          <w:rFonts w:ascii="Arial" w:eastAsia="OTNEJMQuadraat" w:hAnsi="Arial" w:cs="Arial"/>
          <w:color w:val="231F20"/>
          <w:lang w:eastAsia="zh-CN" w:bidi="ar"/>
        </w:rPr>
        <w:t>Organisation</w:t>
      </w:r>
      <w:proofErr w:type="spellEnd"/>
      <w:r w:rsidRPr="00261CEC">
        <w:rPr>
          <w:rFonts w:ascii="Arial" w:eastAsia="OTNEJMQuadraat" w:hAnsi="Arial" w:cs="Arial"/>
          <w:color w:val="231F20"/>
          <w:lang w:eastAsia="zh-CN" w:bidi="ar"/>
        </w:rPr>
        <w:t xml:space="preserve"> Fact Sheet on Lymphatic Filariasis 2024. </w:t>
      </w:r>
    </w:p>
    <w:p w:rsidR="00F65FDC" w:rsidRPr="00261CEC" w:rsidRDefault="00CC7B5D" w:rsidP="00261CEC">
      <w:pPr>
        <w:pStyle w:val="ListParagraph"/>
        <w:numPr>
          <w:ilvl w:val="0"/>
          <w:numId w:val="3"/>
        </w:numPr>
        <w:spacing w:line="480" w:lineRule="auto"/>
        <w:rPr>
          <w:rFonts w:ascii="Arial" w:eastAsia="Arial-BoldMT" w:hAnsi="Arial" w:cs="Arial"/>
          <w:b/>
          <w:bCs/>
          <w:color w:val="000000"/>
          <w:sz w:val="37"/>
          <w:szCs w:val="37"/>
          <w:lang w:eastAsia="zh-CN" w:bidi="ar"/>
        </w:rPr>
      </w:pPr>
      <w:r w:rsidRPr="00261CEC">
        <w:rPr>
          <w:rFonts w:ascii="Arial" w:eastAsia="Arial-BoldMT" w:hAnsi="Arial" w:cs="Arial"/>
          <w:color w:val="000000"/>
          <w:lang w:eastAsia="zh-CN" w:bidi="ar"/>
        </w:rPr>
        <w:t xml:space="preserve">Okeke, P., Luka, J., &amp; </w:t>
      </w:r>
      <w:proofErr w:type="spellStart"/>
      <w:r w:rsidRPr="00261CEC">
        <w:rPr>
          <w:rFonts w:ascii="Arial" w:eastAsia="Arial-BoldMT" w:hAnsi="Arial" w:cs="Arial"/>
          <w:color w:val="000000"/>
          <w:lang w:eastAsia="zh-CN" w:bidi="ar"/>
        </w:rPr>
        <w:t>Yina</w:t>
      </w:r>
      <w:proofErr w:type="spellEnd"/>
      <w:r w:rsidRPr="00261CEC">
        <w:rPr>
          <w:rFonts w:ascii="Arial" w:eastAsia="Arial-BoldMT" w:hAnsi="Arial" w:cs="Arial"/>
          <w:color w:val="000000"/>
          <w:lang w:eastAsia="zh-CN" w:bidi="ar"/>
        </w:rPr>
        <w:t xml:space="preserve">, G. I. (2022). An overview of insecticide usage and resistance of insect vector to insecticide: An implication to public health. </w:t>
      </w:r>
      <w:r w:rsidRPr="00261CEC">
        <w:rPr>
          <w:rFonts w:ascii="Arial" w:eastAsia="Calibri-Bold" w:hAnsi="Arial" w:cs="Arial"/>
          <w:i/>
          <w:iCs/>
          <w:color w:val="000000"/>
          <w:lang w:eastAsia="zh-CN" w:bidi="ar"/>
        </w:rPr>
        <w:t>Journal of Public Health and Diseases,</w:t>
      </w:r>
      <w:r w:rsidRPr="00261CEC">
        <w:rPr>
          <w:rFonts w:ascii="Arial" w:eastAsia="Calibri-Bold" w:hAnsi="Arial" w:cs="Arial"/>
          <w:color w:val="000000"/>
          <w:lang w:eastAsia="zh-CN" w:bidi="ar"/>
        </w:rPr>
        <w:t xml:space="preserve"> </w:t>
      </w:r>
      <w:r w:rsidRPr="00261CEC">
        <w:rPr>
          <w:rFonts w:ascii="Arial" w:eastAsia="SimSun" w:hAnsi="Arial" w:cs="Arial"/>
          <w:color w:val="000000"/>
          <w:lang w:eastAsia="zh-CN" w:bidi="ar"/>
        </w:rPr>
        <w:t>5(2), 16-20. Article Number: 0F3F254D1, ISSN: 2705-2214. https://doi.org/10.31248/JPHD2021.109</w:t>
      </w:r>
      <w:r w:rsidRPr="00261CEC">
        <w:rPr>
          <w:rFonts w:ascii="Arial" w:eastAsia="Arial-BoldMT" w:hAnsi="Arial" w:cs="Arial"/>
          <w:b/>
          <w:bCs/>
          <w:color w:val="000000"/>
          <w:sz w:val="37"/>
          <w:szCs w:val="37"/>
          <w:lang w:eastAsia="zh-CN" w:bidi="ar"/>
        </w:rPr>
        <w:t xml:space="preserve"> </w:t>
      </w:r>
    </w:p>
    <w:p w:rsidR="00F65FDC" w:rsidRPr="00261CEC" w:rsidRDefault="00CC7B5D" w:rsidP="00261CEC">
      <w:pPr>
        <w:pStyle w:val="ListParagraph"/>
        <w:numPr>
          <w:ilvl w:val="0"/>
          <w:numId w:val="3"/>
        </w:numPr>
        <w:spacing w:line="480" w:lineRule="auto"/>
        <w:jc w:val="both"/>
        <w:rPr>
          <w:rFonts w:ascii="Arial" w:eastAsia="Cambria" w:hAnsi="Arial" w:cs="Arial"/>
          <w:color w:val="1B1B1B"/>
          <w:shd w:val="clear" w:color="auto" w:fill="FFFFFF"/>
        </w:rPr>
      </w:pPr>
      <w:r w:rsidRPr="00261CEC">
        <w:rPr>
          <w:rFonts w:ascii="Arial" w:eastAsia="Cambria" w:hAnsi="Arial" w:cs="Arial"/>
          <w:color w:val="1B1B1B"/>
          <w:shd w:val="clear" w:color="auto" w:fill="FFFFFF"/>
        </w:rPr>
        <w:lastRenderedPageBreak/>
        <w:t xml:space="preserve">Singh, U. P., Choudhary, N. &amp; Saini, D. (2023). </w:t>
      </w:r>
      <w:proofErr w:type="spellStart"/>
      <w:r w:rsidRPr="00261CEC">
        <w:rPr>
          <w:rFonts w:ascii="Arial" w:eastAsia="Cambria" w:hAnsi="Arial" w:cs="Arial"/>
          <w:color w:val="1B1B1B"/>
          <w:shd w:val="clear" w:color="auto" w:fill="FFFFFF"/>
        </w:rPr>
        <w:t>Insectivide</w:t>
      </w:r>
      <w:proofErr w:type="spellEnd"/>
      <w:r w:rsidRPr="00261CEC">
        <w:rPr>
          <w:rFonts w:ascii="Arial" w:eastAsia="Cambria" w:hAnsi="Arial" w:cs="Arial"/>
          <w:color w:val="1B1B1B"/>
          <w:shd w:val="clear" w:color="auto" w:fill="FFFFFF"/>
        </w:rPr>
        <w:t xml:space="preserve"> </w:t>
      </w:r>
      <w:proofErr w:type="spellStart"/>
      <w:r w:rsidRPr="00261CEC">
        <w:rPr>
          <w:rFonts w:ascii="Arial" w:eastAsia="Cambria" w:hAnsi="Arial" w:cs="Arial"/>
          <w:color w:val="1B1B1B"/>
          <w:shd w:val="clear" w:color="auto" w:fill="FFFFFF"/>
        </w:rPr>
        <w:t>resisitance</w:t>
      </w:r>
      <w:proofErr w:type="spellEnd"/>
      <w:r w:rsidRPr="00261CEC">
        <w:rPr>
          <w:rFonts w:ascii="Arial" w:eastAsia="Cambria" w:hAnsi="Arial" w:cs="Arial"/>
          <w:color w:val="1B1B1B"/>
          <w:shd w:val="clear" w:color="auto" w:fill="FFFFFF"/>
        </w:rPr>
        <w:t xml:space="preserve"> Challenge for entomologists. </w:t>
      </w:r>
      <w:r w:rsidRPr="00261CEC">
        <w:rPr>
          <w:rFonts w:ascii="Arial" w:eastAsia="Cambria" w:hAnsi="Arial" w:cs="Arial"/>
          <w:i/>
          <w:iCs/>
          <w:color w:val="1B1B1B"/>
          <w:shd w:val="clear" w:color="auto" w:fill="FFFFFF"/>
        </w:rPr>
        <w:t xml:space="preserve">Just </w:t>
      </w:r>
      <w:proofErr w:type="gramStart"/>
      <w:r w:rsidRPr="00261CEC">
        <w:rPr>
          <w:rFonts w:ascii="Arial" w:eastAsia="Cambria" w:hAnsi="Arial" w:cs="Arial"/>
          <w:i/>
          <w:iCs/>
          <w:color w:val="1B1B1B"/>
          <w:shd w:val="clear" w:color="auto" w:fill="FFFFFF"/>
        </w:rPr>
        <w:t>Agriculture,</w:t>
      </w:r>
      <w:r w:rsidRPr="00261CEC">
        <w:rPr>
          <w:rFonts w:ascii="Arial" w:eastAsia="Cambria" w:hAnsi="Arial" w:cs="Arial"/>
          <w:color w:val="1B1B1B"/>
          <w:shd w:val="clear" w:color="auto" w:fill="FFFFFF"/>
        </w:rPr>
        <w:t xml:space="preserve">  3</w:t>
      </w:r>
      <w:proofErr w:type="gramEnd"/>
      <w:r w:rsidRPr="00261CEC">
        <w:rPr>
          <w:rFonts w:ascii="Arial" w:eastAsia="Cambria" w:hAnsi="Arial" w:cs="Arial"/>
          <w:color w:val="1B1B1B"/>
          <w:shd w:val="clear" w:color="auto" w:fill="FFFFFF"/>
        </w:rPr>
        <w:t>(10), 279-283.</w:t>
      </w:r>
    </w:p>
    <w:p w:rsidR="00F65FDC" w:rsidRPr="00261CEC" w:rsidRDefault="00CC7B5D" w:rsidP="00261CEC">
      <w:pPr>
        <w:pStyle w:val="ListParagraph"/>
        <w:numPr>
          <w:ilvl w:val="0"/>
          <w:numId w:val="3"/>
        </w:numPr>
        <w:spacing w:before="36" w:after="36" w:line="480" w:lineRule="auto"/>
        <w:rPr>
          <w:rFonts w:ascii="Arial" w:hAnsi="Arial" w:cs="Arial"/>
        </w:rPr>
      </w:pPr>
      <w:proofErr w:type="spellStart"/>
      <w:r w:rsidRPr="00261CEC">
        <w:rPr>
          <w:rFonts w:ascii="Arial" w:eastAsia="SimSun" w:hAnsi="Arial" w:cs="Arial"/>
          <w:color w:val="000000"/>
          <w:lang w:eastAsia="zh-CN" w:bidi="ar"/>
        </w:rPr>
        <w:t>Famuyiwa</w:t>
      </w:r>
      <w:proofErr w:type="spellEnd"/>
      <w:r w:rsidRPr="00261CEC">
        <w:rPr>
          <w:rFonts w:ascii="Arial" w:eastAsia="SimSun" w:hAnsi="Arial" w:cs="Arial"/>
          <w:color w:val="000000"/>
          <w:lang w:eastAsia="zh-CN" w:bidi="ar"/>
        </w:rPr>
        <w:t xml:space="preserve">, F. G. &amp; </w:t>
      </w:r>
      <w:proofErr w:type="spellStart"/>
      <w:r w:rsidRPr="00261CEC">
        <w:rPr>
          <w:rFonts w:ascii="Arial" w:eastAsia="SimSun" w:hAnsi="Arial" w:cs="Arial"/>
          <w:color w:val="000000"/>
          <w:lang w:eastAsia="zh-CN" w:bidi="ar"/>
        </w:rPr>
        <w:t>Oredola</w:t>
      </w:r>
      <w:proofErr w:type="spellEnd"/>
      <w:r w:rsidRPr="00261CEC">
        <w:rPr>
          <w:rFonts w:ascii="Arial" w:eastAsia="SimSun" w:hAnsi="Arial" w:cs="Arial"/>
          <w:color w:val="000000"/>
          <w:lang w:eastAsia="zh-CN" w:bidi="ar"/>
        </w:rPr>
        <w:t xml:space="preserve">, M. O. (2025). </w:t>
      </w:r>
      <w:r w:rsidRPr="00261CEC">
        <w:rPr>
          <w:rFonts w:ascii="Arial" w:eastAsia="TimesNewRomanPS-BoldMT" w:hAnsi="Arial" w:cs="Arial"/>
          <w:color w:val="000000"/>
          <w:lang w:eastAsia="zh-CN" w:bidi="ar"/>
        </w:rPr>
        <w:t xml:space="preserve">Activity of Three Nigerian Mistletoes against </w:t>
      </w:r>
      <w:r w:rsidRPr="00261CEC">
        <w:rPr>
          <w:rFonts w:ascii="Arial" w:eastAsia="TimesNewRomanPS-BoldItalicMT" w:hAnsi="Arial" w:cs="Arial"/>
          <w:i/>
          <w:iCs/>
          <w:color w:val="000000"/>
          <w:lang w:eastAsia="zh-CN" w:bidi="ar"/>
        </w:rPr>
        <w:t xml:space="preserve">Culex </w:t>
      </w:r>
      <w:proofErr w:type="spellStart"/>
      <w:r w:rsidRPr="00261CEC">
        <w:rPr>
          <w:rFonts w:ascii="Arial" w:eastAsia="TimesNewRomanPS-BoldItalicMT" w:hAnsi="Arial" w:cs="Arial"/>
          <w:i/>
          <w:iCs/>
          <w:color w:val="000000"/>
          <w:lang w:eastAsia="zh-CN" w:bidi="ar"/>
        </w:rPr>
        <w:t>quinquefasciatus</w:t>
      </w:r>
      <w:proofErr w:type="spellEnd"/>
      <w:r w:rsidRPr="00261CEC">
        <w:rPr>
          <w:rFonts w:ascii="Arial" w:eastAsia="TimesNewRomanPS-BoldItalicMT" w:hAnsi="Arial" w:cs="Arial"/>
          <w:i/>
          <w:iCs/>
          <w:color w:val="000000"/>
          <w:lang w:eastAsia="zh-CN" w:bidi="ar"/>
        </w:rPr>
        <w:t xml:space="preserve"> </w:t>
      </w:r>
      <w:r w:rsidRPr="00261CEC">
        <w:rPr>
          <w:rFonts w:ascii="Arial" w:eastAsia="TimesNewRomanPS-BoldMT" w:hAnsi="Arial" w:cs="Arial"/>
          <w:color w:val="000000"/>
          <w:lang w:eastAsia="zh-CN" w:bidi="ar"/>
        </w:rPr>
        <w:t xml:space="preserve">Larvae. </w:t>
      </w:r>
      <w:r w:rsidRPr="00261CEC">
        <w:rPr>
          <w:rFonts w:ascii="Arial" w:eastAsia="TimesNewRomanPS-BoldMT" w:hAnsi="Arial" w:cs="Arial"/>
          <w:i/>
          <w:iCs/>
          <w:color w:val="000000"/>
          <w:lang w:eastAsia="zh-CN" w:bidi="ar"/>
        </w:rPr>
        <w:t xml:space="preserve">Tropical Journal of Natural Product Research, </w:t>
      </w:r>
      <w:r w:rsidRPr="00261CEC">
        <w:rPr>
          <w:rFonts w:ascii="Arial" w:eastAsia="SimSun" w:hAnsi="Arial" w:cs="Arial"/>
          <w:color w:val="000000"/>
          <w:lang w:eastAsia="zh-CN" w:bidi="ar"/>
        </w:rPr>
        <w:t>9(7), 3267 - 3270.</w:t>
      </w:r>
      <w:r w:rsidRPr="00261CEC">
        <w:rPr>
          <w:rFonts w:ascii="Arial" w:eastAsia="Aptos" w:hAnsi="Arial" w:cs="Arial"/>
          <w:b/>
          <w:bCs/>
          <w:color w:val="000000"/>
        </w:rPr>
        <w:t>DOI:</w:t>
      </w:r>
      <w:r w:rsidRPr="00261CEC">
        <w:rPr>
          <w:rFonts w:ascii="Arial" w:eastAsia="Aptos" w:hAnsi="Arial" w:cs="Arial"/>
          <w:color w:val="000000"/>
        </w:rPr>
        <w:t xml:space="preserve"> </w:t>
      </w:r>
      <w:hyperlink r:id="rId23">
        <w:r w:rsidRPr="00261CEC">
          <w:rPr>
            <w:rFonts w:ascii="Arial" w:eastAsia="Aptos" w:hAnsi="Arial" w:cs="Arial"/>
            <w:color w:val="156082"/>
          </w:rPr>
          <w:t>10.26538/</w:t>
        </w:r>
        <w:proofErr w:type="spellStart"/>
        <w:r w:rsidRPr="00261CEC">
          <w:rPr>
            <w:rFonts w:ascii="Arial" w:eastAsia="Aptos" w:hAnsi="Arial" w:cs="Arial"/>
            <w:color w:val="156082"/>
          </w:rPr>
          <w:t>tjnpr</w:t>
        </w:r>
        <w:proofErr w:type="spellEnd"/>
        <w:r w:rsidRPr="00261CEC">
          <w:rPr>
            <w:rFonts w:ascii="Arial" w:eastAsia="Aptos" w:hAnsi="Arial" w:cs="Arial"/>
            <w:color w:val="156082"/>
          </w:rPr>
          <w:t>/v9i7.54</w:t>
        </w:r>
      </w:hyperlink>
    </w:p>
    <w:p w:rsidR="00F65FDC" w:rsidRPr="00261CEC" w:rsidRDefault="00CC7B5D" w:rsidP="00261CEC">
      <w:pPr>
        <w:pStyle w:val="ListParagraph"/>
        <w:numPr>
          <w:ilvl w:val="0"/>
          <w:numId w:val="3"/>
        </w:numPr>
        <w:spacing w:line="480" w:lineRule="auto"/>
        <w:jc w:val="both"/>
        <w:rPr>
          <w:rFonts w:ascii="Arial" w:hAnsi="Arial" w:cs="Arial"/>
          <w:color w:val="222222"/>
          <w:shd w:val="clear" w:color="auto" w:fill="FFFFFF"/>
        </w:rPr>
      </w:pPr>
      <w:r w:rsidRPr="00261CEC">
        <w:rPr>
          <w:rFonts w:ascii="Arial" w:hAnsi="Arial" w:cs="Arial"/>
          <w:color w:val="222222"/>
          <w:shd w:val="clear" w:color="auto" w:fill="FFFFFF"/>
        </w:rPr>
        <w:t>Al-</w:t>
      </w:r>
      <w:proofErr w:type="spellStart"/>
      <w:r w:rsidRPr="00261CEC">
        <w:rPr>
          <w:rFonts w:ascii="Arial" w:hAnsi="Arial" w:cs="Arial"/>
          <w:color w:val="222222"/>
          <w:shd w:val="clear" w:color="auto" w:fill="FFFFFF"/>
        </w:rPr>
        <w:t>Tameemi</w:t>
      </w:r>
      <w:proofErr w:type="spellEnd"/>
      <w:r w:rsidRPr="00261CEC">
        <w:rPr>
          <w:rFonts w:ascii="Arial" w:hAnsi="Arial" w:cs="Arial"/>
          <w:color w:val="222222"/>
          <w:shd w:val="clear" w:color="auto" w:fill="FFFFFF"/>
        </w:rPr>
        <w:t xml:space="preserve">, K. and </w:t>
      </w:r>
      <w:proofErr w:type="spellStart"/>
      <w:r w:rsidRPr="00261CEC">
        <w:rPr>
          <w:rFonts w:ascii="Arial" w:hAnsi="Arial" w:cs="Arial"/>
          <w:color w:val="222222"/>
          <w:shd w:val="clear" w:color="auto" w:fill="FFFFFF"/>
        </w:rPr>
        <w:t>Kabakli</w:t>
      </w:r>
      <w:proofErr w:type="spellEnd"/>
      <w:r w:rsidRPr="00261CEC">
        <w:rPr>
          <w:rFonts w:ascii="Arial" w:hAnsi="Arial" w:cs="Arial"/>
          <w:color w:val="222222"/>
          <w:shd w:val="clear" w:color="auto" w:fill="FFFFFF"/>
        </w:rPr>
        <w:t>, R. (2019). Lymphatic filariasis: an overview. </w:t>
      </w:r>
      <w:r w:rsidRPr="00261CEC">
        <w:rPr>
          <w:rFonts w:ascii="Arial" w:hAnsi="Arial" w:cs="Arial"/>
          <w:i/>
          <w:iCs/>
          <w:color w:val="222222"/>
          <w:shd w:val="clear" w:color="auto" w:fill="FFFFFF"/>
        </w:rPr>
        <w:t>Asian Journal of Pharmaceutical and Clinical Research</w:t>
      </w:r>
      <w:r w:rsidRPr="00261CEC">
        <w:rPr>
          <w:rFonts w:ascii="Arial" w:hAnsi="Arial" w:cs="Arial"/>
          <w:color w:val="222222"/>
          <w:shd w:val="clear" w:color="auto" w:fill="FFFFFF"/>
        </w:rPr>
        <w:t>, </w:t>
      </w:r>
      <w:r w:rsidRPr="00261CEC">
        <w:rPr>
          <w:rFonts w:ascii="Arial" w:hAnsi="Arial" w:cs="Arial"/>
          <w:i/>
          <w:iCs/>
          <w:color w:val="222222"/>
          <w:shd w:val="clear" w:color="auto" w:fill="FFFFFF"/>
        </w:rPr>
        <w:t>12</w:t>
      </w:r>
      <w:r w:rsidRPr="00261CEC">
        <w:rPr>
          <w:rFonts w:ascii="Arial" w:hAnsi="Arial" w:cs="Arial"/>
          <w:color w:val="222222"/>
          <w:shd w:val="clear" w:color="auto" w:fill="FFFFFF"/>
        </w:rPr>
        <w:t>(12): 1-5.</w:t>
      </w:r>
    </w:p>
    <w:p w:rsidR="00F65FDC" w:rsidRPr="00261CEC" w:rsidRDefault="00CC7B5D" w:rsidP="00261CEC">
      <w:pPr>
        <w:pStyle w:val="ListParagraph"/>
        <w:numPr>
          <w:ilvl w:val="0"/>
          <w:numId w:val="3"/>
        </w:numPr>
        <w:spacing w:line="480" w:lineRule="auto"/>
        <w:jc w:val="both"/>
        <w:rPr>
          <w:rFonts w:ascii="Arial" w:hAnsi="Arial" w:cs="Arial"/>
          <w:color w:val="222222"/>
          <w:shd w:val="clear" w:color="auto" w:fill="FFFFFF"/>
        </w:rPr>
      </w:pPr>
      <w:proofErr w:type="spellStart"/>
      <w:r w:rsidRPr="00261CEC">
        <w:rPr>
          <w:rFonts w:ascii="Arial" w:hAnsi="Arial" w:cs="Arial"/>
          <w:color w:val="222222"/>
          <w:shd w:val="clear" w:color="auto" w:fill="FFFFFF"/>
        </w:rPr>
        <w:t>Raveen</w:t>
      </w:r>
      <w:proofErr w:type="spellEnd"/>
      <w:r w:rsidRPr="00261CEC">
        <w:rPr>
          <w:rFonts w:ascii="Arial" w:hAnsi="Arial" w:cs="Arial"/>
          <w:color w:val="222222"/>
          <w:shd w:val="clear" w:color="auto" w:fill="FFFFFF"/>
        </w:rPr>
        <w:t xml:space="preserve">, R., Kamakshi, K. T., Deepa, M., </w:t>
      </w:r>
      <w:proofErr w:type="spellStart"/>
      <w:r w:rsidRPr="00261CEC">
        <w:rPr>
          <w:rFonts w:ascii="Arial" w:hAnsi="Arial" w:cs="Arial"/>
          <w:color w:val="222222"/>
          <w:shd w:val="clear" w:color="auto" w:fill="FFFFFF"/>
        </w:rPr>
        <w:t>Arivoli</w:t>
      </w:r>
      <w:proofErr w:type="spellEnd"/>
      <w:r w:rsidRPr="00261CEC">
        <w:rPr>
          <w:rFonts w:ascii="Arial" w:hAnsi="Arial" w:cs="Arial"/>
          <w:color w:val="222222"/>
          <w:shd w:val="clear" w:color="auto" w:fill="FFFFFF"/>
        </w:rPr>
        <w:t xml:space="preserve">, S., &amp; Tennyson, S. (2014). Larvicidal activity of </w:t>
      </w:r>
      <w:r w:rsidRPr="00261CEC">
        <w:rPr>
          <w:rFonts w:ascii="Arial" w:hAnsi="Arial" w:cs="Arial"/>
          <w:i/>
          <w:color w:val="222222"/>
          <w:shd w:val="clear" w:color="auto" w:fill="FFFFFF"/>
        </w:rPr>
        <w:t>Nerium oleander</w:t>
      </w:r>
      <w:r w:rsidRPr="00261CEC">
        <w:rPr>
          <w:rFonts w:ascii="Arial" w:hAnsi="Arial" w:cs="Arial"/>
          <w:color w:val="222222"/>
          <w:shd w:val="clear" w:color="auto" w:fill="FFFFFF"/>
        </w:rPr>
        <w:t xml:space="preserve"> </w:t>
      </w:r>
      <w:proofErr w:type="gramStart"/>
      <w:r w:rsidRPr="00261CEC">
        <w:rPr>
          <w:rFonts w:ascii="Arial" w:hAnsi="Arial" w:cs="Arial"/>
          <w:color w:val="222222"/>
          <w:shd w:val="clear" w:color="auto" w:fill="FFFFFF"/>
        </w:rPr>
        <w:t>L.(</w:t>
      </w:r>
      <w:proofErr w:type="spellStart"/>
      <w:proofErr w:type="gramEnd"/>
      <w:r w:rsidRPr="00261CEC">
        <w:rPr>
          <w:rFonts w:ascii="Arial" w:hAnsi="Arial" w:cs="Arial"/>
          <w:color w:val="222222"/>
          <w:shd w:val="clear" w:color="auto" w:fill="FFFFFF"/>
        </w:rPr>
        <w:t>Apocynaceae</w:t>
      </w:r>
      <w:proofErr w:type="spellEnd"/>
      <w:r w:rsidRPr="00261CEC">
        <w:rPr>
          <w:rFonts w:ascii="Arial" w:hAnsi="Arial" w:cs="Arial"/>
          <w:color w:val="222222"/>
          <w:shd w:val="clear" w:color="auto" w:fill="FFFFFF"/>
        </w:rPr>
        <w:t xml:space="preserve">) flower extracts against </w:t>
      </w:r>
      <w:r w:rsidRPr="00261CEC">
        <w:rPr>
          <w:rFonts w:ascii="Arial" w:hAnsi="Arial" w:cs="Arial"/>
          <w:i/>
          <w:color w:val="222222"/>
          <w:shd w:val="clear" w:color="auto" w:fill="FFFFFF"/>
        </w:rPr>
        <w:t xml:space="preserve">Culex </w:t>
      </w:r>
      <w:proofErr w:type="spellStart"/>
      <w:r w:rsidRPr="00261CEC">
        <w:rPr>
          <w:rFonts w:ascii="Arial" w:hAnsi="Arial" w:cs="Arial"/>
          <w:i/>
          <w:color w:val="222222"/>
          <w:shd w:val="clear" w:color="auto" w:fill="FFFFFF"/>
        </w:rPr>
        <w:t>quinquefasciatus</w:t>
      </w:r>
      <w:proofErr w:type="spellEnd"/>
      <w:r w:rsidRPr="00261CEC">
        <w:rPr>
          <w:rFonts w:ascii="Arial" w:hAnsi="Arial" w:cs="Arial"/>
          <w:color w:val="222222"/>
          <w:shd w:val="clear" w:color="auto" w:fill="FFFFFF"/>
        </w:rPr>
        <w:t xml:space="preserve"> Say (</w:t>
      </w:r>
      <w:proofErr w:type="spellStart"/>
      <w:r w:rsidRPr="00261CEC">
        <w:rPr>
          <w:rFonts w:ascii="Arial" w:hAnsi="Arial" w:cs="Arial"/>
          <w:color w:val="222222"/>
          <w:shd w:val="clear" w:color="auto" w:fill="FFFFFF"/>
        </w:rPr>
        <w:t>Diptera</w:t>
      </w:r>
      <w:proofErr w:type="spellEnd"/>
      <w:r w:rsidRPr="00261CEC">
        <w:rPr>
          <w:rFonts w:ascii="Arial" w:hAnsi="Arial" w:cs="Arial"/>
          <w:color w:val="222222"/>
          <w:shd w:val="clear" w:color="auto" w:fill="FFFFFF"/>
        </w:rPr>
        <w:t>: Culicidae). </w:t>
      </w:r>
      <w:r w:rsidRPr="00261CEC">
        <w:rPr>
          <w:rFonts w:ascii="Arial" w:hAnsi="Arial" w:cs="Arial"/>
          <w:i/>
          <w:iCs/>
          <w:color w:val="222222"/>
          <w:shd w:val="clear" w:color="auto" w:fill="FFFFFF"/>
        </w:rPr>
        <w:t xml:space="preserve">International Journal of Mosquito </w:t>
      </w:r>
      <w:proofErr w:type="spellStart"/>
      <w:r w:rsidRPr="00261CEC">
        <w:rPr>
          <w:rFonts w:ascii="Arial" w:hAnsi="Arial" w:cs="Arial"/>
          <w:i/>
          <w:iCs/>
          <w:color w:val="222222"/>
          <w:shd w:val="clear" w:color="auto" w:fill="FFFFFF"/>
        </w:rPr>
        <w:t>Reserarch</w:t>
      </w:r>
      <w:proofErr w:type="spellEnd"/>
      <w:r w:rsidRPr="00261CEC">
        <w:rPr>
          <w:rFonts w:ascii="Arial" w:hAnsi="Arial" w:cs="Arial"/>
          <w:i/>
          <w:iCs/>
          <w:color w:val="222222"/>
          <w:shd w:val="clear" w:color="auto" w:fill="FFFFFF"/>
        </w:rPr>
        <w:t>,</w:t>
      </w:r>
      <w:r w:rsidRPr="00261CEC">
        <w:rPr>
          <w:rFonts w:ascii="Arial" w:hAnsi="Arial" w:cs="Arial"/>
          <w:color w:val="222222"/>
          <w:shd w:val="clear" w:color="auto" w:fill="FFFFFF"/>
        </w:rPr>
        <w:t> </w:t>
      </w:r>
      <w:r w:rsidRPr="00261CEC">
        <w:rPr>
          <w:rFonts w:ascii="Arial" w:hAnsi="Arial" w:cs="Arial"/>
          <w:i/>
          <w:iCs/>
          <w:color w:val="222222"/>
          <w:shd w:val="clear" w:color="auto" w:fill="FFFFFF"/>
        </w:rPr>
        <w:t>1</w:t>
      </w:r>
      <w:r w:rsidRPr="00261CEC">
        <w:rPr>
          <w:rFonts w:ascii="Arial" w:hAnsi="Arial" w:cs="Arial"/>
          <w:color w:val="222222"/>
          <w:shd w:val="clear" w:color="auto" w:fill="FFFFFF"/>
        </w:rPr>
        <w:t>(1), 38-42.</w:t>
      </w:r>
    </w:p>
    <w:p w:rsidR="00F65FDC" w:rsidRPr="00261CEC" w:rsidRDefault="00CC7B5D" w:rsidP="00261CEC">
      <w:pPr>
        <w:pStyle w:val="ListParagraph"/>
        <w:numPr>
          <w:ilvl w:val="0"/>
          <w:numId w:val="3"/>
        </w:numPr>
        <w:spacing w:line="480" w:lineRule="auto"/>
        <w:jc w:val="both"/>
        <w:rPr>
          <w:rFonts w:ascii="Arial" w:hAnsi="Arial" w:cs="Arial"/>
          <w:color w:val="231F20"/>
        </w:rPr>
      </w:pPr>
      <w:proofErr w:type="spellStart"/>
      <w:r w:rsidRPr="00261CEC">
        <w:rPr>
          <w:rFonts w:ascii="Arial" w:hAnsi="Arial" w:cs="Arial"/>
          <w:color w:val="231F20"/>
        </w:rPr>
        <w:t>Gomathi</w:t>
      </w:r>
      <w:proofErr w:type="spellEnd"/>
      <w:r w:rsidRPr="00261CEC">
        <w:rPr>
          <w:rFonts w:ascii="Arial" w:hAnsi="Arial" w:cs="Arial"/>
          <w:color w:val="231F20"/>
        </w:rPr>
        <w:t xml:space="preserve">, R., </w:t>
      </w:r>
      <w:proofErr w:type="spellStart"/>
      <w:r w:rsidRPr="00261CEC">
        <w:rPr>
          <w:rFonts w:ascii="Arial" w:hAnsi="Arial" w:cs="Arial"/>
          <w:color w:val="231F20"/>
        </w:rPr>
        <w:t>Indrakumar</w:t>
      </w:r>
      <w:proofErr w:type="spellEnd"/>
      <w:r w:rsidRPr="00261CEC">
        <w:rPr>
          <w:rFonts w:ascii="Arial" w:hAnsi="Arial" w:cs="Arial"/>
          <w:color w:val="231F20"/>
        </w:rPr>
        <w:t xml:space="preserve">, I. and </w:t>
      </w:r>
      <w:proofErr w:type="spellStart"/>
      <w:r w:rsidRPr="00261CEC">
        <w:rPr>
          <w:rFonts w:ascii="Arial" w:hAnsi="Arial" w:cs="Arial"/>
          <w:color w:val="231F20"/>
        </w:rPr>
        <w:t>Karpagam</w:t>
      </w:r>
      <w:proofErr w:type="spellEnd"/>
      <w:r w:rsidRPr="00261CEC">
        <w:rPr>
          <w:rFonts w:ascii="Arial" w:hAnsi="Arial" w:cs="Arial"/>
          <w:color w:val="231F20"/>
        </w:rPr>
        <w:t xml:space="preserve">, S. (2014). Larvicidal activity of </w:t>
      </w:r>
      <w:proofErr w:type="spellStart"/>
      <w:r w:rsidRPr="00261CEC">
        <w:rPr>
          <w:rFonts w:ascii="Arial" w:hAnsi="Arial" w:cs="Arial"/>
          <w:i/>
          <w:color w:val="231F20"/>
        </w:rPr>
        <w:t>Monstera</w:t>
      </w:r>
      <w:proofErr w:type="spellEnd"/>
      <w:r w:rsidRPr="00261CEC">
        <w:rPr>
          <w:rFonts w:ascii="Arial" w:hAnsi="Arial" w:cs="Arial"/>
          <w:i/>
          <w:color w:val="231F20"/>
        </w:rPr>
        <w:t xml:space="preserve"> </w:t>
      </w:r>
      <w:proofErr w:type="spellStart"/>
      <w:r w:rsidRPr="00261CEC">
        <w:rPr>
          <w:rFonts w:ascii="Arial" w:hAnsi="Arial" w:cs="Arial"/>
          <w:i/>
          <w:color w:val="231F20"/>
        </w:rPr>
        <w:t>adansonii</w:t>
      </w:r>
      <w:proofErr w:type="spellEnd"/>
      <w:r w:rsidRPr="00261CEC">
        <w:rPr>
          <w:rFonts w:ascii="Arial" w:hAnsi="Arial" w:cs="Arial"/>
          <w:color w:val="231F20"/>
        </w:rPr>
        <w:t xml:space="preserve"> plant extracts against </w:t>
      </w:r>
      <w:r w:rsidRPr="00261CEC">
        <w:rPr>
          <w:rFonts w:ascii="Arial" w:hAnsi="Arial" w:cs="Arial"/>
          <w:i/>
          <w:color w:val="231F20"/>
        </w:rPr>
        <w:t xml:space="preserve">Culex </w:t>
      </w:r>
      <w:proofErr w:type="spellStart"/>
      <w:r w:rsidRPr="00261CEC">
        <w:rPr>
          <w:rFonts w:ascii="Arial" w:hAnsi="Arial" w:cs="Arial"/>
          <w:i/>
          <w:color w:val="231F20"/>
        </w:rPr>
        <w:t>quinquefasciatus</w:t>
      </w:r>
      <w:proofErr w:type="spellEnd"/>
      <w:r w:rsidRPr="00261CEC">
        <w:rPr>
          <w:rFonts w:ascii="Arial" w:hAnsi="Arial" w:cs="Arial"/>
          <w:color w:val="231F20"/>
        </w:rPr>
        <w:t xml:space="preserve">.  </w:t>
      </w:r>
      <w:r w:rsidRPr="00261CEC">
        <w:rPr>
          <w:rFonts w:ascii="Arial" w:hAnsi="Arial" w:cs="Arial"/>
          <w:i/>
          <w:color w:val="231F20"/>
        </w:rPr>
        <w:t>Journal of Pharmacognosy and Phytochemistry,</w:t>
      </w:r>
      <w:r w:rsidRPr="00261CEC">
        <w:rPr>
          <w:rFonts w:ascii="Arial" w:hAnsi="Arial" w:cs="Arial"/>
          <w:color w:val="231F20"/>
        </w:rPr>
        <w:t xml:space="preserve"> </w:t>
      </w:r>
      <w:r w:rsidRPr="00261CEC">
        <w:rPr>
          <w:rFonts w:ascii="Arial" w:hAnsi="Arial" w:cs="Arial"/>
          <w:bCs/>
          <w:i/>
          <w:color w:val="231F20"/>
        </w:rPr>
        <w:t>3,</w:t>
      </w:r>
      <w:r w:rsidRPr="00261CEC">
        <w:rPr>
          <w:rFonts w:ascii="Arial" w:hAnsi="Arial" w:cs="Arial"/>
          <w:color w:val="231F20"/>
        </w:rPr>
        <w:t xml:space="preserve"> 160-162.</w:t>
      </w:r>
    </w:p>
    <w:p w:rsidR="00F65FDC" w:rsidRPr="00261CEC" w:rsidRDefault="00CC7B5D" w:rsidP="00261CEC">
      <w:pPr>
        <w:pStyle w:val="ListParagraph"/>
        <w:numPr>
          <w:ilvl w:val="0"/>
          <w:numId w:val="3"/>
        </w:numPr>
        <w:spacing w:line="480" w:lineRule="auto"/>
        <w:jc w:val="both"/>
        <w:rPr>
          <w:rFonts w:ascii="Arial" w:hAnsi="Arial" w:cs="Arial"/>
          <w:color w:val="1155CC"/>
          <w:u w:val="single"/>
        </w:rPr>
      </w:pPr>
      <w:proofErr w:type="spellStart"/>
      <w:r w:rsidRPr="00261CEC">
        <w:rPr>
          <w:rFonts w:ascii="Arial" w:hAnsi="Arial" w:cs="Arial"/>
        </w:rPr>
        <w:t>Jobe</w:t>
      </w:r>
      <w:proofErr w:type="spellEnd"/>
      <w:r w:rsidRPr="00261CEC">
        <w:rPr>
          <w:rFonts w:ascii="Arial" w:hAnsi="Arial" w:cs="Arial"/>
        </w:rPr>
        <w:t xml:space="preserve">, N.B., </w:t>
      </w:r>
      <w:proofErr w:type="spellStart"/>
      <w:r w:rsidRPr="00261CEC">
        <w:rPr>
          <w:rFonts w:ascii="Arial" w:hAnsi="Arial" w:cs="Arial"/>
        </w:rPr>
        <w:t>Huijben</w:t>
      </w:r>
      <w:proofErr w:type="spellEnd"/>
      <w:r w:rsidRPr="00261CEC">
        <w:rPr>
          <w:rFonts w:ascii="Arial" w:hAnsi="Arial" w:cs="Arial"/>
        </w:rPr>
        <w:t xml:space="preserve">, S. and </w:t>
      </w:r>
      <w:proofErr w:type="spellStart"/>
      <w:r w:rsidRPr="00261CEC">
        <w:rPr>
          <w:rFonts w:ascii="Arial" w:hAnsi="Arial" w:cs="Arial"/>
        </w:rPr>
        <w:t>Paaijmans</w:t>
      </w:r>
      <w:proofErr w:type="spellEnd"/>
      <w:r w:rsidRPr="00261CEC">
        <w:rPr>
          <w:rFonts w:ascii="Arial" w:hAnsi="Arial" w:cs="Arial"/>
        </w:rPr>
        <w:t xml:space="preserve">, K.P. (2023). Non-target effects of chemical malaria vector </w:t>
      </w:r>
      <w:r w:rsidRPr="00261CEC">
        <w:rPr>
          <w:rFonts w:ascii="Arial" w:hAnsi="Arial" w:cs="Arial"/>
        </w:rPr>
        <w:tab/>
        <w:t xml:space="preserve">control on other biological and mechanical infectious disease vectors. </w:t>
      </w:r>
      <w:r w:rsidRPr="00261CEC">
        <w:rPr>
          <w:rFonts w:ascii="Arial" w:hAnsi="Arial" w:cs="Arial"/>
          <w:i/>
        </w:rPr>
        <w:t>The Lancet Planetary Health</w:t>
      </w:r>
      <w:r w:rsidRPr="00261CEC">
        <w:rPr>
          <w:rFonts w:ascii="Arial" w:hAnsi="Arial" w:cs="Arial"/>
        </w:rPr>
        <w:t xml:space="preserve">, </w:t>
      </w:r>
      <w:r w:rsidRPr="00261CEC">
        <w:rPr>
          <w:rFonts w:ascii="Arial" w:hAnsi="Arial" w:cs="Arial"/>
          <w:bCs/>
          <w:i/>
        </w:rPr>
        <w:t>7</w:t>
      </w:r>
      <w:r w:rsidRPr="00261CEC">
        <w:rPr>
          <w:rFonts w:ascii="Arial" w:hAnsi="Arial" w:cs="Arial"/>
        </w:rPr>
        <w:t xml:space="preserve">(8): 706–717. </w:t>
      </w:r>
      <w:hyperlink r:id="rId24">
        <w:r w:rsidRPr="00261CEC">
          <w:rPr>
            <w:rFonts w:ascii="Arial" w:hAnsi="Arial" w:cs="Arial"/>
            <w:color w:val="1155CC"/>
            <w:u w:val="single"/>
          </w:rPr>
          <w:t>https://doi.org/10.1016/s2542-5196(23)00136-5</w:t>
        </w:r>
      </w:hyperlink>
      <w:r w:rsidRPr="00261CEC">
        <w:rPr>
          <w:rFonts w:ascii="Arial" w:hAnsi="Arial" w:cs="Arial"/>
          <w:color w:val="1155CC"/>
          <w:u w:val="single"/>
        </w:rPr>
        <w:t>.</w:t>
      </w:r>
    </w:p>
    <w:p w:rsidR="00F65FDC" w:rsidRPr="00261CEC" w:rsidRDefault="00CC7B5D" w:rsidP="00261CEC">
      <w:pPr>
        <w:pStyle w:val="ListParagraph"/>
        <w:numPr>
          <w:ilvl w:val="0"/>
          <w:numId w:val="3"/>
        </w:numPr>
        <w:spacing w:line="480" w:lineRule="auto"/>
        <w:jc w:val="both"/>
        <w:rPr>
          <w:rFonts w:ascii="Arial" w:hAnsi="Arial" w:cs="Arial"/>
          <w:color w:val="222222"/>
          <w:shd w:val="clear" w:color="auto" w:fill="FFFFFF"/>
        </w:rPr>
      </w:pPr>
      <w:r w:rsidRPr="00261CEC">
        <w:rPr>
          <w:rFonts w:ascii="Arial" w:hAnsi="Arial" w:cs="Arial"/>
          <w:color w:val="222222"/>
          <w:shd w:val="clear" w:color="auto" w:fill="FFFFFF"/>
        </w:rPr>
        <w:t>World Health Organization. (2023). </w:t>
      </w:r>
      <w:r w:rsidRPr="00261CEC">
        <w:rPr>
          <w:rFonts w:ascii="Arial" w:hAnsi="Arial" w:cs="Arial"/>
          <w:i/>
          <w:iCs/>
          <w:color w:val="222222"/>
          <w:shd w:val="clear" w:color="auto" w:fill="FFFFFF"/>
        </w:rPr>
        <w:t>Global report on neglected tropical diseases 2023</w:t>
      </w:r>
      <w:r w:rsidRPr="00261CEC">
        <w:rPr>
          <w:rFonts w:ascii="Arial" w:hAnsi="Arial" w:cs="Arial"/>
          <w:color w:val="222222"/>
          <w:shd w:val="clear" w:color="auto" w:fill="FFFFFF"/>
        </w:rPr>
        <w:t>. World Health Organization. (ISBN 978-92-4-006729-5 (electronic version)</w:t>
      </w:r>
    </w:p>
    <w:p w:rsidR="00F65FDC" w:rsidRPr="00261CEC" w:rsidRDefault="00CC7B5D" w:rsidP="00261CEC">
      <w:pPr>
        <w:pStyle w:val="ListParagraph"/>
        <w:numPr>
          <w:ilvl w:val="0"/>
          <w:numId w:val="3"/>
        </w:numPr>
        <w:spacing w:line="480" w:lineRule="auto"/>
        <w:jc w:val="both"/>
        <w:rPr>
          <w:rFonts w:ascii="Arial" w:eastAsia="Segoe UI" w:hAnsi="Arial" w:cs="Arial"/>
          <w:color w:val="212121"/>
          <w:shd w:val="clear" w:color="auto" w:fill="FFFFFF"/>
        </w:rPr>
      </w:pPr>
      <w:r w:rsidRPr="00261CEC">
        <w:rPr>
          <w:rFonts w:ascii="Arial" w:eastAsia="Segoe UI" w:hAnsi="Arial" w:cs="Arial"/>
          <w:color w:val="212121"/>
          <w:shd w:val="clear" w:color="auto" w:fill="FFFFFF"/>
        </w:rPr>
        <w:t xml:space="preserve">Killeen, G. F., </w:t>
      </w:r>
      <w:proofErr w:type="spellStart"/>
      <w:r w:rsidRPr="00261CEC">
        <w:rPr>
          <w:rFonts w:ascii="Arial" w:eastAsia="Segoe UI" w:hAnsi="Arial" w:cs="Arial"/>
          <w:color w:val="212121"/>
          <w:shd w:val="clear" w:color="auto" w:fill="FFFFFF"/>
        </w:rPr>
        <w:t>Fillinger</w:t>
      </w:r>
      <w:proofErr w:type="spellEnd"/>
      <w:r w:rsidRPr="00261CEC">
        <w:rPr>
          <w:rFonts w:ascii="Arial" w:eastAsia="Segoe UI" w:hAnsi="Arial" w:cs="Arial"/>
          <w:color w:val="212121"/>
          <w:shd w:val="clear" w:color="auto" w:fill="FFFFFF"/>
        </w:rPr>
        <w:t xml:space="preserve">, U., </w:t>
      </w:r>
      <w:proofErr w:type="spellStart"/>
      <w:r w:rsidRPr="00261CEC">
        <w:rPr>
          <w:rFonts w:ascii="Arial" w:eastAsia="Segoe UI" w:hAnsi="Arial" w:cs="Arial"/>
          <w:color w:val="212121"/>
          <w:shd w:val="clear" w:color="auto" w:fill="FFFFFF"/>
        </w:rPr>
        <w:t>Knols</w:t>
      </w:r>
      <w:proofErr w:type="spellEnd"/>
      <w:r w:rsidRPr="00261CEC">
        <w:rPr>
          <w:rFonts w:ascii="Arial" w:eastAsia="Segoe UI" w:hAnsi="Arial" w:cs="Arial"/>
          <w:color w:val="212121"/>
          <w:shd w:val="clear" w:color="auto" w:fill="FFFFFF"/>
        </w:rPr>
        <w:t xml:space="preserve"> &amp; B. G. (2002). Advantages of larval control for African malaria vectors: low mobility and </w:t>
      </w:r>
      <w:proofErr w:type="spellStart"/>
      <w:r w:rsidRPr="00261CEC">
        <w:rPr>
          <w:rFonts w:ascii="Arial" w:eastAsia="Segoe UI" w:hAnsi="Arial" w:cs="Arial"/>
          <w:color w:val="212121"/>
          <w:shd w:val="clear" w:color="auto" w:fill="FFFFFF"/>
        </w:rPr>
        <w:t>behavioural</w:t>
      </w:r>
      <w:proofErr w:type="spellEnd"/>
      <w:r w:rsidRPr="00261CEC">
        <w:rPr>
          <w:rFonts w:ascii="Arial" w:eastAsia="Segoe UI" w:hAnsi="Arial" w:cs="Arial"/>
          <w:color w:val="212121"/>
          <w:shd w:val="clear" w:color="auto" w:fill="FFFFFF"/>
        </w:rPr>
        <w:t xml:space="preserve"> responsiveness of immature mosquito stages allow high effective coverage. </w:t>
      </w:r>
      <w:proofErr w:type="gramStart"/>
      <w:r w:rsidRPr="00261CEC">
        <w:rPr>
          <w:rFonts w:ascii="Arial" w:eastAsia="Segoe UI" w:hAnsi="Arial" w:cs="Arial"/>
          <w:i/>
          <w:iCs/>
          <w:color w:val="212121"/>
          <w:shd w:val="clear" w:color="auto" w:fill="FFFFFF"/>
        </w:rPr>
        <w:t>Malaria  Journal</w:t>
      </w:r>
      <w:proofErr w:type="gramEnd"/>
      <w:r w:rsidRPr="00261CEC">
        <w:rPr>
          <w:rFonts w:ascii="Arial" w:eastAsia="Segoe UI" w:hAnsi="Arial" w:cs="Arial"/>
          <w:color w:val="212121"/>
          <w:shd w:val="clear" w:color="auto" w:fill="FFFFFF"/>
        </w:rPr>
        <w:t xml:space="preserve">, 21(1), 8. </w:t>
      </w:r>
      <w:proofErr w:type="spellStart"/>
      <w:r w:rsidRPr="00261CEC">
        <w:rPr>
          <w:rFonts w:ascii="Arial" w:eastAsia="Segoe UI" w:hAnsi="Arial" w:cs="Arial"/>
          <w:color w:val="212121"/>
          <w:shd w:val="clear" w:color="auto" w:fill="FFFFFF"/>
        </w:rPr>
        <w:t>doi</w:t>
      </w:r>
      <w:proofErr w:type="spellEnd"/>
      <w:r w:rsidRPr="00261CEC">
        <w:rPr>
          <w:rFonts w:ascii="Arial" w:eastAsia="Segoe UI" w:hAnsi="Arial" w:cs="Arial"/>
          <w:color w:val="212121"/>
          <w:shd w:val="clear" w:color="auto" w:fill="FFFFFF"/>
        </w:rPr>
        <w:t>: 10.1186/1475-2875-1-8. PMID: 12153709; PMCID: PMC117646.</w:t>
      </w:r>
    </w:p>
    <w:p w:rsidR="00F65FDC" w:rsidRDefault="00CC7B5D" w:rsidP="00261CEC">
      <w:pPr>
        <w:pStyle w:val="Body"/>
        <w:numPr>
          <w:ilvl w:val="0"/>
          <w:numId w:val="3"/>
        </w:numPr>
        <w:spacing w:after="0" w:line="480" w:lineRule="auto"/>
        <w:rPr>
          <w:rFonts w:ascii="Arial" w:hAnsi="Arial" w:cs="Arial"/>
          <w:lang w:eastAsia="en-GB"/>
        </w:rPr>
      </w:pPr>
      <w:r>
        <w:rPr>
          <w:rFonts w:ascii="Arial" w:hAnsi="Arial" w:cs="Arial"/>
          <w:lang w:eastAsia="en-GB"/>
        </w:rPr>
        <w:t xml:space="preserve">Alvarez, M. R., </w:t>
      </w:r>
      <w:proofErr w:type="spellStart"/>
      <w:r>
        <w:rPr>
          <w:rFonts w:ascii="Arial" w:hAnsi="Arial" w:cs="Arial"/>
          <w:lang w:eastAsia="en-GB"/>
        </w:rPr>
        <w:t>Heralde</w:t>
      </w:r>
      <w:proofErr w:type="spellEnd"/>
      <w:r>
        <w:rPr>
          <w:rFonts w:ascii="Arial" w:hAnsi="Arial" w:cs="Arial"/>
          <w:lang w:eastAsia="en-GB"/>
        </w:rPr>
        <w:t xml:space="preserve"> III, F., &amp; </w:t>
      </w:r>
      <w:proofErr w:type="spellStart"/>
      <w:r>
        <w:rPr>
          <w:rFonts w:ascii="Arial" w:hAnsi="Arial" w:cs="Arial"/>
          <w:lang w:eastAsia="en-GB"/>
        </w:rPr>
        <w:t>Quiming</w:t>
      </w:r>
      <w:proofErr w:type="spellEnd"/>
      <w:r>
        <w:rPr>
          <w:rFonts w:ascii="Arial" w:hAnsi="Arial" w:cs="Arial"/>
          <w:lang w:eastAsia="en-GB"/>
        </w:rPr>
        <w:t xml:space="preserve">, N. (2016). Screening for larvicidal activity of ethanolic and aqueous extracts of selected plants against </w:t>
      </w:r>
      <w:r>
        <w:rPr>
          <w:rFonts w:ascii="Arial" w:hAnsi="Arial" w:cs="Arial"/>
          <w:i/>
          <w:iCs/>
          <w:lang w:eastAsia="en-GB"/>
        </w:rPr>
        <w:t xml:space="preserve">Aedes aegypti </w:t>
      </w:r>
      <w:r>
        <w:rPr>
          <w:rFonts w:ascii="Arial" w:hAnsi="Arial" w:cs="Arial"/>
          <w:lang w:eastAsia="en-GB"/>
        </w:rPr>
        <w:t xml:space="preserve">and </w:t>
      </w:r>
      <w:r>
        <w:rPr>
          <w:rFonts w:ascii="Arial" w:hAnsi="Arial" w:cs="Arial"/>
          <w:i/>
          <w:iCs/>
          <w:lang w:eastAsia="en-GB"/>
        </w:rPr>
        <w:t>Aedes albopictus</w:t>
      </w:r>
      <w:r>
        <w:rPr>
          <w:rFonts w:ascii="Arial" w:hAnsi="Arial" w:cs="Arial"/>
          <w:lang w:eastAsia="en-GB"/>
        </w:rPr>
        <w:t xml:space="preserve"> larvae. </w:t>
      </w:r>
      <w:r>
        <w:rPr>
          <w:rFonts w:ascii="Arial" w:hAnsi="Arial" w:cs="Arial"/>
          <w:i/>
          <w:iCs/>
          <w:lang w:eastAsia="en-GB"/>
        </w:rPr>
        <w:t xml:space="preserve">Journal </w:t>
      </w:r>
      <w:proofErr w:type="gramStart"/>
      <w:r>
        <w:rPr>
          <w:rFonts w:ascii="Arial" w:hAnsi="Arial" w:cs="Arial"/>
          <w:i/>
          <w:iCs/>
          <w:lang w:eastAsia="en-GB"/>
        </w:rPr>
        <w:t>of  Coastal</w:t>
      </w:r>
      <w:proofErr w:type="gramEnd"/>
      <w:r>
        <w:rPr>
          <w:rFonts w:ascii="Arial" w:hAnsi="Arial" w:cs="Arial"/>
          <w:i/>
          <w:iCs/>
          <w:lang w:eastAsia="en-GB"/>
        </w:rPr>
        <w:t xml:space="preserve"> Life Medicine</w:t>
      </w:r>
      <w:r>
        <w:rPr>
          <w:rFonts w:ascii="Arial" w:hAnsi="Arial" w:cs="Arial"/>
          <w:lang w:eastAsia="en-GB"/>
        </w:rPr>
        <w:t>, 4(2), 143-147.</w:t>
      </w:r>
    </w:p>
    <w:p w:rsidR="00F65FDC" w:rsidRPr="00261CEC" w:rsidRDefault="00CC7B5D" w:rsidP="00261CEC">
      <w:pPr>
        <w:pStyle w:val="ListParagraph"/>
        <w:numPr>
          <w:ilvl w:val="0"/>
          <w:numId w:val="3"/>
        </w:numPr>
        <w:spacing w:line="480" w:lineRule="auto"/>
        <w:jc w:val="both"/>
        <w:rPr>
          <w:rFonts w:ascii="Arial" w:hAnsi="Arial" w:cs="Arial"/>
          <w:color w:val="1155CC"/>
          <w:u w:val="single"/>
        </w:rPr>
      </w:pPr>
      <w:proofErr w:type="spellStart"/>
      <w:r w:rsidRPr="00261CEC">
        <w:rPr>
          <w:rFonts w:ascii="Arial" w:hAnsi="Arial" w:cs="Arial"/>
        </w:rPr>
        <w:t>Severini</w:t>
      </w:r>
      <w:proofErr w:type="spellEnd"/>
      <w:r w:rsidRPr="00261CEC">
        <w:rPr>
          <w:rFonts w:ascii="Arial" w:hAnsi="Arial" w:cs="Arial"/>
        </w:rPr>
        <w:t xml:space="preserve">, C., Rom, R., </w:t>
      </w:r>
      <w:proofErr w:type="spellStart"/>
      <w:r w:rsidRPr="00261CEC">
        <w:rPr>
          <w:rFonts w:ascii="Arial" w:hAnsi="Arial" w:cs="Arial"/>
        </w:rPr>
        <w:t>Marinucci</w:t>
      </w:r>
      <w:proofErr w:type="spellEnd"/>
      <w:r w:rsidRPr="00261CEC">
        <w:rPr>
          <w:rFonts w:ascii="Arial" w:hAnsi="Arial" w:cs="Arial"/>
        </w:rPr>
        <w:t xml:space="preserve">, M. &amp; </w:t>
      </w:r>
      <w:proofErr w:type="spellStart"/>
      <w:r w:rsidRPr="00261CEC">
        <w:rPr>
          <w:rFonts w:ascii="Arial" w:hAnsi="Arial" w:cs="Arial"/>
        </w:rPr>
        <w:t>Rajmond</w:t>
      </w:r>
      <w:proofErr w:type="spellEnd"/>
      <w:r w:rsidRPr="00261CEC">
        <w:rPr>
          <w:rFonts w:ascii="Arial" w:hAnsi="Arial" w:cs="Arial"/>
        </w:rPr>
        <w:t xml:space="preserve">, M. (1993). Mechanisms of insecticide resistance in field populations of </w:t>
      </w:r>
      <w:r w:rsidRPr="00261CEC">
        <w:rPr>
          <w:rFonts w:ascii="Arial" w:hAnsi="Arial" w:cs="Arial"/>
          <w:i/>
          <w:iCs/>
        </w:rPr>
        <w:t xml:space="preserve">Culex </w:t>
      </w:r>
      <w:proofErr w:type="spellStart"/>
      <w:r w:rsidRPr="00261CEC">
        <w:rPr>
          <w:rFonts w:ascii="Arial" w:hAnsi="Arial" w:cs="Arial"/>
          <w:i/>
          <w:iCs/>
        </w:rPr>
        <w:t>pipiens</w:t>
      </w:r>
      <w:proofErr w:type="spellEnd"/>
      <w:r w:rsidRPr="00261CEC">
        <w:rPr>
          <w:rFonts w:ascii="Arial" w:hAnsi="Arial" w:cs="Arial"/>
          <w:i/>
          <w:iCs/>
        </w:rPr>
        <w:t xml:space="preserve"> </w:t>
      </w:r>
      <w:r w:rsidRPr="00261CEC">
        <w:rPr>
          <w:rFonts w:ascii="Arial" w:hAnsi="Arial" w:cs="Arial"/>
        </w:rPr>
        <w:t xml:space="preserve">from Italy. </w:t>
      </w:r>
      <w:r w:rsidRPr="00261CEC">
        <w:rPr>
          <w:rFonts w:ascii="Arial" w:hAnsi="Arial" w:cs="Arial"/>
          <w:i/>
        </w:rPr>
        <w:t>Journal of American Mosquito Control Association,</w:t>
      </w:r>
      <w:r w:rsidRPr="00261CEC">
        <w:rPr>
          <w:rFonts w:ascii="Arial" w:hAnsi="Arial" w:cs="Arial"/>
          <w:b/>
          <w:i/>
        </w:rPr>
        <w:t xml:space="preserve"> </w:t>
      </w:r>
      <w:r w:rsidRPr="00261CEC">
        <w:rPr>
          <w:rFonts w:ascii="Arial" w:hAnsi="Arial" w:cs="Arial"/>
          <w:bCs/>
          <w:i/>
        </w:rPr>
        <w:t>9</w:t>
      </w:r>
      <w:r w:rsidRPr="00261CEC">
        <w:rPr>
          <w:rFonts w:ascii="Arial" w:hAnsi="Arial" w:cs="Arial"/>
        </w:rPr>
        <w:t xml:space="preserve">: 164-168. </w:t>
      </w:r>
      <w:r w:rsidRPr="00261CEC">
        <w:rPr>
          <w:rFonts w:ascii="Arial" w:hAnsi="Arial" w:cs="Arial"/>
          <w:color w:val="494949"/>
          <w:shd w:val="clear" w:color="auto" w:fill="FFFFFF"/>
        </w:rPr>
        <w:t>PMID: 7688795 </w:t>
      </w:r>
    </w:p>
    <w:p w:rsidR="00F65FDC" w:rsidRPr="00261CEC" w:rsidRDefault="00CC7B5D" w:rsidP="00261CEC">
      <w:pPr>
        <w:pStyle w:val="ListParagraph"/>
        <w:numPr>
          <w:ilvl w:val="0"/>
          <w:numId w:val="3"/>
        </w:numPr>
        <w:spacing w:line="480" w:lineRule="auto"/>
        <w:jc w:val="both"/>
        <w:rPr>
          <w:rFonts w:ascii="Arial" w:hAnsi="Arial" w:cs="Arial"/>
          <w:shd w:val="clear" w:color="auto" w:fill="FFFFFF"/>
        </w:rPr>
      </w:pPr>
      <w:proofErr w:type="spellStart"/>
      <w:r w:rsidRPr="00261CEC">
        <w:rPr>
          <w:rFonts w:ascii="Arial" w:hAnsi="Arial" w:cs="Arial"/>
          <w:color w:val="222222"/>
          <w:shd w:val="clear" w:color="auto" w:fill="FFFFFF"/>
        </w:rPr>
        <w:t>Hedlin</w:t>
      </w:r>
      <w:proofErr w:type="spellEnd"/>
      <w:r w:rsidRPr="00261CEC">
        <w:rPr>
          <w:rFonts w:ascii="Arial" w:hAnsi="Arial" w:cs="Arial"/>
          <w:color w:val="222222"/>
          <w:shd w:val="clear" w:color="auto" w:fill="FFFFFF"/>
        </w:rPr>
        <w:t>, M. A., Shearer, P. M., &amp; Earle, P. S. (1997). Seismic evidence for small-scale heterogeneity throughout the Earth's mantle. </w:t>
      </w:r>
      <w:r w:rsidRPr="00261CEC">
        <w:rPr>
          <w:rFonts w:ascii="Arial" w:hAnsi="Arial" w:cs="Arial"/>
          <w:i/>
          <w:iCs/>
          <w:color w:val="222222"/>
          <w:shd w:val="clear" w:color="auto" w:fill="FFFFFF"/>
        </w:rPr>
        <w:t>Nature</w:t>
      </w:r>
      <w:r w:rsidRPr="00261CEC">
        <w:rPr>
          <w:rFonts w:ascii="Arial" w:hAnsi="Arial" w:cs="Arial"/>
          <w:color w:val="222222"/>
          <w:shd w:val="clear" w:color="auto" w:fill="FFFFFF"/>
        </w:rPr>
        <w:t>, </w:t>
      </w:r>
      <w:r w:rsidRPr="00261CEC">
        <w:rPr>
          <w:rFonts w:ascii="Arial" w:hAnsi="Arial" w:cs="Arial"/>
          <w:i/>
          <w:iCs/>
          <w:color w:val="222222"/>
          <w:shd w:val="clear" w:color="auto" w:fill="FFFFFF"/>
        </w:rPr>
        <w:t>387</w:t>
      </w:r>
      <w:r w:rsidRPr="00261CEC">
        <w:rPr>
          <w:rFonts w:ascii="Arial" w:hAnsi="Arial" w:cs="Arial"/>
          <w:color w:val="222222"/>
          <w:shd w:val="clear" w:color="auto" w:fill="FFFFFF"/>
        </w:rPr>
        <w:t>(6629): 145-150</w:t>
      </w:r>
      <w:r w:rsidRPr="00261CEC">
        <w:rPr>
          <w:rFonts w:ascii="Arial" w:hAnsi="Arial" w:cs="Arial"/>
          <w:shd w:val="clear" w:color="auto" w:fill="FFFFFF"/>
        </w:rPr>
        <w:t xml:space="preserve">. </w:t>
      </w:r>
      <w:hyperlink r:id="rId25" w:history="1">
        <w:r w:rsidRPr="00261CEC">
          <w:rPr>
            <w:rStyle w:val="Hyperlink"/>
            <w:rFonts w:ascii="Arial" w:hAnsi="Arial" w:cs="Arial"/>
            <w:color w:val="auto"/>
            <w:shd w:val="clear" w:color="auto" w:fill="FFFFFF"/>
          </w:rPr>
          <w:t>https://doi.org/10.1038/387145a0</w:t>
        </w:r>
      </w:hyperlink>
    </w:p>
    <w:p w:rsidR="00F65FDC" w:rsidRPr="00261CEC" w:rsidRDefault="00CC7B5D" w:rsidP="00261CEC">
      <w:pPr>
        <w:pStyle w:val="ListParagraph"/>
        <w:numPr>
          <w:ilvl w:val="0"/>
          <w:numId w:val="3"/>
        </w:numPr>
        <w:spacing w:line="480" w:lineRule="auto"/>
        <w:jc w:val="both"/>
        <w:rPr>
          <w:rFonts w:ascii="Arial" w:hAnsi="Arial" w:cs="Arial"/>
          <w:color w:val="1155CC"/>
        </w:rPr>
      </w:pPr>
      <w:proofErr w:type="spellStart"/>
      <w:r w:rsidRPr="00261CEC">
        <w:rPr>
          <w:rFonts w:ascii="Arial" w:hAnsi="Arial" w:cs="Arial"/>
          <w:color w:val="222222"/>
          <w:shd w:val="clear" w:color="auto" w:fill="FFFFFF"/>
        </w:rPr>
        <w:t>Okwute</w:t>
      </w:r>
      <w:proofErr w:type="spellEnd"/>
      <w:r w:rsidRPr="00261CEC">
        <w:rPr>
          <w:rFonts w:ascii="Arial" w:hAnsi="Arial" w:cs="Arial"/>
          <w:color w:val="222222"/>
          <w:shd w:val="clear" w:color="auto" w:fill="FFFFFF"/>
        </w:rPr>
        <w:t>, S. K. (2012). Plants as potential sources of pesticidal agents. </w:t>
      </w:r>
      <w:r w:rsidRPr="00261CEC">
        <w:rPr>
          <w:rFonts w:ascii="Arial" w:hAnsi="Arial" w:cs="Arial"/>
          <w:i/>
          <w:iCs/>
          <w:color w:val="222222"/>
          <w:shd w:val="clear" w:color="auto" w:fill="FFFFFF"/>
        </w:rPr>
        <w:t>Pesticides: Advances in Chemical and Botanical Pesticides</w:t>
      </w:r>
      <w:r w:rsidRPr="00261CEC">
        <w:rPr>
          <w:rFonts w:ascii="Arial" w:hAnsi="Arial" w:cs="Arial"/>
          <w:color w:val="222222"/>
          <w:shd w:val="clear" w:color="auto" w:fill="FFFFFF"/>
        </w:rPr>
        <w:t>, 207-320. http://dx.doi.org/10.5772/ 46225</w:t>
      </w:r>
    </w:p>
    <w:p w:rsidR="00F65FDC" w:rsidRPr="00261CEC" w:rsidRDefault="00CC7B5D" w:rsidP="00261CEC">
      <w:pPr>
        <w:pStyle w:val="ListParagraph"/>
        <w:numPr>
          <w:ilvl w:val="0"/>
          <w:numId w:val="3"/>
        </w:numPr>
        <w:spacing w:line="480" w:lineRule="auto"/>
        <w:jc w:val="both"/>
        <w:rPr>
          <w:rFonts w:ascii="Arial" w:hAnsi="Arial" w:cs="Arial"/>
          <w:color w:val="222222"/>
          <w:shd w:val="clear" w:color="auto" w:fill="FFFFFF"/>
        </w:rPr>
      </w:pPr>
      <w:r w:rsidRPr="00261CEC">
        <w:rPr>
          <w:rFonts w:ascii="Arial" w:hAnsi="Arial" w:cs="Arial"/>
          <w:color w:val="222222"/>
          <w:shd w:val="clear" w:color="auto" w:fill="FFFFFF"/>
        </w:rPr>
        <w:lastRenderedPageBreak/>
        <w:t>Ali, N. O. M., and El-</w:t>
      </w:r>
      <w:proofErr w:type="spellStart"/>
      <w:r w:rsidRPr="00261CEC">
        <w:rPr>
          <w:rFonts w:ascii="Arial" w:hAnsi="Arial" w:cs="Arial"/>
          <w:color w:val="222222"/>
          <w:shd w:val="clear" w:color="auto" w:fill="FFFFFF"/>
        </w:rPr>
        <w:t>Rabaa</w:t>
      </w:r>
      <w:proofErr w:type="spellEnd"/>
      <w:r w:rsidRPr="00261CEC">
        <w:rPr>
          <w:rFonts w:ascii="Arial" w:hAnsi="Arial" w:cs="Arial"/>
          <w:color w:val="222222"/>
          <w:shd w:val="clear" w:color="auto" w:fill="FFFFFF"/>
        </w:rPr>
        <w:t xml:space="preserve">, F. M. A. (2010). Larvicidal activity of some plant extracts to larvae of the mosquito </w:t>
      </w:r>
      <w:r w:rsidRPr="00261CEC">
        <w:rPr>
          <w:rFonts w:ascii="Arial" w:hAnsi="Arial" w:cs="Arial"/>
          <w:i/>
          <w:iCs/>
          <w:color w:val="222222"/>
          <w:shd w:val="clear" w:color="auto" w:fill="FFFFFF"/>
        </w:rPr>
        <w:t xml:space="preserve">Culex </w:t>
      </w:r>
      <w:proofErr w:type="spellStart"/>
      <w:r w:rsidRPr="00261CEC">
        <w:rPr>
          <w:rFonts w:ascii="Arial" w:hAnsi="Arial" w:cs="Arial"/>
          <w:i/>
          <w:iCs/>
          <w:color w:val="222222"/>
          <w:shd w:val="clear" w:color="auto" w:fill="FFFFFF"/>
        </w:rPr>
        <w:t>quinquefasciatus</w:t>
      </w:r>
      <w:proofErr w:type="spellEnd"/>
      <w:r w:rsidRPr="00261CEC">
        <w:rPr>
          <w:rFonts w:ascii="Arial" w:hAnsi="Arial" w:cs="Arial"/>
          <w:i/>
          <w:iCs/>
          <w:color w:val="222222"/>
          <w:shd w:val="clear" w:color="auto" w:fill="FFFFFF"/>
        </w:rPr>
        <w:t xml:space="preserve"> </w:t>
      </w:r>
      <w:r w:rsidRPr="00261CEC">
        <w:rPr>
          <w:rFonts w:ascii="Arial" w:hAnsi="Arial" w:cs="Arial"/>
          <w:color w:val="222222"/>
          <w:shd w:val="clear" w:color="auto" w:fill="FFFFFF"/>
        </w:rPr>
        <w:t>(Say 1823). </w:t>
      </w:r>
      <w:r w:rsidRPr="00261CEC">
        <w:rPr>
          <w:rFonts w:ascii="Arial" w:hAnsi="Arial" w:cs="Arial"/>
          <w:i/>
          <w:iCs/>
          <w:color w:val="222222"/>
          <w:shd w:val="clear" w:color="auto" w:fill="FFFFFF"/>
        </w:rPr>
        <w:t>European Review for Medical &amp; Pharmacological Sciences</w:t>
      </w:r>
      <w:r w:rsidRPr="00261CEC">
        <w:rPr>
          <w:rFonts w:ascii="Arial" w:hAnsi="Arial" w:cs="Arial"/>
          <w:color w:val="222222"/>
          <w:shd w:val="clear" w:color="auto" w:fill="FFFFFF"/>
        </w:rPr>
        <w:t>, </w:t>
      </w:r>
      <w:r w:rsidRPr="00261CEC">
        <w:rPr>
          <w:rFonts w:ascii="Arial" w:hAnsi="Arial" w:cs="Arial"/>
          <w:i/>
          <w:iCs/>
          <w:color w:val="222222"/>
          <w:shd w:val="clear" w:color="auto" w:fill="FFFFFF"/>
        </w:rPr>
        <w:t>14</w:t>
      </w:r>
      <w:r w:rsidRPr="00261CEC">
        <w:rPr>
          <w:rFonts w:ascii="Arial" w:hAnsi="Arial" w:cs="Arial"/>
          <w:color w:val="222222"/>
          <w:shd w:val="clear" w:color="auto" w:fill="FFFFFF"/>
        </w:rPr>
        <w:t>: 925-933.</w:t>
      </w:r>
    </w:p>
    <w:p w:rsidR="00F65FDC" w:rsidRDefault="00CC7B5D" w:rsidP="00261CEC">
      <w:pPr>
        <w:pStyle w:val="Body"/>
        <w:numPr>
          <w:ilvl w:val="0"/>
          <w:numId w:val="3"/>
        </w:numPr>
        <w:spacing w:after="0" w:line="480" w:lineRule="auto"/>
        <w:rPr>
          <w:rFonts w:ascii="Arial" w:hAnsi="Arial" w:cs="Arial"/>
          <w:lang w:eastAsia="en-GB"/>
        </w:rPr>
      </w:pPr>
      <w:r>
        <w:rPr>
          <w:rFonts w:ascii="Arial" w:hAnsi="Arial" w:cs="Arial"/>
          <w:lang w:eastAsia="en-GB"/>
        </w:rPr>
        <w:t xml:space="preserve">Lima, M. A. A., Oliveira, F. F. M., Gomes, G.A., </w:t>
      </w:r>
      <w:proofErr w:type="spellStart"/>
      <w:r>
        <w:rPr>
          <w:rFonts w:ascii="Arial" w:hAnsi="Arial" w:cs="Arial"/>
          <w:lang w:eastAsia="en-GB"/>
        </w:rPr>
        <w:t>Lavor</w:t>
      </w:r>
      <w:proofErr w:type="spellEnd"/>
      <w:r>
        <w:rPr>
          <w:rFonts w:ascii="Arial" w:hAnsi="Arial" w:cs="Arial"/>
          <w:lang w:eastAsia="en-GB"/>
        </w:rPr>
        <w:t xml:space="preserve">, P. L., Santiago, G. M. P., Nagao-Dias, A. T., Arriaga, A. M. C., </w:t>
      </w:r>
      <w:proofErr w:type="spellStart"/>
      <w:r>
        <w:rPr>
          <w:rFonts w:ascii="Arial" w:hAnsi="Arial" w:cs="Arial"/>
          <w:lang w:eastAsia="en-GB"/>
        </w:rPr>
        <w:t>Lemos</w:t>
      </w:r>
      <w:proofErr w:type="spellEnd"/>
      <w:r>
        <w:rPr>
          <w:rFonts w:ascii="Arial" w:hAnsi="Arial" w:cs="Arial"/>
          <w:lang w:eastAsia="en-GB"/>
        </w:rPr>
        <w:t xml:space="preserve">. T. L. G., &amp; Geraldo de Carvalho, M. (2011). Evaluation of larvicidal activity of the essential oils of plants species from Brazil against </w:t>
      </w:r>
      <w:r>
        <w:rPr>
          <w:rFonts w:ascii="Arial" w:hAnsi="Arial" w:cs="Arial"/>
          <w:i/>
          <w:iCs/>
          <w:lang w:eastAsia="en-GB"/>
        </w:rPr>
        <w:t>Aedes aegypti</w:t>
      </w:r>
      <w:r>
        <w:rPr>
          <w:rFonts w:ascii="Arial" w:hAnsi="Arial" w:cs="Arial"/>
          <w:lang w:eastAsia="en-GB"/>
        </w:rPr>
        <w:t xml:space="preserve"> (</w:t>
      </w:r>
      <w:proofErr w:type="spellStart"/>
      <w:r>
        <w:rPr>
          <w:rFonts w:ascii="Arial" w:hAnsi="Arial" w:cs="Arial"/>
          <w:lang w:eastAsia="en-GB"/>
        </w:rPr>
        <w:t>Diptera</w:t>
      </w:r>
      <w:proofErr w:type="spellEnd"/>
      <w:r>
        <w:rPr>
          <w:rFonts w:ascii="Arial" w:hAnsi="Arial" w:cs="Arial"/>
          <w:lang w:eastAsia="en-GB"/>
        </w:rPr>
        <w:t xml:space="preserve">: Culicidae). </w:t>
      </w:r>
      <w:r>
        <w:rPr>
          <w:rFonts w:ascii="Arial" w:eastAsia="Arial" w:hAnsi="Arial" w:cs="Arial"/>
          <w:color w:val="0A0A0A"/>
          <w:sz w:val="16"/>
          <w:szCs w:val="16"/>
          <w:shd w:val="clear" w:color="auto" w:fill="FFFFFF"/>
        </w:rPr>
        <w:t> </w:t>
      </w:r>
      <w:hyperlink r:id="rId26" w:history="1">
        <w:r>
          <w:rPr>
            <w:rStyle w:val="Hyperlink"/>
            <w:rFonts w:ascii="Arial" w:eastAsia="SimSun" w:hAnsi="Arial" w:cs="Arial"/>
            <w:i/>
            <w:iCs/>
            <w:color w:val="auto"/>
            <w:u w:val="none"/>
          </w:rPr>
          <w:t>African Journal of Biotechnology</w:t>
        </w:r>
      </w:hyperlink>
      <w:r>
        <w:rPr>
          <w:rStyle w:val="Strong"/>
          <w:rFonts w:ascii="Arial" w:eastAsia="SimSun" w:hAnsi="Arial" w:cs="Arial"/>
          <w:b w:val="0"/>
          <w:bCs w:val="0"/>
          <w:i/>
          <w:iCs/>
        </w:rPr>
        <w:t>,</w:t>
      </w:r>
      <w:r>
        <w:rPr>
          <w:rFonts w:ascii="Arial" w:hAnsi="Arial" w:cs="Arial"/>
          <w:lang w:eastAsia="en-GB"/>
        </w:rPr>
        <w:t xml:space="preserve"> 10(55),11716-11720. DOI: 10.5897/ajb11.1102 </w:t>
      </w:r>
    </w:p>
    <w:p w:rsidR="00F65FDC" w:rsidRDefault="00CC7B5D" w:rsidP="00261CEC">
      <w:pPr>
        <w:pStyle w:val="Body"/>
        <w:numPr>
          <w:ilvl w:val="0"/>
          <w:numId w:val="3"/>
        </w:numPr>
        <w:spacing w:after="0" w:line="480" w:lineRule="auto"/>
        <w:rPr>
          <w:rFonts w:ascii="Arial" w:eastAsia="Aptos" w:hAnsi="Arial" w:cs="Arial"/>
          <w:color w:val="156082"/>
        </w:rPr>
      </w:pPr>
      <w:proofErr w:type="spellStart"/>
      <w:r>
        <w:rPr>
          <w:rFonts w:ascii="Arial" w:hAnsi="Arial" w:cs="Arial"/>
          <w:lang w:eastAsia="en-GB"/>
        </w:rPr>
        <w:t>Famuyiwa</w:t>
      </w:r>
      <w:proofErr w:type="spellEnd"/>
      <w:r>
        <w:rPr>
          <w:rFonts w:ascii="Arial" w:hAnsi="Arial" w:cs="Arial"/>
          <w:lang w:eastAsia="en-GB"/>
        </w:rPr>
        <w:t xml:space="preserve">, F. G., </w:t>
      </w:r>
      <w:proofErr w:type="spellStart"/>
      <w:r>
        <w:rPr>
          <w:rFonts w:ascii="Arial" w:hAnsi="Arial" w:cs="Arial"/>
          <w:lang w:eastAsia="en-GB"/>
        </w:rPr>
        <w:t>Adewoyin</w:t>
      </w:r>
      <w:proofErr w:type="spellEnd"/>
      <w:r>
        <w:rPr>
          <w:rFonts w:ascii="Arial" w:hAnsi="Arial" w:cs="Arial"/>
          <w:lang w:eastAsia="en-GB"/>
        </w:rPr>
        <w:t xml:space="preserve">, F. B, </w:t>
      </w:r>
      <w:proofErr w:type="spellStart"/>
      <w:r>
        <w:rPr>
          <w:rFonts w:ascii="Arial" w:hAnsi="Arial" w:cs="Arial"/>
          <w:lang w:eastAsia="en-GB"/>
        </w:rPr>
        <w:t>Oladiran</w:t>
      </w:r>
      <w:proofErr w:type="spellEnd"/>
      <w:r>
        <w:rPr>
          <w:rFonts w:ascii="Arial" w:hAnsi="Arial" w:cs="Arial"/>
          <w:lang w:eastAsia="en-GB"/>
        </w:rPr>
        <w:t xml:space="preserve">, O. J., &amp; </w:t>
      </w:r>
      <w:proofErr w:type="spellStart"/>
      <w:r>
        <w:rPr>
          <w:rFonts w:ascii="Arial" w:hAnsi="Arial" w:cs="Arial"/>
          <w:lang w:eastAsia="en-GB"/>
        </w:rPr>
        <w:t>Obagbemi</w:t>
      </w:r>
      <w:proofErr w:type="spellEnd"/>
      <w:r>
        <w:rPr>
          <w:rFonts w:ascii="Arial" w:hAnsi="Arial" w:cs="Arial"/>
          <w:lang w:eastAsia="en-GB"/>
        </w:rPr>
        <w:t xml:space="preserve">, O. R. (2020) Larvicidal Activity of Some Plants Extracts and Their Partitioned Fractions against </w:t>
      </w:r>
      <w:r>
        <w:rPr>
          <w:rFonts w:ascii="Arial" w:hAnsi="Arial" w:cs="Arial"/>
          <w:i/>
          <w:iCs/>
          <w:lang w:eastAsia="en-GB"/>
        </w:rPr>
        <w:t xml:space="preserve">Culex </w:t>
      </w:r>
      <w:proofErr w:type="spellStart"/>
      <w:r>
        <w:rPr>
          <w:rFonts w:ascii="Arial" w:hAnsi="Arial" w:cs="Arial"/>
          <w:i/>
          <w:iCs/>
          <w:lang w:eastAsia="en-GB"/>
        </w:rPr>
        <w:t>quinquefasciatus</w:t>
      </w:r>
      <w:proofErr w:type="spellEnd"/>
      <w:r>
        <w:rPr>
          <w:rFonts w:ascii="Arial" w:hAnsi="Arial" w:cs="Arial"/>
          <w:i/>
          <w:iCs/>
          <w:lang w:eastAsia="en-GB"/>
        </w:rPr>
        <w:t>.</w:t>
      </w:r>
      <w:r>
        <w:rPr>
          <w:rFonts w:ascii="Arial" w:hAnsi="Arial" w:cs="Arial"/>
          <w:lang w:eastAsia="en-GB"/>
        </w:rPr>
        <w:t xml:space="preserve"> </w:t>
      </w:r>
      <w:r>
        <w:rPr>
          <w:rFonts w:ascii="Arial" w:hAnsi="Arial" w:cs="Arial"/>
          <w:i/>
          <w:iCs/>
          <w:lang w:eastAsia="en-GB"/>
        </w:rPr>
        <w:t xml:space="preserve">International Journal of Tropical Disease and Health, </w:t>
      </w:r>
      <w:r>
        <w:rPr>
          <w:rFonts w:ascii="Arial" w:hAnsi="Arial" w:cs="Arial"/>
          <w:lang w:eastAsia="en-GB"/>
        </w:rPr>
        <w:t>41(11), 23-34.</w:t>
      </w:r>
      <w:r>
        <w:rPr>
          <w:rFonts w:ascii="Arial" w:eastAsia="Aptos" w:hAnsi="Arial" w:cs="Arial"/>
          <w:b/>
          <w:bCs/>
          <w:color w:val="000000"/>
        </w:rPr>
        <w:t>DOI:</w:t>
      </w:r>
      <w:r>
        <w:rPr>
          <w:rFonts w:ascii="Arial" w:eastAsia="Aptos" w:hAnsi="Arial" w:cs="Arial"/>
          <w:color w:val="000000"/>
        </w:rPr>
        <w:t xml:space="preserve"> </w:t>
      </w:r>
      <w:hyperlink r:id="rId27">
        <w:r>
          <w:rPr>
            <w:rFonts w:ascii="Arial" w:eastAsia="Aptos" w:hAnsi="Arial" w:cs="Arial"/>
            <w:color w:val="156082"/>
          </w:rPr>
          <w:t>10.9734/</w:t>
        </w:r>
        <w:proofErr w:type="spellStart"/>
        <w:r>
          <w:rPr>
            <w:rFonts w:ascii="Arial" w:eastAsia="Aptos" w:hAnsi="Arial" w:cs="Arial"/>
            <w:color w:val="156082"/>
          </w:rPr>
          <w:t>ijtdh</w:t>
        </w:r>
        <w:proofErr w:type="spellEnd"/>
        <w:r>
          <w:rPr>
            <w:rFonts w:ascii="Arial" w:eastAsia="Aptos" w:hAnsi="Arial" w:cs="Arial"/>
            <w:color w:val="156082"/>
          </w:rPr>
          <w:t>/2020/v41i1130332</w:t>
        </w:r>
      </w:hyperlink>
    </w:p>
    <w:p w:rsidR="00F65FDC" w:rsidRDefault="00CC7B5D" w:rsidP="00261CEC">
      <w:pPr>
        <w:pStyle w:val="Body"/>
        <w:numPr>
          <w:ilvl w:val="0"/>
          <w:numId w:val="3"/>
        </w:numPr>
        <w:spacing w:after="0" w:line="480" w:lineRule="auto"/>
        <w:rPr>
          <w:rFonts w:ascii="Arial" w:hAnsi="Arial" w:cs="Arial"/>
          <w:lang w:eastAsia="en-GB"/>
        </w:rPr>
      </w:pPr>
      <w:r>
        <w:rPr>
          <w:rFonts w:ascii="Arial" w:hAnsi="Arial" w:cs="Arial"/>
          <w:lang w:eastAsia="en-GB"/>
        </w:rPr>
        <w:t xml:space="preserve">Lim, H., Lee, S.Y., Ho, L.Y., &amp; Sit, N.W. (2023). Mosquito Larvicidal Activity and Cytotoxicity of the Extracts of Aromatic Plants from Malaysia. </w:t>
      </w:r>
      <w:r>
        <w:rPr>
          <w:rFonts w:ascii="Arial" w:hAnsi="Arial" w:cs="Arial"/>
          <w:i/>
          <w:iCs/>
          <w:lang w:eastAsia="en-GB"/>
        </w:rPr>
        <w:t>Insects,</w:t>
      </w:r>
      <w:r>
        <w:rPr>
          <w:rFonts w:ascii="Arial" w:hAnsi="Arial" w:cs="Arial"/>
          <w:lang w:eastAsia="en-GB"/>
        </w:rPr>
        <w:t xml:space="preserve"> 14, 512. https://doi.org/10.3390/insects14060512 </w:t>
      </w:r>
    </w:p>
    <w:p w:rsidR="00F65FDC" w:rsidRDefault="00CC7B5D" w:rsidP="00261CEC">
      <w:pPr>
        <w:pStyle w:val="Body"/>
        <w:numPr>
          <w:ilvl w:val="0"/>
          <w:numId w:val="3"/>
        </w:numPr>
        <w:spacing w:after="0" w:line="480" w:lineRule="auto"/>
        <w:rPr>
          <w:rFonts w:ascii="Arial" w:eastAsia="Aptos" w:hAnsi="Arial" w:cs="Arial"/>
          <w:color w:val="156082"/>
        </w:rPr>
      </w:pPr>
      <w:proofErr w:type="spellStart"/>
      <w:r>
        <w:rPr>
          <w:rFonts w:ascii="Arial" w:hAnsi="Arial" w:cs="Arial"/>
          <w:lang w:eastAsia="en-GB"/>
        </w:rPr>
        <w:t>Famuyiwa</w:t>
      </w:r>
      <w:proofErr w:type="spellEnd"/>
      <w:r>
        <w:rPr>
          <w:rFonts w:ascii="Arial" w:hAnsi="Arial" w:cs="Arial"/>
          <w:lang w:eastAsia="en-GB"/>
        </w:rPr>
        <w:t xml:space="preserve">, F., Olusola, A., </w:t>
      </w:r>
      <w:proofErr w:type="spellStart"/>
      <w:r>
        <w:rPr>
          <w:rFonts w:ascii="Arial" w:hAnsi="Arial" w:cs="Arial"/>
          <w:lang w:eastAsia="en-GB"/>
        </w:rPr>
        <w:t>Ugwo</w:t>
      </w:r>
      <w:proofErr w:type="spellEnd"/>
      <w:r>
        <w:rPr>
          <w:rFonts w:ascii="Arial" w:hAnsi="Arial" w:cs="Arial"/>
          <w:lang w:eastAsia="en-GB"/>
        </w:rPr>
        <w:t xml:space="preserve">, J., </w:t>
      </w:r>
      <w:proofErr w:type="spellStart"/>
      <w:r>
        <w:rPr>
          <w:rFonts w:ascii="Arial" w:hAnsi="Arial" w:cs="Arial"/>
          <w:lang w:eastAsia="en-GB"/>
        </w:rPr>
        <w:t>Akinyuwa</w:t>
      </w:r>
      <w:proofErr w:type="spellEnd"/>
      <w:r>
        <w:rPr>
          <w:rFonts w:ascii="Arial" w:hAnsi="Arial" w:cs="Arial"/>
          <w:lang w:eastAsia="en-GB"/>
        </w:rPr>
        <w:t xml:space="preserve">, S., </w:t>
      </w:r>
      <w:proofErr w:type="spellStart"/>
      <w:r>
        <w:rPr>
          <w:rFonts w:ascii="Arial" w:hAnsi="Arial" w:cs="Arial"/>
          <w:lang w:eastAsia="en-GB"/>
        </w:rPr>
        <w:t>Arowojolu</w:t>
      </w:r>
      <w:proofErr w:type="spellEnd"/>
      <w:r>
        <w:rPr>
          <w:rFonts w:ascii="Arial" w:hAnsi="Arial" w:cs="Arial"/>
          <w:lang w:eastAsia="en-GB"/>
        </w:rPr>
        <w:t xml:space="preserve">, G., </w:t>
      </w:r>
      <w:proofErr w:type="spellStart"/>
      <w:r>
        <w:rPr>
          <w:rFonts w:ascii="Arial" w:hAnsi="Arial" w:cs="Arial"/>
          <w:lang w:eastAsia="en-GB"/>
        </w:rPr>
        <w:t>Alimi</w:t>
      </w:r>
      <w:proofErr w:type="spellEnd"/>
      <w:r>
        <w:rPr>
          <w:rFonts w:ascii="Arial" w:hAnsi="Arial" w:cs="Arial"/>
          <w:lang w:eastAsia="en-GB"/>
        </w:rPr>
        <w:t xml:space="preserve">, A. &amp; </w:t>
      </w:r>
      <w:proofErr w:type="spellStart"/>
      <w:r>
        <w:rPr>
          <w:rFonts w:ascii="Arial" w:hAnsi="Arial" w:cs="Arial"/>
          <w:lang w:eastAsia="en-GB"/>
        </w:rPr>
        <w:t>Faloye</w:t>
      </w:r>
      <w:proofErr w:type="spellEnd"/>
      <w:r>
        <w:rPr>
          <w:rFonts w:ascii="Arial" w:hAnsi="Arial" w:cs="Arial"/>
          <w:lang w:eastAsia="en-GB"/>
        </w:rPr>
        <w:t xml:space="preserve">, K. (2025). Larvicidal and Dengue Virus Inhibitory Potential of Terpenoids from </w:t>
      </w:r>
      <w:proofErr w:type="spellStart"/>
      <w:r>
        <w:rPr>
          <w:rFonts w:ascii="Arial" w:hAnsi="Arial" w:cs="Arial"/>
          <w:i/>
          <w:iCs/>
          <w:lang w:eastAsia="en-GB"/>
        </w:rPr>
        <w:t>Bryophyllum</w:t>
      </w:r>
      <w:proofErr w:type="spellEnd"/>
      <w:r>
        <w:rPr>
          <w:rFonts w:ascii="Arial" w:hAnsi="Arial" w:cs="Arial"/>
          <w:i/>
          <w:iCs/>
          <w:lang w:eastAsia="en-GB"/>
        </w:rPr>
        <w:t xml:space="preserve"> </w:t>
      </w:r>
      <w:proofErr w:type="spellStart"/>
      <w:r>
        <w:rPr>
          <w:rFonts w:ascii="Arial" w:hAnsi="Arial" w:cs="Arial"/>
          <w:i/>
          <w:iCs/>
          <w:lang w:eastAsia="en-GB"/>
        </w:rPr>
        <w:t>pinnatum</w:t>
      </w:r>
      <w:proofErr w:type="spellEnd"/>
      <w:r>
        <w:rPr>
          <w:rFonts w:ascii="Arial" w:hAnsi="Arial" w:cs="Arial"/>
          <w:lang w:eastAsia="en-GB"/>
        </w:rPr>
        <w:t xml:space="preserve">: An </w:t>
      </w:r>
      <w:r>
        <w:rPr>
          <w:rFonts w:ascii="Arial" w:hAnsi="Arial" w:cs="Arial"/>
          <w:i/>
          <w:iCs/>
          <w:lang w:eastAsia="en-GB"/>
        </w:rPr>
        <w:t>in-Silico</w:t>
      </w:r>
      <w:r>
        <w:rPr>
          <w:rFonts w:ascii="Arial" w:hAnsi="Arial" w:cs="Arial"/>
          <w:lang w:eastAsia="en-GB"/>
        </w:rPr>
        <w:t xml:space="preserve"> Study. </w:t>
      </w:r>
      <w:r>
        <w:rPr>
          <w:rFonts w:ascii="Arial" w:hAnsi="Arial" w:cs="Arial"/>
          <w:i/>
          <w:iCs/>
          <w:lang w:eastAsia="en-GB"/>
        </w:rPr>
        <w:t>Journal of Applied Life Sciences International</w:t>
      </w:r>
      <w:r>
        <w:rPr>
          <w:rFonts w:ascii="Arial" w:hAnsi="Arial" w:cs="Arial"/>
          <w:lang w:eastAsia="en-GB"/>
        </w:rPr>
        <w:t xml:space="preserve">, 28(5), 71-87. </w:t>
      </w:r>
      <w:r>
        <w:rPr>
          <w:rFonts w:ascii="Arial" w:eastAsia="Aptos" w:hAnsi="Arial" w:cs="Arial"/>
          <w:b/>
          <w:bCs/>
          <w:color w:val="000000"/>
        </w:rPr>
        <w:t>DOI:</w:t>
      </w:r>
      <w:r>
        <w:rPr>
          <w:rFonts w:ascii="Arial" w:eastAsia="Aptos" w:hAnsi="Arial" w:cs="Arial"/>
          <w:color w:val="000000"/>
        </w:rPr>
        <w:t xml:space="preserve"> </w:t>
      </w:r>
      <w:hyperlink r:id="rId28">
        <w:r>
          <w:rPr>
            <w:rFonts w:ascii="Arial" w:eastAsia="Aptos" w:hAnsi="Arial" w:cs="Arial"/>
            <w:color w:val="156082"/>
          </w:rPr>
          <w:t>10.9734/</w:t>
        </w:r>
        <w:proofErr w:type="spellStart"/>
        <w:r>
          <w:rPr>
            <w:rFonts w:ascii="Arial" w:eastAsia="Aptos" w:hAnsi="Arial" w:cs="Arial"/>
            <w:color w:val="156082"/>
          </w:rPr>
          <w:t>jalsi</w:t>
        </w:r>
        <w:proofErr w:type="spellEnd"/>
        <w:r>
          <w:rPr>
            <w:rFonts w:ascii="Arial" w:eastAsia="Aptos" w:hAnsi="Arial" w:cs="Arial"/>
            <w:color w:val="156082"/>
          </w:rPr>
          <w:t>/2025/v28i5715</w:t>
        </w:r>
      </w:hyperlink>
    </w:p>
    <w:p w:rsidR="00F65FDC" w:rsidRPr="00261CEC" w:rsidRDefault="00CC7B5D" w:rsidP="00261CEC">
      <w:pPr>
        <w:pStyle w:val="ListParagraph"/>
        <w:numPr>
          <w:ilvl w:val="0"/>
          <w:numId w:val="3"/>
        </w:numPr>
        <w:spacing w:line="480" w:lineRule="auto"/>
        <w:rPr>
          <w:rFonts w:ascii="Arial" w:hAnsi="Arial" w:cs="Arial"/>
        </w:rPr>
      </w:pPr>
      <w:proofErr w:type="spellStart"/>
      <w:r w:rsidRPr="00261CEC">
        <w:rPr>
          <w:rFonts w:ascii="Arial" w:eastAsia="SimSun" w:hAnsi="Arial" w:cs="Arial"/>
          <w:color w:val="000000"/>
          <w:lang w:eastAsia="zh-CN" w:bidi="ar"/>
        </w:rPr>
        <w:t>Famuyiwa</w:t>
      </w:r>
      <w:proofErr w:type="spellEnd"/>
      <w:r w:rsidRPr="00261CEC">
        <w:rPr>
          <w:rFonts w:ascii="Arial" w:eastAsia="SimSun" w:hAnsi="Arial" w:cs="Arial"/>
          <w:color w:val="000000"/>
          <w:lang w:eastAsia="zh-CN" w:bidi="ar"/>
        </w:rPr>
        <w:t xml:space="preserve">, F. G. &amp; </w:t>
      </w:r>
      <w:proofErr w:type="spellStart"/>
      <w:r w:rsidRPr="00261CEC">
        <w:rPr>
          <w:rFonts w:ascii="Arial" w:eastAsia="SimSun" w:hAnsi="Arial" w:cs="Arial"/>
          <w:color w:val="000000"/>
          <w:lang w:eastAsia="zh-CN" w:bidi="ar"/>
        </w:rPr>
        <w:t>Oredola</w:t>
      </w:r>
      <w:proofErr w:type="spellEnd"/>
      <w:r w:rsidRPr="00261CEC">
        <w:rPr>
          <w:rFonts w:ascii="Arial" w:eastAsia="SimSun" w:hAnsi="Arial" w:cs="Arial"/>
          <w:color w:val="000000"/>
          <w:lang w:eastAsia="zh-CN" w:bidi="ar"/>
        </w:rPr>
        <w:t xml:space="preserve">, M. O. (2025). </w:t>
      </w:r>
      <w:r w:rsidRPr="00261CEC">
        <w:rPr>
          <w:rFonts w:ascii="Arial" w:eastAsia="TimesNewRomanPS-BoldMT" w:hAnsi="Arial" w:cs="Arial"/>
          <w:color w:val="000000"/>
          <w:lang w:eastAsia="zh-CN" w:bidi="ar"/>
        </w:rPr>
        <w:t xml:space="preserve">Activity of Three Nigerian Mistletoes against </w:t>
      </w:r>
      <w:r w:rsidRPr="00261CEC">
        <w:rPr>
          <w:rFonts w:ascii="Arial" w:eastAsia="TimesNewRomanPS-BoldItalicMT" w:hAnsi="Arial" w:cs="Arial"/>
          <w:i/>
          <w:iCs/>
          <w:color w:val="000000"/>
          <w:lang w:eastAsia="zh-CN" w:bidi="ar"/>
        </w:rPr>
        <w:t xml:space="preserve">Culex </w:t>
      </w:r>
      <w:proofErr w:type="spellStart"/>
      <w:r w:rsidRPr="00261CEC">
        <w:rPr>
          <w:rFonts w:ascii="Arial" w:eastAsia="TimesNewRomanPS-BoldItalicMT" w:hAnsi="Arial" w:cs="Arial"/>
          <w:i/>
          <w:iCs/>
          <w:color w:val="000000"/>
          <w:lang w:eastAsia="zh-CN" w:bidi="ar"/>
        </w:rPr>
        <w:t>quinquefasciatus</w:t>
      </w:r>
      <w:proofErr w:type="spellEnd"/>
      <w:r w:rsidRPr="00261CEC">
        <w:rPr>
          <w:rFonts w:ascii="Arial" w:eastAsia="TimesNewRomanPS-BoldItalicMT" w:hAnsi="Arial" w:cs="Arial"/>
          <w:i/>
          <w:iCs/>
          <w:color w:val="000000"/>
          <w:lang w:eastAsia="zh-CN" w:bidi="ar"/>
        </w:rPr>
        <w:t xml:space="preserve"> </w:t>
      </w:r>
      <w:r w:rsidRPr="00261CEC">
        <w:rPr>
          <w:rFonts w:ascii="Arial" w:eastAsia="TimesNewRomanPS-BoldMT" w:hAnsi="Arial" w:cs="Arial"/>
          <w:color w:val="000000"/>
          <w:lang w:eastAsia="zh-CN" w:bidi="ar"/>
        </w:rPr>
        <w:t xml:space="preserve">Larvae. </w:t>
      </w:r>
      <w:r w:rsidRPr="00261CEC">
        <w:rPr>
          <w:rFonts w:ascii="Arial" w:eastAsia="SimSun" w:hAnsi="Arial" w:cs="Arial"/>
          <w:i/>
          <w:iCs/>
          <w:color w:val="000000"/>
          <w:lang w:eastAsia="zh-CN" w:bidi="ar"/>
        </w:rPr>
        <w:t>Tropical Journal of Natural Product Research</w:t>
      </w:r>
      <w:r w:rsidRPr="00261CEC">
        <w:rPr>
          <w:rFonts w:ascii="Arial" w:eastAsia="SimSun" w:hAnsi="Arial" w:cs="Arial"/>
          <w:color w:val="000000"/>
          <w:lang w:eastAsia="zh-CN" w:bidi="ar"/>
        </w:rPr>
        <w:t>, 9(7), 3267 - 3270</w:t>
      </w:r>
    </w:p>
    <w:p w:rsidR="00F65FDC" w:rsidRPr="00261CEC" w:rsidRDefault="00CC7B5D" w:rsidP="00261CEC">
      <w:pPr>
        <w:pStyle w:val="ListParagraph"/>
        <w:numPr>
          <w:ilvl w:val="0"/>
          <w:numId w:val="3"/>
        </w:numPr>
        <w:spacing w:before="36" w:after="36" w:line="480" w:lineRule="auto"/>
        <w:rPr>
          <w:rFonts w:ascii="Arial" w:hAnsi="Arial" w:cs="Arial"/>
        </w:rPr>
      </w:pPr>
      <w:proofErr w:type="spellStart"/>
      <w:r w:rsidRPr="00261CEC">
        <w:rPr>
          <w:rFonts w:ascii="Arial" w:hAnsi="Arial" w:cs="Arial"/>
          <w:lang w:eastAsia="en-GB"/>
        </w:rPr>
        <w:t>Boussim</w:t>
      </w:r>
      <w:proofErr w:type="spellEnd"/>
      <w:r w:rsidRPr="00261CEC">
        <w:rPr>
          <w:rFonts w:ascii="Arial" w:hAnsi="Arial" w:cs="Arial"/>
          <w:lang w:eastAsia="en-GB"/>
        </w:rPr>
        <w:t xml:space="preserve">, I. J., </w:t>
      </w:r>
      <w:proofErr w:type="spellStart"/>
      <w:r w:rsidRPr="00261CEC">
        <w:rPr>
          <w:rFonts w:ascii="Arial" w:hAnsi="Arial" w:cs="Arial"/>
          <w:lang w:eastAsia="en-GB"/>
        </w:rPr>
        <w:t>Guinko</w:t>
      </w:r>
      <w:proofErr w:type="spellEnd"/>
      <w:r w:rsidRPr="00261CEC">
        <w:rPr>
          <w:rFonts w:ascii="Arial" w:hAnsi="Arial" w:cs="Arial"/>
          <w:lang w:eastAsia="en-GB"/>
        </w:rPr>
        <w:t xml:space="preserve">, S., </w:t>
      </w:r>
      <w:proofErr w:type="spellStart"/>
      <w:r w:rsidRPr="00261CEC">
        <w:rPr>
          <w:rFonts w:ascii="Arial" w:hAnsi="Arial" w:cs="Arial"/>
          <w:lang w:eastAsia="en-GB"/>
        </w:rPr>
        <w:t>Tuquet</w:t>
      </w:r>
      <w:proofErr w:type="spellEnd"/>
      <w:r w:rsidRPr="00261CEC">
        <w:rPr>
          <w:rFonts w:ascii="Arial" w:hAnsi="Arial" w:cs="Arial"/>
          <w:lang w:eastAsia="en-GB"/>
        </w:rPr>
        <w:t xml:space="preserve">, C., &amp; </w:t>
      </w:r>
      <w:proofErr w:type="spellStart"/>
      <w:r w:rsidRPr="00261CEC">
        <w:rPr>
          <w:rFonts w:ascii="Arial" w:hAnsi="Arial" w:cs="Arial"/>
          <w:lang w:eastAsia="en-GB"/>
        </w:rPr>
        <w:t>Sallé</w:t>
      </w:r>
      <w:proofErr w:type="spellEnd"/>
      <w:r w:rsidRPr="00261CEC">
        <w:rPr>
          <w:rFonts w:ascii="Arial" w:hAnsi="Arial" w:cs="Arial"/>
          <w:lang w:eastAsia="en-GB"/>
        </w:rPr>
        <w:t xml:space="preserve">, G. (2004). Mistletoes of the agroforestry parklands of Burkina Faso. </w:t>
      </w:r>
      <w:r w:rsidRPr="00261CEC">
        <w:rPr>
          <w:rFonts w:ascii="Arial" w:hAnsi="Arial" w:cs="Arial"/>
          <w:i/>
          <w:iCs/>
          <w:lang w:eastAsia="en-GB"/>
        </w:rPr>
        <w:t>Agroforestry systems</w:t>
      </w:r>
      <w:r w:rsidRPr="00261CEC">
        <w:rPr>
          <w:rFonts w:ascii="Arial" w:hAnsi="Arial" w:cs="Arial"/>
          <w:lang w:eastAsia="en-GB"/>
        </w:rPr>
        <w:t xml:space="preserve">, 60(1), 39-49. </w:t>
      </w:r>
      <w:r w:rsidRPr="00261CEC">
        <w:rPr>
          <w:rFonts w:ascii="Arial" w:eastAsia="Aptos" w:hAnsi="Arial" w:cs="Arial"/>
          <w:b/>
          <w:bCs/>
          <w:color w:val="000000"/>
        </w:rPr>
        <w:t>DOI:</w:t>
      </w:r>
      <w:r w:rsidRPr="00261CEC">
        <w:rPr>
          <w:rFonts w:ascii="Arial" w:eastAsia="Aptos" w:hAnsi="Arial" w:cs="Arial"/>
          <w:color w:val="000000"/>
        </w:rPr>
        <w:t xml:space="preserve"> </w:t>
      </w:r>
      <w:hyperlink r:id="rId29">
        <w:r w:rsidRPr="00261CEC">
          <w:rPr>
            <w:rFonts w:ascii="Arial" w:eastAsia="Aptos" w:hAnsi="Arial" w:cs="Arial"/>
            <w:color w:val="156082"/>
          </w:rPr>
          <w:t>10.1023/</w:t>
        </w:r>
        <w:proofErr w:type="gramStart"/>
        <w:r w:rsidRPr="00261CEC">
          <w:rPr>
            <w:rFonts w:ascii="Arial" w:eastAsia="Aptos" w:hAnsi="Arial" w:cs="Arial"/>
            <w:color w:val="156082"/>
          </w:rPr>
          <w:t>B:AGFO</w:t>
        </w:r>
        <w:proofErr w:type="gramEnd"/>
        <w:r w:rsidRPr="00261CEC">
          <w:rPr>
            <w:rFonts w:ascii="Arial" w:eastAsia="Aptos" w:hAnsi="Arial" w:cs="Arial"/>
            <w:color w:val="156082"/>
          </w:rPr>
          <w:t>.0000009403.36419.20</w:t>
        </w:r>
      </w:hyperlink>
    </w:p>
    <w:p w:rsidR="00F65FDC" w:rsidRPr="00261CEC" w:rsidRDefault="00CC7B5D" w:rsidP="00261CEC">
      <w:pPr>
        <w:pStyle w:val="ListParagraph"/>
        <w:numPr>
          <w:ilvl w:val="0"/>
          <w:numId w:val="3"/>
        </w:numPr>
        <w:spacing w:before="36" w:after="36" w:line="480" w:lineRule="auto"/>
        <w:rPr>
          <w:rFonts w:ascii="Arial" w:hAnsi="Arial" w:cs="Arial"/>
        </w:rPr>
      </w:pPr>
      <w:proofErr w:type="spellStart"/>
      <w:r w:rsidRPr="00261CEC">
        <w:rPr>
          <w:rFonts w:ascii="Arial" w:hAnsi="Arial" w:cs="Arial"/>
          <w:lang w:eastAsia="en-GB"/>
        </w:rPr>
        <w:t>Akinmoladun</w:t>
      </w:r>
      <w:proofErr w:type="spellEnd"/>
      <w:r w:rsidRPr="00261CEC">
        <w:rPr>
          <w:rFonts w:ascii="Arial" w:hAnsi="Arial" w:cs="Arial"/>
          <w:lang w:eastAsia="en-GB"/>
        </w:rPr>
        <w:t xml:space="preserve">, A. C., Olowe, J. A., </w:t>
      </w:r>
      <w:proofErr w:type="spellStart"/>
      <w:r w:rsidRPr="00261CEC">
        <w:rPr>
          <w:rFonts w:ascii="Arial" w:hAnsi="Arial" w:cs="Arial"/>
          <w:lang w:eastAsia="en-GB"/>
        </w:rPr>
        <w:t>Komolafe</w:t>
      </w:r>
      <w:proofErr w:type="spellEnd"/>
      <w:r w:rsidRPr="00261CEC">
        <w:rPr>
          <w:rFonts w:ascii="Arial" w:hAnsi="Arial" w:cs="Arial"/>
          <w:lang w:eastAsia="en-GB"/>
        </w:rPr>
        <w:t xml:space="preserve">, K., </w:t>
      </w:r>
      <w:proofErr w:type="spellStart"/>
      <w:r w:rsidRPr="00261CEC">
        <w:rPr>
          <w:rFonts w:ascii="Arial" w:hAnsi="Arial" w:cs="Arial"/>
          <w:lang w:eastAsia="en-GB"/>
        </w:rPr>
        <w:t>Ogundele</w:t>
      </w:r>
      <w:proofErr w:type="spellEnd"/>
      <w:r w:rsidRPr="00261CEC">
        <w:rPr>
          <w:rFonts w:ascii="Arial" w:hAnsi="Arial" w:cs="Arial"/>
          <w:lang w:eastAsia="en-GB"/>
        </w:rPr>
        <w:t xml:space="preserve">, J., &amp; </w:t>
      </w:r>
      <w:proofErr w:type="spellStart"/>
      <w:r w:rsidRPr="00261CEC">
        <w:rPr>
          <w:rFonts w:ascii="Arial" w:hAnsi="Arial" w:cs="Arial"/>
          <w:lang w:eastAsia="en-GB"/>
        </w:rPr>
        <w:t>Olaleye</w:t>
      </w:r>
      <w:proofErr w:type="spellEnd"/>
      <w:r w:rsidRPr="00261CEC">
        <w:rPr>
          <w:rFonts w:ascii="Arial" w:hAnsi="Arial" w:cs="Arial"/>
          <w:lang w:eastAsia="en-GB"/>
        </w:rPr>
        <w:t>, M. T. (2016). Antioxidant activity and protective effects of cocoa and kola nut mistletoe (</w:t>
      </w:r>
      <w:proofErr w:type="spellStart"/>
      <w:r w:rsidRPr="00261CEC">
        <w:rPr>
          <w:rFonts w:ascii="Arial" w:hAnsi="Arial" w:cs="Arial"/>
          <w:i/>
          <w:iCs/>
          <w:lang w:eastAsia="en-GB"/>
        </w:rPr>
        <w:t>Globimetula</w:t>
      </w:r>
      <w:proofErr w:type="spellEnd"/>
      <w:r w:rsidRPr="00261CEC">
        <w:rPr>
          <w:rFonts w:ascii="Arial" w:hAnsi="Arial" w:cs="Arial"/>
          <w:i/>
          <w:iCs/>
          <w:lang w:eastAsia="en-GB"/>
        </w:rPr>
        <w:t xml:space="preserve"> </w:t>
      </w:r>
      <w:proofErr w:type="spellStart"/>
      <w:r w:rsidRPr="00261CEC">
        <w:rPr>
          <w:rFonts w:ascii="Arial" w:hAnsi="Arial" w:cs="Arial"/>
          <w:i/>
          <w:iCs/>
          <w:lang w:eastAsia="en-GB"/>
        </w:rPr>
        <w:t>cupulata</w:t>
      </w:r>
      <w:proofErr w:type="spellEnd"/>
      <w:r w:rsidRPr="00261CEC">
        <w:rPr>
          <w:rFonts w:ascii="Arial" w:hAnsi="Arial" w:cs="Arial"/>
          <w:lang w:eastAsia="en-GB"/>
        </w:rPr>
        <w:t xml:space="preserve">) against ischemia/reperfusion injury in </w:t>
      </w:r>
      <w:proofErr w:type="spellStart"/>
      <w:r w:rsidRPr="00261CEC">
        <w:rPr>
          <w:rFonts w:ascii="Arial" w:hAnsi="Arial" w:cs="Arial"/>
          <w:lang w:eastAsia="en-GB"/>
        </w:rPr>
        <w:t>langendoff</w:t>
      </w:r>
      <w:proofErr w:type="spellEnd"/>
      <w:r w:rsidRPr="00261CEC">
        <w:rPr>
          <w:rFonts w:ascii="Arial" w:hAnsi="Arial" w:cs="Arial"/>
          <w:lang w:eastAsia="en-GB"/>
        </w:rPr>
        <w:t xml:space="preserve">-perfused rat hearts. </w:t>
      </w:r>
      <w:r w:rsidRPr="00261CEC">
        <w:rPr>
          <w:rFonts w:ascii="Arial" w:hAnsi="Arial" w:cs="Arial"/>
          <w:i/>
          <w:iCs/>
          <w:lang w:eastAsia="en-GB"/>
        </w:rPr>
        <w:t>Journal of Food and Drug Analysis</w:t>
      </w:r>
      <w:r w:rsidRPr="00261CEC">
        <w:rPr>
          <w:rFonts w:ascii="Arial" w:hAnsi="Arial" w:cs="Arial"/>
          <w:lang w:eastAsia="en-GB"/>
        </w:rPr>
        <w:t xml:space="preserve">, 24, 417-426. </w:t>
      </w:r>
      <w:r w:rsidRPr="00261CEC">
        <w:rPr>
          <w:rFonts w:ascii="Arial" w:eastAsia="Aptos" w:hAnsi="Arial" w:cs="Arial"/>
          <w:b/>
          <w:bCs/>
          <w:color w:val="000000"/>
        </w:rPr>
        <w:t>DOI:</w:t>
      </w:r>
      <w:r w:rsidRPr="00261CEC">
        <w:rPr>
          <w:rFonts w:ascii="Arial" w:eastAsia="Aptos" w:hAnsi="Arial" w:cs="Arial"/>
          <w:color w:val="000000"/>
        </w:rPr>
        <w:t xml:space="preserve"> </w:t>
      </w:r>
      <w:hyperlink r:id="rId30">
        <w:r w:rsidRPr="00261CEC">
          <w:rPr>
            <w:rFonts w:ascii="Arial" w:eastAsia="Aptos" w:hAnsi="Arial" w:cs="Arial"/>
            <w:color w:val="156082"/>
          </w:rPr>
          <w:t>10.1016/j.jfda.2015.10.007</w:t>
        </w:r>
      </w:hyperlink>
    </w:p>
    <w:p w:rsidR="00F65FDC" w:rsidRDefault="00CC7B5D" w:rsidP="00261CEC">
      <w:pPr>
        <w:pStyle w:val="Body"/>
        <w:numPr>
          <w:ilvl w:val="0"/>
          <w:numId w:val="3"/>
        </w:numPr>
        <w:spacing w:after="0" w:line="480" w:lineRule="auto"/>
        <w:jc w:val="left"/>
        <w:rPr>
          <w:rFonts w:ascii="Arial" w:hAnsi="Arial" w:cs="Arial"/>
          <w:lang w:eastAsia="en-GB"/>
        </w:rPr>
      </w:pPr>
      <w:r>
        <w:rPr>
          <w:rFonts w:ascii="Arial" w:hAnsi="Arial" w:cs="Arial"/>
          <w:lang w:eastAsia="en-GB"/>
        </w:rPr>
        <w:t xml:space="preserve">Talha J., Priyanka M., &amp; Akanksha A. (2011). Hypertension and Herbal Plants. </w:t>
      </w:r>
      <w:r>
        <w:rPr>
          <w:rFonts w:ascii="Arial" w:hAnsi="Arial" w:cs="Arial"/>
          <w:i/>
          <w:iCs/>
          <w:lang w:eastAsia="en-GB"/>
        </w:rPr>
        <w:t>International Research Journal of Pharmacy</w:t>
      </w:r>
      <w:r>
        <w:rPr>
          <w:rFonts w:ascii="Arial" w:hAnsi="Arial" w:cs="Arial"/>
          <w:lang w:eastAsia="en-GB"/>
        </w:rPr>
        <w:t>, 2(8), 26-30.</w:t>
      </w:r>
    </w:p>
    <w:p w:rsidR="00F65FDC" w:rsidRDefault="00CC7B5D" w:rsidP="00261CEC">
      <w:pPr>
        <w:pStyle w:val="Body"/>
        <w:numPr>
          <w:ilvl w:val="0"/>
          <w:numId w:val="3"/>
        </w:numPr>
        <w:spacing w:after="0" w:line="480" w:lineRule="auto"/>
        <w:rPr>
          <w:rFonts w:ascii="Arial" w:hAnsi="Arial" w:cs="Arial"/>
          <w:lang w:eastAsia="en-GB"/>
        </w:rPr>
      </w:pPr>
      <w:proofErr w:type="spellStart"/>
      <w:r>
        <w:rPr>
          <w:rFonts w:ascii="Arial" w:hAnsi="Arial" w:cs="Arial"/>
          <w:lang w:eastAsia="en-GB"/>
        </w:rPr>
        <w:t>Edem</w:t>
      </w:r>
      <w:proofErr w:type="spellEnd"/>
      <w:r>
        <w:rPr>
          <w:rFonts w:ascii="Arial" w:hAnsi="Arial" w:cs="Arial"/>
          <w:lang w:eastAsia="en-GB"/>
        </w:rPr>
        <w:t xml:space="preserve">, D. O. (2008). Effect of aqueous extracts of leaves of </w:t>
      </w:r>
      <w:proofErr w:type="spellStart"/>
      <w:r>
        <w:rPr>
          <w:rFonts w:ascii="Arial" w:hAnsi="Arial" w:cs="Arial"/>
          <w:i/>
          <w:iCs/>
          <w:lang w:eastAsia="en-GB"/>
        </w:rPr>
        <w:t>Globimetula</w:t>
      </w:r>
      <w:proofErr w:type="spellEnd"/>
      <w:r>
        <w:rPr>
          <w:rFonts w:ascii="Arial" w:hAnsi="Arial" w:cs="Arial"/>
          <w:i/>
          <w:iCs/>
          <w:lang w:eastAsia="en-GB"/>
        </w:rPr>
        <w:t xml:space="preserve"> </w:t>
      </w:r>
      <w:proofErr w:type="spellStart"/>
      <w:r>
        <w:rPr>
          <w:rFonts w:ascii="Arial" w:hAnsi="Arial" w:cs="Arial"/>
          <w:i/>
          <w:iCs/>
          <w:lang w:eastAsia="en-GB"/>
        </w:rPr>
        <w:t>cupulat</w:t>
      </w:r>
      <w:r>
        <w:rPr>
          <w:rFonts w:ascii="Arial" w:hAnsi="Arial" w:cs="Arial"/>
          <w:lang w:eastAsia="en-GB"/>
        </w:rPr>
        <w:t>a</w:t>
      </w:r>
      <w:proofErr w:type="spellEnd"/>
      <w:r>
        <w:rPr>
          <w:rFonts w:ascii="Arial" w:hAnsi="Arial" w:cs="Arial"/>
          <w:lang w:eastAsia="en-GB"/>
        </w:rPr>
        <w:t xml:space="preserve"> (DC) Van </w:t>
      </w:r>
      <w:proofErr w:type="spellStart"/>
      <w:r>
        <w:rPr>
          <w:rFonts w:ascii="Arial" w:hAnsi="Arial" w:cs="Arial"/>
          <w:lang w:eastAsia="en-GB"/>
        </w:rPr>
        <w:t>Tieghem</w:t>
      </w:r>
      <w:proofErr w:type="spellEnd"/>
      <w:r>
        <w:rPr>
          <w:rFonts w:ascii="Arial" w:hAnsi="Arial" w:cs="Arial"/>
          <w:lang w:eastAsia="en-GB"/>
        </w:rPr>
        <w:t xml:space="preserve"> in Normoglycemic Rats. </w:t>
      </w:r>
      <w:r>
        <w:rPr>
          <w:rFonts w:ascii="Arial" w:hAnsi="Arial" w:cs="Arial"/>
          <w:i/>
          <w:iCs/>
          <w:lang w:eastAsia="en-GB"/>
        </w:rPr>
        <w:t xml:space="preserve">The internet Journal </w:t>
      </w:r>
      <w:proofErr w:type="gramStart"/>
      <w:r>
        <w:rPr>
          <w:rFonts w:ascii="Arial" w:hAnsi="Arial" w:cs="Arial"/>
          <w:i/>
          <w:iCs/>
          <w:lang w:eastAsia="en-GB"/>
        </w:rPr>
        <w:t>of  Alternative</w:t>
      </w:r>
      <w:proofErr w:type="gramEnd"/>
      <w:r>
        <w:rPr>
          <w:rFonts w:ascii="Arial" w:hAnsi="Arial" w:cs="Arial"/>
          <w:i/>
          <w:iCs/>
          <w:lang w:eastAsia="en-GB"/>
        </w:rPr>
        <w:t xml:space="preserve"> Medicine</w:t>
      </w:r>
      <w:r>
        <w:rPr>
          <w:rFonts w:ascii="Arial" w:hAnsi="Arial" w:cs="Arial"/>
          <w:lang w:eastAsia="en-GB"/>
        </w:rPr>
        <w:t>, 8(1), 1–6.</w:t>
      </w:r>
    </w:p>
    <w:p w:rsidR="00F65FDC" w:rsidRPr="00261CEC" w:rsidRDefault="00CC7B5D" w:rsidP="00261CEC">
      <w:pPr>
        <w:pStyle w:val="ListParagraph"/>
        <w:numPr>
          <w:ilvl w:val="0"/>
          <w:numId w:val="3"/>
        </w:numPr>
        <w:spacing w:before="36" w:after="36" w:line="480" w:lineRule="auto"/>
        <w:rPr>
          <w:rFonts w:ascii="Arial" w:eastAsia="Aptos" w:hAnsi="Arial" w:cs="Arial"/>
          <w:color w:val="156082"/>
        </w:rPr>
      </w:pPr>
      <w:r w:rsidRPr="00261CEC">
        <w:rPr>
          <w:rFonts w:ascii="Arial" w:hAnsi="Arial" w:cs="Arial"/>
          <w:lang w:eastAsia="en-GB"/>
        </w:rPr>
        <w:t xml:space="preserve">Muhammad, K. J. (2024). Pharmacological Activities of the Genus </w:t>
      </w:r>
      <w:proofErr w:type="spellStart"/>
      <w:r w:rsidRPr="00261CEC">
        <w:rPr>
          <w:rFonts w:ascii="Arial" w:hAnsi="Arial" w:cs="Arial"/>
          <w:i/>
          <w:iCs/>
          <w:lang w:eastAsia="en-GB"/>
        </w:rPr>
        <w:t>Globimetula</w:t>
      </w:r>
      <w:proofErr w:type="spellEnd"/>
      <w:r w:rsidRPr="00261CEC">
        <w:rPr>
          <w:rFonts w:ascii="Arial" w:hAnsi="Arial" w:cs="Arial"/>
          <w:i/>
          <w:iCs/>
          <w:lang w:eastAsia="en-GB"/>
        </w:rPr>
        <w:t xml:space="preserve"> </w:t>
      </w:r>
      <w:r w:rsidRPr="00261CEC">
        <w:rPr>
          <w:rFonts w:ascii="Arial" w:hAnsi="Arial" w:cs="Arial"/>
          <w:lang w:eastAsia="en-GB"/>
        </w:rPr>
        <w:t xml:space="preserve">and </w:t>
      </w:r>
      <w:proofErr w:type="spellStart"/>
      <w:r w:rsidRPr="00261CEC">
        <w:rPr>
          <w:rFonts w:ascii="Arial" w:hAnsi="Arial" w:cs="Arial"/>
          <w:i/>
          <w:iCs/>
          <w:lang w:eastAsia="en-GB"/>
        </w:rPr>
        <w:t>Scurrula</w:t>
      </w:r>
      <w:proofErr w:type="spellEnd"/>
      <w:r w:rsidRPr="00261CEC">
        <w:rPr>
          <w:rFonts w:ascii="Arial" w:hAnsi="Arial" w:cs="Arial"/>
          <w:lang w:eastAsia="en-GB"/>
        </w:rPr>
        <w:t xml:space="preserve">. </w:t>
      </w:r>
      <w:r w:rsidRPr="00261CEC">
        <w:rPr>
          <w:rFonts w:ascii="Arial" w:hAnsi="Arial" w:cs="Arial"/>
          <w:i/>
          <w:iCs/>
          <w:lang w:eastAsia="en-GB"/>
        </w:rPr>
        <w:t>Journal of Science and Mathematics Letters</w:t>
      </w:r>
      <w:r w:rsidRPr="00261CEC">
        <w:rPr>
          <w:rFonts w:ascii="Arial" w:hAnsi="Arial" w:cs="Arial"/>
          <w:lang w:eastAsia="en-GB"/>
        </w:rPr>
        <w:t xml:space="preserve">, 12(1), 58-71. </w:t>
      </w:r>
      <w:proofErr w:type="spellStart"/>
      <w:r w:rsidRPr="00261CEC">
        <w:rPr>
          <w:rFonts w:ascii="Arial" w:hAnsi="Arial" w:cs="Arial"/>
          <w:lang w:eastAsia="en-GB"/>
        </w:rPr>
        <w:t>DOI:</w:t>
      </w:r>
      <w:hyperlink r:id="rId31" w:history="1">
        <w:r w:rsidRPr="00261CEC">
          <w:rPr>
            <w:rFonts w:ascii="Arial" w:hAnsi="Arial" w:cs="Arial"/>
            <w:lang w:eastAsia="en-GB"/>
          </w:rPr>
          <w:t>https</w:t>
        </w:r>
        <w:proofErr w:type="spellEnd"/>
        <w:r w:rsidRPr="00261CEC">
          <w:rPr>
            <w:rFonts w:ascii="Arial" w:hAnsi="Arial" w:cs="Arial"/>
            <w:lang w:eastAsia="en-GB"/>
          </w:rPr>
          <w:t>://doi.org/10.37134/jsml.vol12.1.8.2024</w:t>
        </w:r>
      </w:hyperlink>
      <w:r w:rsidRPr="00261CEC">
        <w:rPr>
          <w:rFonts w:ascii="Arial" w:hAnsi="Arial" w:cs="Arial"/>
          <w:lang w:eastAsia="en-GB"/>
        </w:rPr>
        <w:t xml:space="preserve">. </w:t>
      </w:r>
    </w:p>
    <w:p w:rsidR="00F65FDC" w:rsidRDefault="00CC7B5D" w:rsidP="00261CEC">
      <w:pPr>
        <w:pStyle w:val="Body"/>
        <w:numPr>
          <w:ilvl w:val="0"/>
          <w:numId w:val="3"/>
        </w:numPr>
        <w:spacing w:after="0" w:line="480" w:lineRule="auto"/>
        <w:rPr>
          <w:rFonts w:ascii="Arial" w:hAnsi="Arial" w:cs="Arial"/>
          <w:lang w:eastAsia="en-GB"/>
        </w:rPr>
      </w:pPr>
      <w:proofErr w:type="spellStart"/>
      <w:r>
        <w:rPr>
          <w:rFonts w:ascii="Arial" w:hAnsi="Arial" w:cs="Arial"/>
          <w:lang w:eastAsia="en-GB"/>
        </w:rPr>
        <w:t>Ojewole</w:t>
      </w:r>
      <w:proofErr w:type="spellEnd"/>
      <w:r>
        <w:rPr>
          <w:rFonts w:ascii="Arial" w:hAnsi="Arial" w:cs="Arial"/>
          <w:lang w:eastAsia="en-GB"/>
        </w:rPr>
        <w:t xml:space="preserve">, J. A. O., &amp; </w:t>
      </w:r>
      <w:proofErr w:type="spellStart"/>
      <w:r>
        <w:rPr>
          <w:rFonts w:ascii="Arial" w:hAnsi="Arial" w:cs="Arial"/>
          <w:lang w:eastAsia="en-GB"/>
        </w:rPr>
        <w:t>Adewole</w:t>
      </w:r>
      <w:proofErr w:type="spellEnd"/>
      <w:r>
        <w:rPr>
          <w:rFonts w:ascii="Arial" w:hAnsi="Arial" w:cs="Arial"/>
          <w:lang w:eastAsia="en-GB"/>
        </w:rPr>
        <w:t xml:space="preserve">, S. O. (2007). </w:t>
      </w:r>
      <w:proofErr w:type="spellStart"/>
      <w:r>
        <w:rPr>
          <w:rFonts w:ascii="Arial" w:hAnsi="Arial" w:cs="Arial"/>
          <w:lang w:eastAsia="en-GB"/>
        </w:rPr>
        <w:t>Hypoglycaemic</w:t>
      </w:r>
      <w:proofErr w:type="spellEnd"/>
      <w:r>
        <w:rPr>
          <w:rFonts w:ascii="Arial" w:hAnsi="Arial" w:cs="Arial"/>
          <w:lang w:eastAsia="en-GB"/>
        </w:rPr>
        <w:t xml:space="preserve"> and hypotensive effects of </w:t>
      </w:r>
      <w:proofErr w:type="spellStart"/>
      <w:r>
        <w:rPr>
          <w:rFonts w:ascii="Arial" w:hAnsi="Arial" w:cs="Arial"/>
          <w:i/>
          <w:iCs/>
          <w:lang w:eastAsia="en-GB"/>
        </w:rPr>
        <w:t>Globimetula</w:t>
      </w:r>
      <w:proofErr w:type="spellEnd"/>
      <w:r>
        <w:rPr>
          <w:rFonts w:ascii="Arial" w:hAnsi="Arial" w:cs="Arial"/>
          <w:i/>
          <w:iCs/>
          <w:lang w:eastAsia="en-GB"/>
        </w:rPr>
        <w:t xml:space="preserve"> </w:t>
      </w:r>
      <w:proofErr w:type="spellStart"/>
      <w:r>
        <w:rPr>
          <w:rFonts w:ascii="Arial" w:hAnsi="Arial" w:cs="Arial"/>
          <w:i/>
          <w:iCs/>
          <w:lang w:eastAsia="en-GB"/>
        </w:rPr>
        <w:t>cupulata</w:t>
      </w:r>
      <w:proofErr w:type="spellEnd"/>
      <w:r>
        <w:rPr>
          <w:rFonts w:ascii="Arial" w:hAnsi="Arial" w:cs="Arial"/>
          <w:lang w:eastAsia="en-GB"/>
        </w:rPr>
        <w:t xml:space="preserve"> (DC) Van </w:t>
      </w:r>
      <w:proofErr w:type="spellStart"/>
      <w:r>
        <w:rPr>
          <w:rFonts w:ascii="Arial" w:hAnsi="Arial" w:cs="Arial"/>
          <w:lang w:eastAsia="en-GB"/>
        </w:rPr>
        <w:t>Tieghem</w:t>
      </w:r>
      <w:proofErr w:type="spellEnd"/>
      <w:r>
        <w:rPr>
          <w:rFonts w:ascii="Arial" w:hAnsi="Arial" w:cs="Arial"/>
          <w:lang w:eastAsia="en-GB"/>
        </w:rPr>
        <w:t xml:space="preserve"> (</w:t>
      </w:r>
      <w:proofErr w:type="spellStart"/>
      <w:r>
        <w:rPr>
          <w:rFonts w:ascii="Arial" w:hAnsi="Arial" w:cs="Arial"/>
          <w:lang w:eastAsia="en-GB"/>
        </w:rPr>
        <w:t>Loranthaceae</w:t>
      </w:r>
      <w:proofErr w:type="spellEnd"/>
      <w:r>
        <w:rPr>
          <w:rFonts w:ascii="Arial" w:hAnsi="Arial" w:cs="Arial"/>
          <w:lang w:eastAsia="en-GB"/>
        </w:rPr>
        <w:t xml:space="preserve">) aqueous leaf extract in rats. </w:t>
      </w:r>
      <w:r>
        <w:rPr>
          <w:rFonts w:ascii="Arial" w:hAnsi="Arial" w:cs="Arial"/>
          <w:i/>
          <w:iCs/>
          <w:lang w:eastAsia="en-GB"/>
        </w:rPr>
        <w:t>Cardiovascular Journal of South Africa</w:t>
      </w:r>
      <w:r>
        <w:rPr>
          <w:rFonts w:ascii="Arial" w:hAnsi="Arial" w:cs="Arial"/>
          <w:lang w:eastAsia="en-GB"/>
        </w:rPr>
        <w:t xml:space="preserve">, 18(1), 9-15. </w:t>
      </w:r>
    </w:p>
    <w:p w:rsidR="00F65FDC" w:rsidRPr="00261CEC" w:rsidRDefault="00CC7B5D" w:rsidP="00261CEC">
      <w:pPr>
        <w:pStyle w:val="ListParagraph"/>
        <w:numPr>
          <w:ilvl w:val="0"/>
          <w:numId w:val="3"/>
        </w:numPr>
        <w:spacing w:before="36" w:after="36" w:line="480" w:lineRule="auto"/>
        <w:rPr>
          <w:rFonts w:ascii="Arial" w:hAnsi="Arial" w:cs="Arial"/>
        </w:rPr>
      </w:pPr>
      <w:proofErr w:type="spellStart"/>
      <w:r w:rsidRPr="00261CEC">
        <w:rPr>
          <w:rFonts w:ascii="Arial" w:hAnsi="Arial" w:cs="Arial"/>
          <w:lang w:eastAsia="en-GB"/>
        </w:rPr>
        <w:lastRenderedPageBreak/>
        <w:t>Okpuzor</w:t>
      </w:r>
      <w:proofErr w:type="spellEnd"/>
      <w:r w:rsidRPr="00261CEC">
        <w:rPr>
          <w:rFonts w:ascii="Arial" w:hAnsi="Arial" w:cs="Arial"/>
          <w:lang w:eastAsia="en-GB"/>
        </w:rPr>
        <w:t xml:space="preserve">, J &amp; Kareem G. (2009). Lipid lowering Activity of </w:t>
      </w:r>
      <w:proofErr w:type="spellStart"/>
      <w:r w:rsidRPr="00261CEC">
        <w:rPr>
          <w:rFonts w:ascii="Arial" w:hAnsi="Arial" w:cs="Arial"/>
          <w:i/>
          <w:iCs/>
          <w:lang w:eastAsia="en-GB"/>
        </w:rPr>
        <w:t>Globimetula</w:t>
      </w:r>
      <w:proofErr w:type="spellEnd"/>
      <w:r w:rsidRPr="00261CEC">
        <w:rPr>
          <w:rFonts w:ascii="Arial" w:hAnsi="Arial" w:cs="Arial"/>
          <w:i/>
          <w:iCs/>
          <w:lang w:eastAsia="en-GB"/>
        </w:rPr>
        <w:t xml:space="preserve"> </w:t>
      </w:r>
      <w:proofErr w:type="spellStart"/>
      <w:r w:rsidRPr="00261CEC">
        <w:rPr>
          <w:rFonts w:ascii="Arial" w:hAnsi="Arial" w:cs="Arial"/>
          <w:i/>
          <w:iCs/>
          <w:lang w:eastAsia="en-GB"/>
        </w:rPr>
        <w:t>braunii</w:t>
      </w:r>
      <w:proofErr w:type="spellEnd"/>
      <w:r w:rsidRPr="00261CEC">
        <w:rPr>
          <w:rFonts w:ascii="Arial" w:hAnsi="Arial" w:cs="Arial"/>
          <w:i/>
          <w:iCs/>
          <w:lang w:eastAsia="en-GB"/>
        </w:rPr>
        <w:t>.</w:t>
      </w:r>
      <w:r w:rsidRPr="00261CEC">
        <w:rPr>
          <w:rFonts w:ascii="Arial" w:hAnsi="Arial" w:cs="Arial"/>
          <w:lang w:eastAsia="en-GB"/>
        </w:rPr>
        <w:t xml:space="preserve"> </w:t>
      </w:r>
      <w:r w:rsidRPr="00261CEC">
        <w:rPr>
          <w:rFonts w:ascii="Arial" w:hAnsi="Arial" w:cs="Arial"/>
          <w:i/>
          <w:iCs/>
          <w:lang w:eastAsia="en-GB"/>
        </w:rPr>
        <w:t>Research Journal of Medicinal Plant</w:t>
      </w:r>
      <w:r w:rsidRPr="00261CEC">
        <w:rPr>
          <w:rFonts w:ascii="Arial" w:hAnsi="Arial" w:cs="Arial"/>
          <w:lang w:eastAsia="en-GB"/>
        </w:rPr>
        <w:t xml:space="preserve">, 3(2), 45-51. </w:t>
      </w:r>
      <w:r w:rsidRPr="00261CEC">
        <w:rPr>
          <w:rFonts w:ascii="Arial" w:eastAsia="Aptos" w:hAnsi="Arial" w:cs="Arial"/>
          <w:b/>
          <w:bCs/>
          <w:color w:val="000000"/>
        </w:rPr>
        <w:t>DOI:</w:t>
      </w:r>
      <w:r w:rsidRPr="00261CEC">
        <w:rPr>
          <w:rFonts w:ascii="Arial" w:eastAsia="Aptos" w:hAnsi="Arial" w:cs="Arial"/>
          <w:color w:val="000000"/>
        </w:rPr>
        <w:t xml:space="preserve"> </w:t>
      </w:r>
      <w:hyperlink r:id="rId32">
        <w:r w:rsidRPr="00261CEC">
          <w:rPr>
            <w:rFonts w:ascii="Arial" w:eastAsia="Aptos" w:hAnsi="Arial" w:cs="Arial"/>
            <w:color w:val="156082"/>
          </w:rPr>
          <w:t>10.3923/RJMP.2009.45.51</w:t>
        </w:r>
      </w:hyperlink>
    </w:p>
    <w:p w:rsidR="00F65FDC" w:rsidRDefault="00CC7B5D" w:rsidP="00261CEC">
      <w:pPr>
        <w:pStyle w:val="Body"/>
        <w:numPr>
          <w:ilvl w:val="0"/>
          <w:numId w:val="3"/>
        </w:numPr>
        <w:spacing w:after="0" w:line="480" w:lineRule="auto"/>
        <w:rPr>
          <w:rFonts w:ascii="Arial" w:hAnsi="Arial" w:cs="Arial"/>
          <w:lang w:eastAsia="en-GB"/>
        </w:rPr>
      </w:pPr>
      <w:proofErr w:type="spellStart"/>
      <w:r>
        <w:rPr>
          <w:rFonts w:ascii="Arial" w:hAnsi="Arial" w:cs="Arial"/>
          <w:lang w:eastAsia="en-GB"/>
        </w:rPr>
        <w:t>Osungunna</w:t>
      </w:r>
      <w:proofErr w:type="spellEnd"/>
      <w:r>
        <w:rPr>
          <w:rFonts w:ascii="Arial" w:hAnsi="Arial" w:cs="Arial"/>
          <w:lang w:eastAsia="en-GB"/>
        </w:rPr>
        <w:t xml:space="preserve">, O., </w:t>
      </w:r>
      <w:proofErr w:type="spellStart"/>
      <w:r>
        <w:rPr>
          <w:rFonts w:ascii="Arial" w:hAnsi="Arial" w:cs="Arial"/>
          <w:lang w:eastAsia="en-GB"/>
        </w:rPr>
        <w:t>Osungunna</w:t>
      </w:r>
      <w:proofErr w:type="spellEnd"/>
      <w:r>
        <w:rPr>
          <w:rFonts w:ascii="Arial" w:hAnsi="Arial" w:cs="Arial"/>
          <w:lang w:eastAsia="en-GB"/>
        </w:rPr>
        <w:t xml:space="preserve">, M. O., &amp; Abimbola, Y. (2013). Phytochemical and antimicrobial screening of </w:t>
      </w:r>
      <w:proofErr w:type="spellStart"/>
      <w:r>
        <w:rPr>
          <w:rFonts w:ascii="Arial" w:hAnsi="Arial" w:cs="Arial"/>
          <w:i/>
          <w:iCs/>
          <w:lang w:eastAsia="en-GB"/>
        </w:rPr>
        <w:t>Globimetulla</w:t>
      </w:r>
      <w:proofErr w:type="spellEnd"/>
      <w:r>
        <w:rPr>
          <w:rFonts w:ascii="Arial" w:hAnsi="Arial" w:cs="Arial"/>
          <w:i/>
          <w:iCs/>
          <w:lang w:eastAsia="en-GB"/>
        </w:rPr>
        <w:t xml:space="preserve"> </w:t>
      </w:r>
      <w:proofErr w:type="spellStart"/>
      <w:r>
        <w:rPr>
          <w:rFonts w:ascii="Arial" w:hAnsi="Arial" w:cs="Arial"/>
          <w:i/>
          <w:iCs/>
          <w:lang w:eastAsia="en-GB"/>
        </w:rPr>
        <w:t>oreophila</w:t>
      </w:r>
      <w:proofErr w:type="spellEnd"/>
      <w:r>
        <w:rPr>
          <w:rFonts w:ascii="Arial" w:hAnsi="Arial" w:cs="Arial"/>
          <w:lang w:eastAsia="en-GB"/>
        </w:rPr>
        <w:t xml:space="preserve"> (Olive) Van </w:t>
      </w:r>
      <w:proofErr w:type="spellStart"/>
      <w:r>
        <w:rPr>
          <w:rFonts w:ascii="Arial" w:hAnsi="Arial" w:cs="Arial"/>
          <w:lang w:eastAsia="en-GB"/>
        </w:rPr>
        <w:t>Tiege</w:t>
      </w:r>
      <w:proofErr w:type="spellEnd"/>
      <w:r>
        <w:rPr>
          <w:rFonts w:ascii="Arial" w:hAnsi="Arial" w:cs="Arial"/>
          <w:lang w:eastAsia="en-GB"/>
        </w:rPr>
        <w:t xml:space="preserve"> and </w:t>
      </w:r>
      <w:proofErr w:type="spellStart"/>
      <w:r>
        <w:rPr>
          <w:rFonts w:ascii="Arial" w:hAnsi="Arial" w:cs="Arial"/>
          <w:i/>
          <w:iCs/>
          <w:lang w:eastAsia="en-GB"/>
        </w:rPr>
        <w:t>Phragmenthera</w:t>
      </w:r>
      <w:proofErr w:type="spellEnd"/>
      <w:r>
        <w:rPr>
          <w:rFonts w:ascii="Arial" w:hAnsi="Arial" w:cs="Arial"/>
          <w:i/>
          <w:iCs/>
          <w:lang w:eastAsia="en-GB"/>
        </w:rPr>
        <w:t xml:space="preserve"> capitate</w:t>
      </w:r>
      <w:r>
        <w:rPr>
          <w:rFonts w:ascii="Arial" w:hAnsi="Arial" w:cs="Arial"/>
          <w:lang w:eastAsia="en-GB"/>
        </w:rPr>
        <w:t xml:space="preserve"> (</w:t>
      </w:r>
      <w:proofErr w:type="spellStart"/>
      <w:r>
        <w:rPr>
          <w:rFonts w:ascii="Arial" w:hAnsi="Arial" w:cs="Arial"/>
          <w:lang w:eastAsia="en-GB"/>
        </w:rPr>
        <w:t>Spreng</w:t>
      </w:r>
      <w:proofErr w:type="spellEnd"/>
      <w:r>
        <w:rPr>
          <w:rFonts w:ascii="Arial" w:hAnsi="Arial" w:cs="Arial"/>
          <w:lang w:eastAsia="en-GB"/>
        </w:rPr>
        <w:t xml:space="preserve">) </w:t>
      </w:r>
      <w:proofErr w:type="spellStart"/>
      <w:r>
        <w:rPr>
          <w:rFonts w:ascii="Arial" w:hAnsi="Arial" w:cs="Arial"/>
          <w:lang w:eastAsia="en-GB"/>
        </w:rPr>
        <w:t>Balle</w:t>
      </w:r>
      <w:proofErr w:type="spellEnd"/>
      <w:r>
        <w:rPr>
          <w:rFonts w:ascii="Arial" w:hAnsi="Arial" w:cs="Arial"/>
          <w:lang w:eastAsia="en-GB"/>
        </w:rPr>
        <w:t xml:space="preserve">. </w:t>
      </w:r>
      <w:r>
        <w:rPr>
          <w:rFonts w:ascii="Arial" w:hAnsi="Arial" w:cs="Arial"/>
          <w:i/>
          <w:iCs/>
          <w:lang w:eastAsia="en-GB"/>
        </w:rPr>
        <w:t>International Journal of Green Pharmacy,</w:t>
      </w:r>
      <w:r>
        <w:rPr>
          <w:rFonts w:ascii="Arial" w:hAnsi="Arial" w:cs="Arial"/>
          <w:lang w:eastAsia="en-GB"/>
        </w:rPr>
        <w:t xml:space="preserve"> 7, 127-130.</w:t>
      </w:r>
    </w:p>
    <w:p w:rsidR="00F65FDC" w:rsidRPr="00261CEC" w:rsidRDefault="00CC7B5D" w:rsidP="00261CEC">
      <w:pPr>
        <w:pStyle w:val="ListParagraph"/>
        <w:numPr>
          <w:ilvl w:val="0"/>
          <w:numId w:val="3"/>
        </w:numPr>
        <w:spacing w:after="120" w:line="480" w:lineRule="auto"/>
        <w:jc w:val="both"/>
        <w:rPr>
          <w:rFonts w:ascii="Arial" w:hAnsi="Arial" w:cs="Arial"/>
        </w:rPr>
      </w:pPr>
      <w:proofErr w:type="spellStart"/>
      <w:r w:rsidRPr="00261CEC">
        <w:rPr>
          <w:rFonts w:ascii="Arial" w:hAnsi="Arial" w:cs="Arial"/>
        </w:rPr>
        <w:t>Hamadjida</w:t>
      </w:r>
      <w:proofErr w:type="spellEnd"/>
      <w:r w:rsidRPr="00261CEC">
        <w:rPr>
          <w:rFonts w:ascii="Arial" w:hAnsi="Arial" w:cs="Arial"/>
        </w:rPr>
        <w:t xml:space="preserve">, A., </w:t>
      </w:r>
      <w:proofErr w:type="spellStart"/>
      <w:r w:rsidRPr="00261CEC">
        <w:rPr>
          <w:rFonts w:ascii="Arial" w:hAnsi="Arial" w:cs="Arial"/>
        </w:rPr>
        <w:t>Essono</w:t>
      </w:r>
      <w:proofErr w:type="spellEnd"/>
      <w:r w:rsidRPr="00261CEC">
        <w:rPr>
          <w:rFonts w:ascii="Arial" w:hAnsi="Arial" w:cs="Arial"/>
        </w:rPr>
        <w:t xml:space="preserve">, S., </w:t>
      </w:r>
      <w:proofErr w:type="spellStart"/>
      <w:r w:rsidRPr="00261CEC">
        <w:rPr>
          <w:rFonts w:ascii="Arial" w:hAnsi="Arial" w:cs="Arial"/>
        </w:rPr>
        <w:t>Miaffo</w:t>
      </w:r>
      <w:proofErr w:type="spellEnd"/>
      <w:r w:rsidRPr="00261CEC">
        <w:rPr>
          <w:rFonts w:ascii="Arial" w:hAnsi="Arial" w:cs="Arial"/>
        </w:rPr>
        <w:t xml:space="preserve">, D., </w:t>
      </w:r>
      <w:proofErr w:type="spellStart"/>
      <w:r w:rsidRPr="00261CEC">
        <w:rPr>
          <w:rFonts w:ascii="Arial" w:hAnsi="Arial" w:cs="Arial"/>
        </w:rPr>
        <w:t>Nkono</w:t>
      </w:r>
      <w:proofErr w:type="spellEnd"/>
      <w:r w:rsidRPr="00261CEC">
        <w:rPr>
          <w:rFonts w:ascii="Arial" w:hAnsi="Arial" w:cs="Arial"/>
        </w:rPr>
        <w:t xml:space="preserve"> </w:t>
      </w:r>
      <w:proofErr w:type="spellStart"/>
      <w:r w:rsidRPr="00261CEC">
        <w:rPr>
          <w:rFonts w:ascii="Arial" w:hAnsi="Arial" w:cs="Arial"/>
        </w:rPr>
        <w:t>Ya</w:t>
      </w:r>
      <w:proofErr w:type="spellEnd"/>
      <w:r w:rsidRPr="00261CEC">
        <w:rPr>
          <w:rFonts w:ascii="Arial" w:hAnsi="Arial" w:cs="Arial"/>
        </w:rPr>
        <w:t xml:space="preserve"> </w:t>
      </w:r>
      <w:proofErr w:type="spellStart"/>
      <w:r w:rsidRPr="00261CEC">
        <w:rPr>
          <w:rFonts w:ascii="Arial" w:hAnsi="Arial" w:cs="Arial"/>
        </w:rPr>
        <w:t>Nkono</w:t>
      </w:r>
      <w:proofErr w:type="spellEnd"/>
      <w:r w:rsidRPr="00261CEC">
        <w:rPr>
          <w:rFonts w:ascii="Arial" w:hAnsi="Arial" w:cs="Arial"/>
        </w:rPr>
        <w:t xml:space="preserve">, B. L., </w:t>
      </w:r>
      <w:proofErr w:type="spellStart"/>
      <w:r w:rsidRPr="00261CEC">
        <w:rPr>
          <w:rFonts w:ascii="Arial" w:hAnsi="Arial" w:cs="Arial"/>
        </w:rPr>
        <w:t>Tchoupou</w:t>
      </w:r>
      <w:proofErr w:type="spellEnd"/>
      <w:r w:rsidRPr="00261CEC">
        <w:rPr>
          <w:rFonts w:ascii="Arial" w:hAnsi="Arial" w:cs="Arial"/>
        </w:rPr>
        <w:t>, R.</w:t>
      </w:r>
      <w:proofErr w:type="gramStart"/>
      <w:r w:rsidRPr="00261CEC">
        <w:rPr>
          <w:rFonts w:ascii="Arial" w:hAnsi="Arial" w:cs="Arial"/>
        </w:rPr>
        <w:t xml:space="preserve">,  </w:t>
      </w:r>
      <w:proofErr w:type="spellStart"/>
      <w:r w:rsidRPr="00261CEC">
        <w:rPr>
          <w:rFonts w:ascii="Arial" w:hAnsi="Arial" w:cs="Arial"/>
        </w:rPr>
        <w:t>Fidele</w:t>
      </w:r>
      <w:proofErr w:type="spellEnd"/>
      <w:proofErr w:type="gramEnd"/>
      <w:r w:rsidRPr="00261CEC">
        <w:rPr>
          <w:rFonts w:ascii="Arial" w:hAnsi="Arial" w:cs="Arial"/>
        </w:rPr>
        <w:t xml:space="preserve">, N., </w:t>
      </w:r>
      <w:proofErr w:type="spellStart"/>
      <w:r w:rsidRPr="00261CEC">
        <w:rPr>
          <w:rFonts w:ascii="Arial" w:hAnsi="Arial" w:cs="Arial"/>
        </w:rPr>
        <w:t>Mbomo</w:t>
      </w:r>
      <w:proofErr w:type="spellEnd"/>
      <w:r w:rsidRPr="00261CEC">
        <w:rPr>
          <w:rFonts w:ascii="Arial" w:hAnsi="Arial" w:cs="Arial"/>
        </w:rPr>
        <w:t xml:space="preserve">, A. (2026). Phytochemical analysis, toxicity studies, and evaluation of the antidiabetic and antioxidant potential of </w:t>
      </w:r>
      <w:proofErr w:type="spellStart"/>
      <w:r w:rsidRPr="00261CEC">
        <w:rPr>
          <w:rFonts w:ascii="Arial" w:hAnsi="Arial" w:cs="Arial"/>
          <w:i/>
          <w:iCs/>
        </w:rPr>
        <w:t>Globimetula</w:t>
      </w:r>
      <w:proofErr w:type="spellEnd"/>
      <w:r w:rsidRPr="00261CEC">
        <w:rPr>
          <w:rFonts w:ascii="Arial" w:hAnsi="Arial" w:cs="Arial"/>
          <w:i/>
          <w:iCs/>
        </w:rPr>
        <w:t xml:space="preserve"> </w:t>
      </w:r>
      <w:proofErr w:type="spellStart"/>
      <w:r w:rsidRPr="00261CEC">
        <w:rPr>
          <w:rFonts w:ascii="Arial" w:hAnsi="Arial" w:cs="Arial"/>
          <w:i/>
          <w:iCs/>
        </w:rPr>
        <w:t>cupulata</w:t>
      </w:r>
      <w:proofErr w:type="spellEnd"/>
      <w:r w:rsidRPr="00261CEC">
        <w:rPr>
          <w:rFonts w:ascii="Arial" w:hAnsi="Arial" w:cs="Arial"/>
        </w:rPr>
        <w:t xml:space="preserve"> (DC) Van </w:t>
      </w:r>
      <w:proofErr w:type="spellStart"/>
      <w:r w:rsidRPr="00261CEC">
        <w:rPr>
          <w:rFonts w:ascii="Arial" w:hAnsi="Arial" w:cs="Arial"/>
        </w:rPr>
        <w:t>Tieghem</w:t>
      </w:r>
      <w:proofErr w:type="spellEnd"/>
      <w:r w:rsidRPr="00261CEC">
        <w:rPr>
          <w:rFonts w:ascii="Arial" w:hAnsi="Arial" w:cs="Arial"/>
        </w:rPr>
        <w:t xml:space="preserve"> leaf extracts in streptozotocin-induced diabetic rats. </w:t>
      </w:r>
      <w:r w:rsidRPr="00261CEC">
        <w:rPr>
          <w:rFonts w:ascii="Arial" w:hAnsi="Arial" w:cs="Arial"/>
          <w:i/>
          <w:iCs/>
        </w:rPr>
        <w:t>Next Research,</w:t>
      </w:r>
      <w:r w:rsidRPr="00261CEC">
        <w:rPr>
          <w:rFonts w:ascii="Arial" w:hAnsi="Arial" w:cs="Arial"/>
        </w:rPr>
        <w:t xml:space="preserve"> 5, 101344. 10.1016/j.nexres.2026.101344.  </w:t>
      </w:r>
    </w:p>
    <w:p w:rsidR="00F65FDC" w:rsidRDefault="00CC7B5D" w:rsidP="00261CEC">
      <w:pPr>
        <w:pStyle w:val="Body"/>
        <w:numPr>
          <w:ilvl w:val="0"/>
          <w:numId w:val="3"/>
        </w:numPr>
        <w:spacing w:after="0" w:line="480" w:lineRule="auto"/>
        <w:rPr>
          <w:rFonts w:ascii="Arial" w:hAnsi="Arial" w:cs="Arial"/>
          <w:lang w:eastAsia="en-GB"/>
        </w:rPr>
      </w:pPr>
      <w:proofErr w:type="spellStart"/>
      <w:r>
        <w:rPr>
          <w:rFonts w:ascii="Arial" w:hAnsi="Arial" w:cs="Arial"/>
          <w:lang w:eastAsia="en-GB"/>
        </w:rPr>
        <w:t>Edem</w:t>
      </w:r>
      <w:proofErr w:type="spellEnd"/>
      <w:r>
        <w:rPr>
          <w:rFonts w:ascii="Arial" w:hAnsi="Arial" w:cs="Arial"/>
          <w:lang w:eastAsia="en-GB"/>
        </w:rPr>
        <w:t xml:space="preserve">, D. O. (2009). Biochemical Changes in Wistar Rats on Oral Doses of Aqueous Extracts of Leaves of </w:t>
      </w:r>
      <w:proofErr w:type="spellStart"/>
      <w:r>
        <w:rPr>
          <w:rFonts w:ascii="Arial" w:hAnsi="Arial" w:cs="Arial"/>
          <w:i/>
          <w:iCs/>
          <w:lang w:eastAsia="en-GB"/>
        </w:rPr>
        <w:t>Globimetula</w:t>
      </w:r>
      <w:proofErr w:type="spellEnd"/>
      <w:r>
        <w:rPr>
          <w:rFonts w:ascii="Arial" w:hAnsi="Arial" w:cs="Arial"/>
          <w:i/>
          <w:iCs/>
          <w:lang w:eastAsia="en-GB"/>
        </w:rPr>
        <w:t xml:space="preserve"> </w:t>
      </w:r>
      <w:proofErr w:type="spellStart"/>
      <w:r>
        <w:rPr>
          <w:rFonts w:ascii="Arial" w:hAnsi="Arial" w:cs="Arial"/>
          <w:i/>
          <w:iCs/>
          <w:lang w:eastAsia="en-GB"/>
        </w:rPr>
        <w:t>cupulata</w:t>
      </w:r>
      <w:proofErr w:type="spellEnd"/>
      <w:r>
        <w:rPr>
          <w:rFonts w:ascii="Arial" w:hAnsi="Arial" w:cs="Arial"/>
          <w:lang w:eastAsia="en-GB"/>
        </w:rPr>
        <w:t xml:space="preserve"> (Dc) Van </w:t>
      </w:r>
      <w:proofErr w:type="spellStart"/>
      <w:r>
        <w:rPr>
          <w:rFonts w:ascii="Arial" w:hAnsi="Arial" w:cs="Arial"/>
          <w:lang w:eastAsia="en-GB"/>
        </w:rPr>
        <w:t>Tieghem</w:t>
      </w:r>
      <w:proofErr w:type="spellEnd"/>
      <w:r>
        <w:rPr>
          <w:rFonts w:ascii="Arial" w:hAnsi="Arial" w:cs="Arial"/>
          <w:lang w:eastAsia="en-GB"/>
        </w:rPr>
        <w:t xml:space="preserve">. </w:t>
      </w:r>
      <w:proofErr w:type="spellStart"/>
      <w:r>
        <w:rPr>
          <w:rFonts w:ascii="Arial" w:hAnsi="Arial" w:cs="Arial"/>
          <w:i/>
          <w:iCs/>
          <w:lang w:eastAsia="en-GB"/>
        </w:rPr>
        <w:t>Pharmacologyonline</w:t>
      </w:r>
      <w:proofErr w:type="spellEnd"/>
      <w:r>
        <w:rPr>
          <w:rFonts w:ascii="Arial" w:hAnsi="Arial" w:cs="Arial"/>
          <w:lang w:eastAsia="en-GB"/>
        </w:rPr>
        <w:t>, 3, 275-282.</w:t>
      </w:r>
    </w:p>
    <w:p w:rsidR="00F65FDC" w:rsidRPr="00261CEC" w:rsidRDefault="00CC7B5D" w:rsidP="00261CEC">
      <w:pPr>
        <w:pStyle w:val="ListParagraph"/>
        <w:numPr>
          <w:ilvl w:val="0"/>
          <w:numId w:val="3"/>
        </w:numPr>
        <w:spacing w:before="36" w:after="36" w:line="480" w:lineRule="auto"/>
        <w:rPr>
          <w:rFonts w:ascii="Arial" w:hAnsi="Arial" w:cs="Arial"/>
        </w:rPr>
      </w:pPr>
      <w:proofErr w:type="spellStart"/>
      <w:r w:rsidRPr="00261CEC">
        <w:rPr>
          <w:rFonts w:ascii="Arial" w:hAnsi="Arial" w:cs="Arial"/>
          <w:lang w:eastAsia="en-GB"/>
        </w:rPr>
        <w:t>Akinmoladun</w:t>
      </w:r>
      <w:proofErr w:type="spellEnd"/>
      <w:r w:rsidRPr="00261CEC">
        <w:rPr>
          <w:rFonts w:ascii="Arial" w:hAnsi="Arial" w:cs="Arial"/>
          <w:lang w:eastAsia="en-GB"/>
        </w:rPr>
        <w:t xml:space="preserve">, A. C., </w:t>
      </w:r>
      <w:proofErr w:type="spellStart"/>
      <w:r w:rsidRPr="00261CEC">
        <w:rPr>
          <w:rFonts w:ascii="Arial" w:hAnsi="Arial" w:cs="Arial"/>
          <w:lang w:eastAsia="en-GB"/>
        </w:rPr>
        <w:t>Obutor</w:t>
      </w:r>
      <w:proofErr w:type="spellEnd"/>
      <w:r w:rsidRPr="00261CEC">
        <w:rPr>
          <w:rFonts w:ascii="Arial" w:hAnsi="Arial" w:cs="Arial"/>
          <w:lang w:eastAsia="en-GB"/>
        </w:rPr>
        <w:t xml:space="preserve">, E. M., &amp; </w:t>
      </w:r>
      <w:proofErr w:type="spellStart"/>
      <w:r w:rsidRPr="00261CEC">
        <w:rPr>
          <w:rFonts w:ascii="Arial" w:hAnsi="Arial" w:cs="Arial"/>
          <w:lang w:eastAsia="en-GB"/>
        </w:rPr>
        <w:t>Farombi</w:t>
      </w:r>
      <w:proofErr w:type="spellEnd"/>
      <w:r w:rsidRPr="00261CEC">
        <w:rPr>
          <w:rFonts w:ascii="Arial" w:hAnsi="Arial" w:cs="Arial"/>
          <w:lang w:eastAsia="en-GB"/>
        </w:rPr>
        <w:t xml:space="preserve">, E. O. (2010). Evaluation of antioxidant and free radical scavenging capacities of some Nigerian indigenous medicinal plants. </w:t>
      </w:r>
      <w:r w:rsidRPr="00261CEC">
        <w:rPr>
          <w:rFonts w:ascii="Arial" w:hAnsi="Arial" w:cs="Arial"/>
          <w:i/>
          <w:iCs/>
          <w:lang w:eastAsia="en-GB"/>
        </w:rPr>
        <w:t>Journal of Medicinal Food</w:t>
      </w:r>
      <w:r w:rsidRPr="00261CEC">
        <w:rPr>
          <w:rFonts w:ascii="Arial" w:hAnsi="Arial" w:cs="Arial"/>
          <w:lang w:eastAsia="en-GB"/>
        </w:rPr>
        <w:t xml:space="preserve">, 13:444e51. </w:t>
      </w:r>
      <w:r w:rsidRPr="00261CEC">
        <w:rPr>
          <w:rFonts w:ascii="Arial" w:eastAsia="Aptos" w:hAnsi="Arial" w:cs="Arial"/>
          <w:b/>
          <w:bCs/>
          <w:color w:val="000000"/>
        </w:rPr>
        <w:t>DOI:</w:t>
      </w:r>
      <w:r w:rsidRPr="00261CEC">
        <w:rPr>
          <w:rFonts w:ascii="Arial" w:eastAsia="Aptos" w:hAnsi="Arial" w:cs="Arial"/>
          <w:color w:val="000000"/>
        </w:rPr>
        <w:t xml:space="preserve"> </w:t>
      </w:r>
      <w:hyperlink r:id="rId33">
        <w:r w:rsidRPr="00261CEC">
          <w:rPr>
            <w:rFonts w:ascii="Arial" w:eastAsia="Aptos" w:hAnsi="Arial" w:cs="Arial"/>
            <w:color w:val="156082"/>
          </w:rPr>
          <w:t>10.1089/jmf.2008.0292</w:t>
        </w:r>
      </w:hyperlink>
    </w:p>
    <w:p w:rsidR="00F65FDC" w:rsidRDefault="00CC7B5D" w:rsidP="00261CEC">
      <w:pPr>
        <w:pStyle w:val="Body"/>
        <w:numPr>
          <w:ilvl w:val="0"/>
          <w:numId w:val="3"/>
        </w:numPr>
        <w:spacing w:after="0" w:line="480" w:lineRule="auto"/>
        <w:rPr>
          <w:rFonts w:ascii="Arial" w:hAnsi="Arial" w:cs="Arial"/>
          <w:lang w:eastAsia="en-GB"/>
        </w:rPr>
      </w:pPr>
      <w:r>
        <w:rPr>
          <w:rFonts w:ascii="Arial" w:hAnsi="Arial" w:cs="Arial"/>
          <w:lang w:eastAsia="en-GB"/>
        </w:rPr>
        <w:t xml:space="preserve">World Health </w:t>
      </w:r>
      <w:proofErr w:type="spellStart"/>
      <w:r>
        <w:rPr>
          <w:rFonts w:ascii="Arial" w:hAnsi="Arial" w:cs="Arial"/>
          <w:lang w:eastAsia="en-GB"/>
        </w:rPr>
        <w:t>Organisation</w:t>
      </w:r>
      <w:proofErr w:type="spellEnd"/>
      <w:r>
        <w:rPr>
          <w:rFonts w:ascii="Arial" w:hAnsi="Arial" w:cs="Arial"/>
          <w:lang w:eastAsia="en-GB"/>
        </w:rPr>
        <w:t xml:space="preserve"> (2005). Guidelines for laboratory and field testing of mosquito larvicides (No. WHO/CDS/WHOPES/GCDPP/2005.13)</w:t>
      </w:r>
    </w:p>
    <w:p w:rsidR="00F65FDC" w:rsidRPr="00261CEC" w:rsidRDefault="00CC7B5D" w:rsidP="00261CEC">
      <w:pPr>
        <w:pStyle w:val="ListParagraph"/>
        <w:numPr>
          <w:ilvl w:val="0"/>
          <w:numId w:val="3"/>
        </w:numPr>
        <w:spacing w:before="36" w:after="36" w:line="480" w:lineRule="auto"/>
        <w:rPr>
          <w:rFonts w:ascii="Arial" w:hAnsi="Arial" w:cs="Arial"/>
        </w:rPr>
      </w:pPr>
      <w:proofErr w:type="spellStart"/>
      <w:r w:rsidRPr="00261CEC">
        <w:rPr>
          <w:rFonts w:ascii="Arial" w:hAnsi="Arial" w:cs="Arial"/>
          <w:lang w:eastAsia="en-GB"/>
        </w:rPr>
        <w:t>Adebajo</w:t>
      </w:r>
      <w:proofErr w:type="spellEnd"/>
      <w:r w:rsidRPr="00261CEC">
        <w:rPr>
          <w:rFonts w:ascii="Arial" w:hAnsi="Arial" w:cs="Arial"/>
          <w:lang w:eastAsia="en-GB"/>
        </w:rPr>
        <w:t xml:space="preserve">, A. C., </w:t>
      </w:r>
      <w:proofErr w:type="spellStart"/>
      <w:r w:rsidRPr="00261CEC">
        <w:rPr>
          <w:rFonts w:ascii="Arial" w:hAnsi="Arial" w:cs="Arial"/>
          <w:lang w:eastAsia="en-GB"/>
        </w:rPr>
        <w:t>Famuyiwa</w:t>
      </w:r>
      <w:proofErr w:type="spellEnd"/>
      <w:r w:rsidRPr="00261CEC">
        <w:rPr>
          <w:rFonts w:ascii="Arial" w:hAnsi="Arial" w:cs="Arial"/>
          <w:lang w:eastAsia="en-GB"/>
        </w:rPr>
        <w:t xml:space="preserve">, F. G., &amp; Aliyu, F. A. (2014). Properties for sourcing Nigerian larvicidal plants. </w:t>
      </w:r>
      <w:r w:rsidRPr="00261CEC">
        <w:rPr>
          <w:rFonts w:ascii="Arial" w:hAnsi="Arial" w:cs="Arial"/>
          <w:i/>
          <w:iCs/>
          <w:lang w:eastAsia="en-GB"/>
        </w:rPr>
        <w:t>Molecules</w:t>
      </w:r>
      <w:r w:rsidRPr="00261CEC">
        <w:rPr>
          <w:rFonts w:ascii="Arial" w:hAnsi="Arial" w:cs="Arial"/>
          <w:lang w:eastAsia="en-GB"/>
        </w:rPr>
        <w:t xml:space="preserve">, 19(6), 8363-8372. </w:t>
      </w:r>
      <w:r w:rsidRPr="00261CEC">
        <w:rPr>
          <w:rFonts w:ascii="Arial" w:eastAsia="Aptos" w:hAnsi="Arial" w:cs="Arial"/>
          <w:b/>
          <w:bCs/>
          <w:color w:val="000000"/>
        </w:rPr>
        <w:t>DOI:</w:t>
      </w:r>
      <w:r w:rsidRPr="00261CEC">
        <w:rPr>
          <w:rFonts w:ascii="Arial" w:eastAsia="Aptos" w:hAnsi="Arial" w:cs="Arial"/>
          <w:color w:val="000000"/>
        </w:rPr>
        <w:t xml:space="preserve"> </w:t>
      </w:r>
      <w:hyperlink r:id="rId34">
        <w:r w:rsidRPr="00261CEC">
          <w:rPr>
            <w:rFonts w:ascii="Arial" w:eastAsia="Aptos" w:hAnsi="Arial" w:cs="Arial"/>
            <w:color w:val="156082"/>
          </w:rPr>
          <w:t>10.3390/molecules19068363</w:t>
        </w:r>
      </w:hyperlink>
    </w:p>
    <w:p w:rsidR="00F65FDC" w:rsidRDefault="00CC7B5D" w:rsidP="00261CEC">
      <w:pPr>
        <w:pStyle w:val="Body"/>
        <w:numPr>
          <w:ilvl w:val="0"/>
          <w:numId w:val="3"/>
        </w:numPr>
        <w:spacing w:after="0" w:line="480" w:lineRule="auto"/>
        <w:rPr>
          <w:rFonts w:ascii="Arial" w:hAnsi="Arial" w:cs="Arial"/>
          <w:lang w:eastAsia="en-GB"/>
        </w:rPr>
      </w:pPr>
      <w:r>
        <w:rPr>
          <w:rFonts w:ascii="Arial" w:hAnsi="Arial" w:cs="Arial"/>
          <w:lang w:eastAsia="en-GB"/>
        </w:rPr>
        <w:t xml:space="preserve">World Health Organization, (2020). Global </w:t>
      </w:r>
      <w:proofErr w:type="spellStart"/>
      <w:r>
        <w:rPr>
          <w:rFonts w:ascii="Arial" w:hAnsi="Arial" w:cs="Arial"/>
          <w:lang w:eastAsia="en-GB"/>
        </w:rPr>
        <w:t>programme</w:t>
      </w:r>
      <w:proofErr w:type="spellEnd"/>
      <w:r>
        <w:rPr>
          <w:rFonts w:ascii="Arial" w:hAnsi="Arial" w:cs="Arial"/>
          <w:lang w:eastAsia="en-GB"/>
        </w:rPr>
        <w:t xml:space="preserve"> to eliminate lymphatic filariasis. WHO Weekly Epidemiological report. 81:221-32. (Accessed May 22, 2024).</w:t>
      </w:r>
    </w:p>
    <w:p w:rsidR="00F65FDC" w:rsidRDefault="00CC7B5D" w:rsidP="00261CEC">
      <w:pPr>
        <w:pStyle w:val="Body"/>
        <w:numPr>
          <w:ilvl w:val="0"/>
          <w:numId w:val="3"/>
        </w:numPr>
        <w:spacing w:after="0" w:line="480" w:lineRule="auto"/>
        <w:rPr>
          <w:rFonts w:ascii="Arial" w:hAnsi="Arial" w:cs="Arial"/>
          <w:lang w:eastAsia="en-GB"/>
        </w:rPr>
      </w:pPr>
      <w:r>
        <w:rPr>
          <w:rFonts w:ascii="Arial" w:hAnsi="Arial" w:cs="Arial"/>
          <w:lang w:eastAsia="en-GB"/>
        </w:rPr>
        <w:t>World Health Organization, (2023). Fact sheet on Lymphatic filariasis.</w:t>
      </w:r>
    </w:p>
    <w:p w:rsidR="00F65FDC" w:rsidRDefault="00CC7B5D" w:rsidP="00261CEC">
      <w:pPr>
        <w:pStyle w:val="Body"/>
        <w:numPr>
          <w:ilvl w:val="0"/>
          <w:numId w:val="3"/>
        </w:numPr>
        <w:spacing w:after="0" w:line="480" w:lineRule="auto"/>
        <w:rPr>
          <w:rFonts w:ascii="Arial" w:hAnsi="Arial" w:cs="Arial"/>
          <w:lang w:eastAsia="en-GB"/>
        </w:rPr>
      </w:pPr>
      <w:proofErr w:type="spellStart"/>
      <w:r>
        <w:rPr>
          <w:rFonts w:ascii="Arial" w:hAnsi="Arial" w:cs="Arial"/>
          <w:lang w:eastAsia="en-GB"/>
        </w:rPr>
        <w:t>Cseke</w:t>
      </w:r>
      <w:proofErr w:type="spellEnd"/>
      <w:r>
        <w:rPr>
          <w:rFonts w:ascii="Arial" w:hAnsi="Arial" w:cs="Arial"/>
          <w:lang w:eastAsia="en-GB"/>
        </w:rPr>
        <w:t xml:space="preserve">, L. J., </w:t>
      </w:r>
      <w:proofErr w:type="spellStart"/>
      <w:r>
        <w:rPr>
          <w:rFonts w:ascii="Arial" w:hAnsi="Arial" w:cs="Arial"/>
          <w:lang w:eastAsia="en-GB"/>
        </w:rPr>
        <w:t>Kirakosyan</w:t>
      </w:r>
      <w:proofErr w:type="spellEnd"/>
      <w:r>
        <w:rPr>
          <w:rFonts w:ascii="Arial" w:hAnsi="Arial" w:cs="Arial"/>
          <w:lang w:eastAsia="en-GB"/>
        </w:rPr>
        <w:t xml:space="preserve">, A., Kaufman, P. B., </w:t>
      </w:r>
      <w:proofErr w:type="spellStart"/>
      <w:r>
        <w:rPr>
          <w:rFonts w:ascii="Arial" w:hAnsi="Arial" w:cs="Arial"/>
          <w:lang w:eastAsia="en-GB"/>
        </w:rPr>
        <w:t>Warber</w:t>
      </w:r>
      <w:proofErr w:type="spellEnd"/>
      <w:r>
        <w:rPr>
          <w:rFonts w:ascii="Arial" w:hAnsi="Arial" w:cs="Arial"/>
          <w:lang w:eastAsia="en-GB"/>
        </w:rPr>
        <w:t xml:space="preserve">, S., Duke, J. A., &amp; </w:t>
      </w:r>
      <w:proofErr w:type="spellStart"/>
      <w:r>
        <w:rPr>
          <w:rFonts w:ascii="Arial" w:hAnsi="Arial" w:cs="Arial"/>
          <w:lang w:eastAsia="en-GB"/>
        </w:rPr>
        <w:t>Brielmann</w:t>
      </w:r>
      <w:proofErr w:type="spellEnd"/>
      <w:r>
        <w:rPr>
          <w:rFonts w:ascii="Arial" w:hAnsi="Arial" w:cs="Arial"/>
          <w:lang w:eastAsia="en-GB"/>
        </w:rPr>
        <w:t>, H. L. (2016). Natural Products from Plants. CRC press.</w:t>
      </w:r>
    </w:p>
    <w:p w:rsidR="00F65FDC" w:rsidRDefault="00CC7B5D" w:rsidP="00261CEC">
      <w:pPr>
        <w:pStyle w:val="Body"/>
        <w:numPr>
          <w:ilvl w:val="0"/>
          <w:numId w:val="3"/>
        </w:numPr>
        <w:spacing w:after="0" w:line="480" w:lineRule="auto"/>
        <w:rPr>
          <w:rFonts w:ascii="Arial" w:hAnsi="Arial" w:cs="Arial"/>
          <w:lang w:eastAsia="en-GB"/>
        </w:rPr>
      </w:pPr>
      <w:r>
        <w:rPr>
          <w:rFonts w:ascii="Arial" w:hAnsi="Arial" w:cs="Arial"/>
          <w:lang w:eastAsia="en-GB"/>
        </w:rPr>
        <w:t xml:space="preserve">Wilcox M, </w:t>
      </w:r>
      <w:proofErr w:type="spellStart"/>
      <w:r>
        <w:rPr>
          <w:rFonts w:ascii="Arial" w:hAnsi="Arial" w:cs="Arial"/>
          <w:lang w:eastAsia="en-GB"/>
        </w:rPr>
        <w:t>Bodeker</w:t>
      </w:r>
      <w:proofErr w:type="spellEnd"/>
      <w:r>
        <w:rPr>
          <w:rFonts w:ascii="Arial" w:hAnsi="Arial" w:cs="Arial"/>
          <w:lang w:eastAsia="en-GB"/>
        </w:rPr>
        <w:t xml:space="preserve"> G, </w:t>
      </w:r>
      <w:proofErr w:type="spellStart"/>
      <w:r>
        <w:rPr>
          <w:rFonts w:ascii="Arial" w:hAnsi="Arial" w:cs="Arial"/>
          <w:lang w:eastAsia="en-GB"/>
        </w:rPr>
        <w:t>Rasonaivo</w:t>
      </w:r>
      <w:proofErr w:type="spellEnd"/>
      <w:r>
        <w:rPr>
          <w:rFonts w:ascii="Arial" w:hAnsi="Arial" w:cs="Arial"/>
          <w:lang w:eastAsia="en-GB"/>
        </w:rPr>
        <w:t xml:space="preserve"> P.  (2004). Traditional medicinal plants and malaria CRC Press, USA. 4(16), 262.</w:t>
      </w:r>
    </w:p>
    <w:p w:rsidR="00F65FDC" w:rsidRDefault="00CC7B5D" w:rsidP="00261CEC">
      <w:pPr>
        <w:pStyle w:val="Body"/>
        <w:numPr>
          <w:ilvl w:val="0"/>
          <w:numId w:val="3"/>
        </w:numPr>
        <w:spacing w:after="0" w:line="480" w:lineRule="auto"/>
        <w:rPr>
          <w:rFonts w:ascii="Arial" w:hAnsi="Arial" w:cs="Arial"/>
          <w:lang w:eastAsia="en-GB"/>
        </w:rPr>
      </w:pPr>
      <w:r>
        <w:rPr>
          <w:rFonts w:ascii="Arial" w:hAnsi="Arial" w:cs="Arial"/>
          <w:lang w:eastAsia="en-GB"/>
        </w:rPr>
        <w:t xml:space="preserve">Annie, S. W., </w:t>
      </w:r>
      <w:proofErr w:type="spellStart"/>
      <w:r>
        <w:rPr>
          <w:rFonts w:ascii="Arial" w:hAnsi="Arial" w:cs="Arial"/>
          <w:lang w:eastAsia="en-GB"/>
        </w:rPr>
        <w:t>Raveen</w:t>
      </w:r>
      <w:proofErr w:type="spellEnd"/>
      <w:r>
        <w:rPr>
          <w:rFonts w:ascii="Arial" w:hAnsi="Arial" w:cs="Arial"/>
          <w:lang w:eastAsia="en-GB"/>
        </w:rPr>
        <w:t xml:space="preserve">, R., </w:t>
      </w:r>
      <w:proofErr w:type="spellStart"/>
      <w:r>
        <w:rPr>
          <w:rFonts w:ascii="Arial" w:hAnsi="Arial" w:cs="Arial"/>
          <w:lang w:eastAsia="en-GB"/>
        </w:rPr>
        <w:t>Paulraj</w:t>
      </w:r>
      <w:proofErr w:type="spellEnd"/>
      <w:r>
        <w:rPr>
          <w:rFonts w:ascii="Arial" w:hAnsi="Arial" w:cs="Arial"/>
          <w:lang w:eastAsia="en-GB"/>
        </w:rPr>
        <w:t xml:space="preserve">, M. G., Samuel, T., &amp; </w:t>
      </w:r>
      <w:proofErr w:type="spellStart"/>
      <w:r>
        <w:rPr>
          <w:rFonts w:ascii="Arial" w:hAnsi="Arial" w:cs="Arial"/>
          <w:lang w:eastAsia="en-GB"/>
        </w:rPr>
        <w:t>Arivoli</w:t>
      </w:r>
      <w:proofErr w:type="spellEnd"/>
      <w:r>
        <w:rPr>
          <w:rFonts w:ascii="Arial" w:hAnsi="Arial" w:cs="Arial"/>
          <w:lang w:eastAsia="en-GB"/>
        </w:rPr>
        <w:t>, S. (2016). Screening of</w:t>
      </w:r>
      <w:r>
        <w:rPr>
          <w:rFonts w:ascii="Arial" w:hAnsi="Arial" w:cs="Arial"/>
          <w:i/>
          <w:iCs/>
          <w:lang w:eastAsia="en-GB"/>
        </w:rPr>
        <w:t xml:space="preserve"> Hydrilla </w:t>
      </w:r>
      <w:proofErr w:type="spellStart"/>
      <w:r>
        <w:rPr>
          <w:rFonts w:ascii="Arial" w:hAnsi="Arial" w:cs="Arial"/>
          <w:i/>
          <w:iCs/>
          <w:lang w:eastAsia="en-GB"/>
        </w:rPr>
        <w:t>verticillata</w:t>
      </w:r>
      <w:proofErr w:type="spellEnd"/>
      <w:r>
        <w:rPr>
          <w:rFonts w:ascii="Arial" w:hAnsi="Arial" w:cs="Arial"/>
          <w:i/>
          <w:iCs/>
          <w:lang w:eastAsia="en-GB"/>
        </w:rPr>
        <w:t xml:space="preserve"> </w:t>
      </w:r>
      <w:r>
        <w:rPr>
          <w:rFonts w:ascii="Arial" w:hAnsi="Arial" w:cs="Arial"/>
          <w:lang w:eastAsia="en-GB"/>
        </w:rPr>
        <w:t xml:space="preserve">(LF) </w:t>
      </w:r>
      <w:proofErr w:type="spellStart"/>
      <w:r>
        <w:rPr>
          <w:rFonts w:ascii="Arial" w:hAnsi="Arial" w:cs="Arial"/>
          <w:lang w:eastAsia="en-GB"/>
        </w:rPr>
        <w:t>Royle</w:t>
      </w:r>
      <w:proofErr w:type="spellEnd"/>
      <w:r>
        <w:rPr>
          <w:rFonts w:ascii="Arial" w:hAnsi="Arial" w:cs="Arial"/>
          <w:lang w:eastAsia="en-GB"/>
        </w:rPr>
        <w:t xml:space="preserve"> (</w:t>
      </w:r>
      <w:proofErr w:type="spellStart"/>
      <w:r>
        <w:rPr>
          <w:rFonts w:ascii="Arial" w:hAnsi="Arial" w:cs="Arial"/>
          <w:lang w:eastAsia="en-GB"/>
        </w:rPr>
        <w:t>Hydrocharitaceae</w:t>
      </w:r>
      <w:proofErr w:type="spellEnd"/>
      <w:r>
        <w:rPr>
          <w:rFonts w:ascii="Arial" w:hAnsi="Arial" w:cs="Arial"/>
          <w:lang w:eastAsia="en-GB"/>
        </w:rPr>
        <w:t xml:space="preserve">) crude leaf extracts for larvicidal efficacy against the filarial vector </w:t>
      </w:r>
      <w:r>
        <w:rPr>
          <w:rFonts w:ascii="Arial" w:hAnsi="Arial" w:cs="Arial"/>
          <w:i/>
          <w:iCs/>
          <w:lang w:eastAsia="en-GB"/>
        </w:rPr>
        <w:t xml:space="preserve">Culex </w:t>
      </w:r>
      <w:proofErr w:type="spellStart"/>
      <w:r>
        <w:rPr>
          <w:rFonts w:ascii="Arial" w:hAnsi="Arial" w:cs="Arial"/>
          <w:i/>
          <w:iCs/>
          <w:lang w:eastAsia="en-GB"/>
        </w:rPr>
        <w:t>quinquefasciatus</w:t>
      </w:r>
      <w:proofErr w:type="spellEnd"/>
      <w:r>
        <w:rPr>
          <w:rFonts w:ascii="Arial" w:hAnsi="Arial" w:cs="Arial"/>
          <w:i/>
          <w:iCs/>
          <w:lang w:eastAsia="en-GB"/>
        </w:rPr>
        <w:t xml:space="preserve"> </w:t>
      </w:r>
      <w:r>
        <w:rPr>
          <w:rFonts w:ascii="Arial" w:hAnsi="Arial" w:cs="Arial"/>
          <w:lang w:eastAsia="en-GB"/>
        </w:rPr>
        <w:t>say (</w:t>
      </w:r>
      <w:proofErr w:type="spellStart"/>
      <w:r>
        <w:rPr>
          <w:rFonts w:ascii="Arial" w:hAnsi="Arial" w:cs="Arial"/>
          <w:lang w:eastAsia="en-GB"/>
        </w:rPr>
        <w:t>Diptera</w:t>
      </w:r>
      <w:proofErr w:type="spellEnd"/>
      <w:r>
        <w:rPr>
          <w:rFonts w:ascii="Arial" w:hAnsi="Arial" w:cs="Arial"/>
          <w:lang w:eastAsia="en-GB"/>
        </w:rPr>
        <w:t xml:space="preserve">: Culicidae). </w:t>
      </w:r>
      <w:r>
        <w:rPr>
          <w:rFonts w:ascii="Arial" w:hAnsi="Arial" w:cs="Arial"/>
          <w:i/>
          <w:iCs/>
          <w:lang w:eastAsia="en-GB"/>
        </w:rPr>
        <w:t>Screening</w:t>
      </w:r>
      <w:r>
        <w:rPr>
          <w:rFonts w:ascii="Arial" w:hAnsi="Arial" w:cs="Arial"/>
          <w:lang w:eastAsia="en-GB"/>
        </w:rPr>
        <w:t>, 1(3), 43-48.</w:t>
      </w:r>
    </w:p>
    <w:p w:rsidR="00F65FDC" w:rsidRPr="00261CEC" w:rsidRDefault="00CC7B5D" w:rsidP="00261CEC">
      <w:pPr>
        <w:pStyle w:val="ListParagraph"/>
        <w:numPr>
          <w:ilvl w:val="0"/>
          <w:numId w:val="3"/>
        </w:numPr>
        <w:spacing w:before="36" w:after="36" w:line="480" w:lineRule="auto"/>
        <w:rPr>
          <w:rFonts w:ascii="Arial" w:hAnsi="Arial" w:cs="Arial"/>
        </w:rPr>
      </w:pPr>
      <w:proofErr w:type="spellStart"/>
      <w:r w:rsidRPr="00261CEC">
        <w:rPr>
          <w:rFonts w:ascii="Arial" w:hAnsi="Arial" w:cs="Arial"/>
          <w:lang w:eastAsia="en-GB"/>
        </w:rPr>
        <w:lastRenderedPageBreak/>
        <w:t>Famuyiwa</w:t>
      </w:r>
      <w:proofErr w:type="spellEnd"/>
      <w:r w:rsidRPr="00261CEC">
        <w:rPr>
          <w:rFonts w:ascii="Arial" w:hAnsi="Arial" w:cs="Arial"/>
          <w:lang w:eastAsia="en-GB"/>
        </w:rPr>
        <w:t xml:space="preserve">, F. G., </w:t>
      </w:r>
      <w:proofErr w:type="spellStart"/>
      <w:r w:rsidRPr="00261CEC">
        <w:rPr>
          <w:rFonts w:ascii="Arial" w:hAnsi="Arial" w:cs="Arial"/>
          <w:lang w:eastAsia="en-GB"/>
        </w:rPr>
        <w:t>Famuyiwa</w:t>
      </w:r>
      <w:proofErr w:type="spellEnd"/>
      <w:r w:rsidRPr="00261CEC">
        <w:rPr>
          <w:rFonts w:ascii="Arial" w:hAnsi="Arial" w:cs="Arial"/>
          <w:lang w:eastAsia="en-GB"/>
        </w:rPr>
        <w:t xml:space="preserve">, S. O., &amp; </w:t>
      </w:r>
      <w:proofErr w:type="spellStart"/>
      <w:r w:rsidRPr="00261CEC">
        <w:rPr>
          <w:rFonts w:ascii="Arial" w:hAnsi="Arial" w:cs="Arial"/>
          <w:lang w:eastAsia="en-GB"/>
        </w:rPr>
        <w:t>Aladesanmi</w:t>
      </w:r>
      <w:proofErr w:type="spellEnd"/>
      <w:r w:rsidRPr="00261CEC">
        <w:rPr>
          <w:rFonts w:ascii="Arial" w:hAnsi="Arial" w:cs="Arial"/>
          <w:lang w:eastAsia="en-GB"/>
        </w:rPr>
        <w:t xml:space="preserve">, A. J. (2018). Activity of the compounds isolated from </w:t>
      </w:r>
      <w:proofErr w:type="spellStart"/>
      <w:r w:rsidRPr="00261CEC">
        <w:rPr>
          <w:rFonts w:ascii="Arial" w:hAnsi="Arial" w:cs="Arial"/>
          <w:i/>
          <w:iCs/>
          <w:lang w:eastAsia="en-GB"/>
        </w:rPr>
        <w:t>Blighia</w:t>
      </w:r>
      <w:proofErr w:type="spellEnd"/>
      <w:r w:rsidRPr="00261CEC">
        <w:rPr>
          <w:rFonts w:ascii="Arial" w:hAnsi="Arial" w:cs="Arial"/>
          <w:i/>
          <w:iCs/>
          <w:lang w:eastAsia="en-GB"/>
        </w:rPr>
        <w:t xml:space="preserve"> </w:t>
      </w:r>
      <w:proofErr w:type="spellStart"/>
      <w:r w:rsidRPr="00261CEC">
        <w:rPr>
          <w:rFonts w:ascii="Arial" w:hAnsi="Arial" w:cs="Arial"/>
          <w:i/>
          <w:iCs/>
          <w:lang w:eastAsia="en-GB"/>
        </w:rPr>
        <w:t>sapida</w:t>
      </w:r>
      <w:proofErr w:type="spellEnd"/>
      <w:r w:rsidRPr="00261CEC">
        <w:rPr>
          <w:rFonts w:ascii="Arial" w:hAnsi="Arial" w:cs="Arial"/>
          <w:lang w:eastAsia="en-GB"/>
        </w:rPr>
        <w:t xml:space="preserve"> (</w:t>
      </w:r>
      <w:proofErr w:type="spellStart"/>
      <w:r w:rsidRPr="00261CEC">
        <w:rPr>
          <w:rFonts w:ascii="Arial" w:hAnsi="Arial" w:cs="Arial"/>
          <w:lang w:eastAsia="en-GB"/>
        </w:rPr>
        <w:t>Sapindaceae</w:t>
      </w:r>
      <w:proofErr w:type="spellEnd"/>
      <w:r w:rsidRPr="00261CEC">
        <w:rPr>
          <w:rFonts w:ascii="Arial" w:hAnsi="Arial" w:cs="Arial"/>
          <w:lang w:eastAsia="en-GB"/>
        </w:rPr>
        <w:t xml:space="preserve">) stem bark against </w:t>
      </w:r>
      <w:r w:rsidRPr="00261CEC">
        <w:rPr>
          <w:rFonts w:ascii="Arial" w:hAnsi="Arial" w:cs="Arial"/>
          <w:i/>
          <w:iCs/>
          <w:lang w:eastAsia="en-GB"/>
        </w:rPr>
        <w:t xml:space="preserve">Aedes aegypti </w:t>
      </w:r>
      <w:r w:rsidRPr="00261CEC">
        <w:rPr>
          <w:rFonts w:ascii="Arial" w:hAnsi="Arial" w:cs="Arial"/>
          <w:lang w:eastAsia="en-GB"/>
        </w:rPr>
        <w:t xml:space="preserve">larvae. </w:t>
      </w:r>
      <w:r w:rsidRPr="00261CEC">
        <w:rPr>
          <w:rFonts w:ascii="Arial" w:hAnsi="Arial" w:cs="Arial"/>
          <w:i/>
          <w:iCs/>
          <w:lang w:eastAsia="en-GB"/>
        </w:rPr>
        <w:t xml:space="preserve">Ife Journal of </w:t>
      </w:r>
      <w:proofErr w:type="gramStart"/>
      <w:r w:rsidRPr="00261CEC">
        <w:rPr>
          <w:rFonts w:ascii="Arial" w:hAnsi="Arial" w:cs="Arial"/>
          <w:i/>
          <w:iCs/>
          <w:lang w:eastAsia="en-GB"/>
        </w:rPr>
        <w:t>Science</w:t>
      </w:r>
      <w:r w:rsidRPr="00261CEC">
        <w:rPr>
          <w:rFonts w:ascii="Arial" w:hAnsi="Arial" w:cs="Arial"/>
          <w:lang w:eastAsia="en-GB"/>
        </w:rPr>
        <w:t>,  20</w:t>
      </w:r>
      <w:proofErr w:type="gramEnd"/>
      <w:r w:rsidRPr="00261CEC">
        <w:rPr>
          <w:rFonts w:ascii="Arial" w:hAnsi="Arial" w:cs="Arial"/>
          <w:lang w:eastAsia="en-GB"/>
        </w:rPr>
        <w:t xml:space="preserve">(3), 601-605. </w:t>
      </w:r>
      <w:r w:rsidRPr="00261CEC">
        <w:rPr>
          <w:rFonts w:ascii="Arial" w:eastAsia="Aptos" w:hAnsi="Arial" w:cs="Arial"/>
          <w:b/>
          <w:bCs/>
          <w:color w:val="000000"/>
        </w:rPr>
        <w:t>DOI:</w:t>
      </w:r>
      <w:r w:rsidRPr="00261CEC">
        <w:rPr>
          <w:rFonts w:ascii="Arial" w:eastAsia="Aptos" w:hAnsi="Arial" w:cs="Arial"/>
          <w:color w:val="000000"/>
        </w:rPr>
        <w:t xml:space="preserve"> </w:t>
      </w:r>
      <w:hyperlink r:id="rId35">
        <w:r w:rsidRPr="00261CEC">
          <w:rPr>
            <w:rFonts w:ascii="Arial" w:eastAsia="Aptos" w:hAnsi="Arial" w:cs="Arial"/>
            <w:color w:val="156082"/>
          </w:rPr>
          <w:t>10.4314/</w:t>
        </w:r>
        <w:proofErr w:type="gramStart"/>
        <w:r w:rsidRPr="00261CEC">
          <w:rPr>
            <w:rFonts w:ascii="Arial" w:eastAsia="Aptos" w:hAnsi="Arial" w:cs="Arial"/>
            <w:color w:val="156082"/>
          </w:rPr>
          <w:t>ijs.v</w:t>
        </w:r>
        <w:proofErr w:type="gramEnd"/>
        <w:r w:rsidRPr="00261CEC">
          <w:rPr>
            <w:rFonts w:ascii="Arial" w:eastAsia="Aptos" w:hAnsi="Arial" w:cs="Arial"/>
            <w:color w:val="156082"/>
          </w:rPr>
          <w:t>20i3.13</w:t>
        </w:r>
      </w:hyperlink>
    </w:p>
    <w:p w:rsidR="00F65FDC" w:rsidRPr="00261CEC" w:rsidRDefault="00CC7B5D" w:rsidP="00261CEC">
      <w:pPr>
        <w:pStyle w:val="ListParagraph"/>
        <w:numPr>
          <w:ilvl w:val="0"/>
          <w:numId w:val="3"/>
        </w:numPr>
        <w:spacing w:line="480" w:lineRule="auto"/>
        <w:rPr>
          <w:rFonts w:ascii="Arial" w:hAnsi="Arial" w:cs="Arial"/>
        </w:rPr>
      </w:pPr>
      <w:r w:rsidRPr="00261CEC">
        <w:rPr>
          <w:rFonts w:ascii="Arial" w:eastAsia="Garamond" w:hAnsi="Arial" w:cs="Arial"/>
          <w:color w:val="231F20"/>
          <w:lang w:eastAsia="zh-CN" w:bidi="ar"/>
        </w:rPr>
        <w:t xml:space="preserve">Mann, R. S. &amp; Kaufman, P. E. (2012). Natural product pesticides: their development, delivery and use against insect vectors. </w:t>
      </w:r>
      <w:hyperlink r:id="rId36" w:history="1">
        <w:r w:rsidRPr="00261CEC">
          <w:rPr>
            <w:rStyle w:val="Hyperlink"/>
            <w:rFonts w:ascii="Arial" w:eastAsia="Arial" w:hAnsi="Arial" w:cs="Arial"/>
            <w:i/>
            <w:iCs/>
            <w:color w:val="auto"/>
            <w:u w:val="none"/>
            <w:shd w:val="clear" w:color="auto" w:fill="FFFFFF"/>
          </w:rPr>
          <w:t>Mini-Reviews in Organic Chemistry</w:t>
        </w:r>
      </w:hyperlink>
      <w:r w:rsidRPr="00261CEC">
        <w:rPr>
          <w:rFonts w:ascii="Arial" w:eastAsia="Garamond-Italic" w:hAnsi="Arial" w:cs="Arial"/>
          <w:i/>
          <w:iCs/>
          <w:lang w:eastAsia="zh-CN" w:bidi="ar"/>
        </w:rPr>
        <w:t>.</w:t>
      </w:r>
      <w:r w:rsidRPr="00261CEC">
        <w:rPr>
          <w:rFonts w:ascii="Arial" w:eastAsia="Garamond-Italic" w:hAnsi="Arial" w:cs="Arial"/>
          <w:i/>
          <w:iCs/>
          <w:color w:val="231F20"/>
          <w:lang w:eastAsia="zh-CN" w:bidi="ar"/>
        </w:rPr>
        <w:t xml:space="preserve"> </w:t>
      </w:r>
      <w:r w:rsidRPr="00261CEC">
        <w:rPr>
          <w:rFonts w:ascii="Arial" w:eastAsia="Garamond" w:hAnsi="Arial" w:cs="Arial"/>
          <w:color w:val="231F20"/>
          <w:lang w:eastAsia="zh-CN" w:bidi="ar"/>
        </w:rPr>
        <w:t xml:space="preserve">9, 185–202. </w:t>
      </w:r>
    </w:p>
    <w:p w:rsidR="00F65FDC" w:rsidRPr="00261CEC" w:rsidRDefault="00CC7B5D" w:rsidP="00261CEC">
      <w:pPr>
        <w:pStyle w:val="ListParagraph"/>
        <w:numPr>
          <w:ilvl w:val="0"/>
          <w:numId w:val="3"/>
        </w:numPr>
        <w:spacing w:line="480" w:lineRule="auto"/>
        <w:rPr>
          <w:rFonts w:ascii="Arial" w:eastAsia="BoldItalic" w:hAnsi="Arial" w:cs="Arial"/>
          <w:color w:val="000000"/>
          <w:lang w:eastAsia="zh-CN" w:bidi="ar"/>
        </w:rPr>
      </w:pPr>
      <w:proofErr w:type="spellStart"/>
      <w:r w:rsidRPr="00261CEC">
        <w:rPr>
          <w:rFonts w:ascii="Arial" w:eastAsia="Times-Bold" w:hAnsi="Arial" w:cs="Arial"/>
          <w:color w:val="000000"/>
          <w:lang w:eastAsia="zh-CN" w:bidi="ar"/>
        </w:rPr>
        <w:t>Famuyiwa</w:t>
      </w:r>
      <w:proofErr w:type="spellEnd"/>
      <w:r w:rsidRPr="00261CEC">
        <w:rPr>
          <w:rFonts w:ascii="Arial" w:eastAsia="Times-Bold" w:hAnsi="Arial" w:cs="Arial"/>
          <w:color w:val="000000"/>
          <w:lang w:eastAsia="zh-CN" w:bidi="ar"/>
        </w:rPr>
        <w:t xml:space="preserve">, F. G., </w:t>
      </w:r>
      <w:proofErr w:type="spellStart"/>
      <w:r w:rsidRPr="00261CEC">
        <w:rPr>
          <w:rFonts w:ascii="Arial" w:eastAsia="Times-Bold" w:hAnsi="Arial" w:cs="Arial"/>
          <w:color w:val="000000"/>
          <w:lang w:eastAsia="zh-CN" w:bidi="ar"/>
        </w:rPr>
        <w:t>Famuyiwa</w:t>
      </w:r>
      <w:proofErr w:type="spellEnd"/>
      <w:r w:rsidRPr="00261CEC">
        <w:rPr>
          <w:rFonts w:ascii="Arial" w:eastAsia="Times-Bold" w:hAnsi="Arial" w:cs="Arial"/>
          <w:color w:val="000000"/>
          <w:lang w:eastAsia="zh-CN" w:bidi="ar"/>
        </w:rPr>
        <w:t xml:space="preserve">, S. O., </w:t>
      </w:r>
      <w:proofErr w:type="spellStart"/>
      <w:r w:rsidRPr="00261CEC">
        <w:rPr>
          <w:rFonts w:ascii="Arial" w:eastAsia="Times-Bold" w:hAnsi="Arial" w:cs="Arial"/>
          <w:color w:val="000000"/>
          <w:lang w:eastAsia="zh-CN" w:bidi="ar"/>
        </w:rPr>
        <w:t>Aladesanmi</w:t>
      </w:r>
      <w:proofErr w:type="spellEnd"/>
      <w:r w:rsidRPr="00261CEC">
        <w:rPr>
          <w:rFonts w:ascii="Arial" w:eastAsia="Times-Bold" w:hAnsi="Arial" w:cs="Arial"/>
          <w:color w:val="000000"/>
          <w:lang w:eastAsia="zh-CN" w:bidi="ar"/>
        </w:rPr>
        <w:t>, A. J. (2017). L</w:t>
      </w:r>
      <w:r w:rsidRPr="00261CEC">
        <w:rPr>
          <w:rFonts w:ascii="Arial" w:eastAsia="SimSun" w:hAnsi="Arial" w:cs="Arial"/>
          <w:color w:val="000000"/>
          <w:lang w:eastAsia="zh-CN" w:bidi="ar"/>
        </w:rPr>
        <w:t xml:space="preserve">arvicidal activities of the </w:t>
      </w:r>
      <w:proofErr w:type="spellStart"/>
      <w:r w:rsidRPr="00261CEC">
        <w:rPr>
          <w:rFonts w:ascii="Arial" w:eastAsia="SimSun" w:hAnsi="Arial" w:cs="Arial"/>
          <w:color w:val="000000"/>
          <w:lang w:eastAsia="zh-CN" w:bidi="ar"/>
        </w:rPr>
        <w:t>kaurane</w:t>
      </w:r>
      <w:proofErr w:type="spellEnd"/>
      <w:r w:rsidRPr="00261CEC">
        <w:rPr>
          <w:rFonts w:ascii="Arial" w:eastAsia="SimSun" w:hAnsi="Arial" w:cs="Arial"/>
          <w:color w:val="000000"/>
          <w:lang w:eastAsia="zh-CN" w:bidi="ar"/>
        </w:rPr>
        <w:t xml:space="preserve"> diterpenes from the fruit of </w:t>
      </w:r>
      <w:proofErr w:type="spellStart"/>
      <w:r w:rsidRPr="00261CEC">
        <w:rPr>
          <w:rFonts w:ascii="Arial" w:eastAsia="SimSun" w:hAnsi="Arial" w:cs="Arial"/>
          <w:i/>
          <w:iCs/>
          <w:color w:val="000000"/>
          <w:lang w:eastAsia="zh-CN" w:bidi="ar"/>
        </w:rPr>
        <w:t>X</w:t>
      </w:r>
      <w:r w:rsidRPr="00261CEC">
        <w:rPr>
          <w:rFonts w:ascii="Arial" w:eastAsia="BoldItalic" w:hAnsi="Arial" w:cs="Arial"/>
          <w:i/>
          <w:iCs/>
          <w:color w:val="000000"/>
          <w:lang w:eastAsia="zh-CN" w:bidi="ar"/>
        </w:rPr>
        <w:t>ylopia</w:t>
      </w:r>
      <w:proofErr w:type="spellEnd"/>
      <w:r w:rsidRPr="00261CEC">
        <w:rPr>
          <w:rFonts w:ascii="Arial" w:eastAsia="BoldItalic" w:hAnsi="Arial" w:cs="Arial"/>
          <w:i/>
          <w:iCs/>
          <w:color w:val="000000"/>
          <w:lang w:eastAsia="zh-CN" w:bidi="ar"/>
        </w:rPr>
        <w:t xml:space="preserve"> aethiopica</w:t>
      </w:r>
      <w:r w:rsidRPr="00261CEC">
        <w:rPr>
          <w:rFonts w:ascii="Arial" w:eastAsia="BoldItalic" w:hAnsi="Arial" w:cs="Arial"/>
          <w:color w:val="000000"/>
          <w:lang w:eastAsia="zh-CN" w:bidi="ar"/>
        </w:rPr>
        <w:t xml:space="preserve"> </w:t>
      </w:r>
      <w:r w:rsidRPr="00261CEC">
        <w:rPr>
          <w:rFonts w:ascii="Arial" w:eastAsia="SimSun" w:hAnsi="Arial" w:cs="Arial"/>
          <w:color w:val="000000"/>
          <w:lang w:eastAsia="zh-CN" w:bidi="ar"/>
        </w:rPr>
        <w:t xml:space="preserve">(A. </w:t>
      </w:r>
      <w:proofErr w:type="spellStart"/>
      <w:r w:rsidRPr="00261CEC">
        <w:rPr>
          <w:rFonts w:ascii="Arial" w:eastAsia="SimSun" w:hAnsi="Arial" w:cs="Arial"/>
          <w:color w:val="000000"/>
          <w:lang w:eastAsia="zh-CN" w:bidi="ar"/>
        </w:rPr>
        <w:t>Dunal</w:t>
      </w:r>
      <w:proofErr w:type="spellEnd"/>
      <w:r w:rsidRPr="00261CEC">
        <w:rPr>
          <w:rFonts w:ascii="Arial" w:eastAsia="SimSun" w:hAnsi="Arial" w:cs="Arial"/>
          <w:color w:val="000000"/>
          <w:lang w:eastAsia="zh-CN" w:bidi="ar"/>
        </w:rPr>
        <w:t xml:space="preserve">) Rich.  </w:t>
      </w:r>
      <w:r w:rsidRPr="00261CEC">
        <w:rPr>
          <w:rFonts w:ascii="Arial" w:eastAsia="SimSun" w:hAnsi="Arial" w:cs="Arial"/>
          <w:i/>
          <w:iCs/>
          <w:color w:val="000000"/>
          <w:lang w:eastAsia="zh-CN" w:bidi="ar"/>
        </w:rPr>
        <w:t>N</w:t>
      </w:r>
      <w:r w:rsidRPr="00261CEC">
        <w:rPr>
          <w:rFonts w:ascii="Arial" w:eastAsia="BoldItalic" w:hAnsi="Arial" w:cs="Arial"/>
          <w:i/>
          <w:iCs/>
          <w:color w:val="000000"/>
          <w:lang w:eastAsia="zh-CN" w:bidi="ar"/>
        </w:rPr>
        <w:t>igerian Journal of Natural Products and Medicine</w:t>
      </w:r>
      <w:r w:rsidRPr="00261CEC">
        <w:rPr>
          <w:rFonts w:ascii="Arial" w:eastAsia="BoldItalic" w:hAnsi="Arial" w:cs="Arial"/>
          <w:color w:val="000000"/>
          <w:lang w:eastAsia="zh-CN" w:bidi="ar"/>
        </w:rPr>
        <w:t>, 21, 39-44.</w:t>
      </w:r>
    </w:p>
    <w:p w:rsidR="00F65FDC" w:rsidRPr="00261CEC" w:rsidRDefault="00CC7B5D" w:rsidP="00261CEC">
      <w:pPr>
        <w:pStyle w:val="ListParagraph"/>
        <w:numPr>
          <w:ilvl w:val="0"/>
          <w:numId w:val="3"/>
        </w:numPr>
        <w:spacing w:line="480" w:lineRule="auto"/>
        <w:rPr>
          <w:rFonts w:ascii="Arial" w:eastAsia="BoldItalic" w:hAnsi="Arial" w:cs="Arial"/>
          <w:b/>
          <w:bCs/>
          <w:color w:val="000000"/>
          <w:lang w:eastAsia="zh-CN" w:bidi="ar"/>
        </w:rPr>
      </w:pPr>
      <w:proofErr w:type="spellStart"/>
      <w:r w:rsidRPr="00261CEC">
        <w:rPr>
          <w:rFonts w:ascii="Arial" w:eastAsia="Cambria" w:hAnsi="Arial" w:cs="Arial"/>
          <w:color w:val="1B1B1B"/>
          <w:shd w:val="clear" w:color="auto" w:fill="FFFFFF"/>
        </w:rPr>
        <w:t>Vinayagam</w:t>
      </w:r>
      <w:proofErr w:type="spellEnd"/>
      <w:r w:rsidRPr="00261CEC">
        <w:rPr>
          <w:rFonts w:ascii="Arial" w:eastAsia="Cambria" w:hAnsi="Arial" w:cs="Arial"/>
          <w:color w:val="1B1B1B"/>
          <w:shd w:val="clear" w:color="auto" w:fill="FFFFFF"/>
        </w:rPr>
        <w:t xml:space="preserve">, A., Senthil, K. N. &amp; </w:t>
      </w:r>
      <w:proofErr w:type="spellStart"/>
      <w:r w:rsidRPr="00261CEC">
        <w:rPr>
          <w:rFonts w:ascii="Arial" w:eastAsia="Cambria" w:hAnsi="Arial" w:cs="Arial"/>
          <w:color w:val="1B1B1B"/>
          <w:shd w:val="clear" w:color="auto" w:fill="FFFFFF"/>
        </w:rPr>
        <w:t>Umamaheswari</w:t>
      </w:r>
      <w:proofErr w:type="spellEnd"/>
      <w:r w:rsidRPr="00261CEC">
        <w:rPr>
          <w:rFonts w:ascii="Arial" w:eastAsia="Cambria" w:hAnsi="Arial" w:cs="Arial"/>
          <w:color w:val="1B1B1B"/>
          <w:shd w:val="clear" w:color="auto" w:fill="FFFFFF"/>
        </w:rPr>
        <w:t xml:space="preserve">. (2008). Larvicidal activity of medicinal plant extract against malaria vector </w:t>
      </w:r>
      <w:r w:rsidRPr="00261CEC">
        <w:rPr>
          <w:rFonts w:ascii="Arial" w:eastAsia="Cambria" w:hAnsi="Arial" w:cs="Arial"/>
          <w:i/>
          <w:iCs/>
          <w:color w:val="1B1B1B"/>
          <w:shd w:val="clear" w:color="auto" w:fill="FFFFFF"/>
        </w:rPr>
        <w:t xml:space="preserve">Anopheles </w:t>
      </w:r>
      <w:proofErr w:type="spellStart"/>
      <w:proofErr w:type="gramStart"/>
      <w:r w:rsidRPr="00261CEC">
        <w:rPr>
          <w:rFonts w:ascii="Arial" w:eastAsia="Cambria" w:hAnsi="Arial" w:cs="Arial"/>
          <w:i/>
          <w:iCs/>
          <w:color w:val="1B1B1B"/>
          <w:shd w:val="clear" w:color="auto" w:fill="FFFFFF"/>
        </w:rPr>
        <w:t>stephensi</w:t>
      </w:r>
      <w:proofErr w:type="spellEnd"/>
      <w:r w:rsidRPr="00261CEC">
        <w:rPr>
          <w:rFonts w:ascii="Arial" w:eastAsia="Cambria" w:hAnsi="Arial" w:cs="Arial"/>
          <w:color w:val="1B1B1B"/>
          <w:shd w:val="clear" w:color="auto" w:fill="FFFFFF"/>
        </w:rPr>
        <w:t xml:space="preserve"> .</w:t>
      </w:r>
      <w:proofErr w:type="gramEnd"/>
      <w:r w:rsidRPr="00261CEC">
        <w:rPr>
          <w:rFonts w:ascii="Arial" w:eastAsia="Cambria" w:hAnsi="Arial" w:cs="Arial"/>
          <w:color w:val="1B1B1B"/>
          <w:shd w:val="clear" w:color="auto" w:fill="FFFFFF"/>
        </w:rPr>
        <w:t xml:space="preserve"> </w:t>
      </w:r>
      <w:r w:rsidRPr="00261CEC">
        <w:rPr>
          <w:rFonts w:ascii="Arial" w:eastAsia="Cambria" w:hAnsi="Arial" w:cs="Arial"/>
          <w:i/>
          <w:iCs/>
          <w:color w:val="1B1B1B"/>
          <w:shd w:val="clear" w:color="auto" w:fill="FFFFFF"/>
        </w:rPr>
        <w:t>Research Journal of Parasitology</w:t>
      </w:r>
      <w:r w:rsidRPr="00261CEC">
        <w:rPr>
          <w:rFonts w:ascii="Arial" w:eastAsia="Cambria" w:hAnsi="Arial" w:cs="Arial"/>
          <w:color w:val="1B1B1B"/>
          <w:shd w:val="clear" w:color="auto" w:fill="FFFFFF"/>
        </w:rPr>
        <w:t>, 3, 50–58.</w:t>
      </w:r>
    </w:p>
    <w:p w:rsidR="00F65FDC" w:rsidRPr="00261CEC" w:rsidRDefault="007E2119" w:rsidP="00261CEC">
      <w:pPr>
        <w:pStyle w:val="ListParagraph"/>
        <w:numPr>
          <w:ilvl w:val="0"/>
          <w:numId w:val="3"/>
        </w:numPr>
        <w:spacing w:line="480" w:lineRule="auto"/>
        <w:jc w:val="both"/>
        <w:rPr>
          <w:rFonts w:ascii="Arial" w:hAnsi="Arial" w:cs="Arial"/>
        </w:rPr>
      </w:pPr>
      <w:hyperlink r:id="rId37" w:history="1">
        <w:r w:rsidR="00CC7B5D" w:rsidRPr="00261CEC">
          <w:rPr>
            <w:rStyle w:val="Hyperlink"/>
            <w:rFonts w:ascii="Arial" w:eastAsia="Bahnschrift" w:hAnsi="Arial" w:cs="Arial"/>
            <w:color w:val="auto"/>
            <w:u w:val="none"/>
          </w:rPr>
          <w:t>Kumar</w:t>
        </w:r>
      </w:hyperlink>
      <w:r w:rsidR="00CC7B5D" w:rsidRPr="00261CEC">
        <w:rPr>
          <w:rFonts w:ascii="Arial" w:eastAsia="Bahnschrift" w:hAnsi="Arial" w:cs="Arial"/>
          <w:lang w:eastAsia="zh-CN" w:bidi="ar"/>
        </w:rPr>
        <w:t xml:space="preserve">, D., </w:t>
      </w:r>
      <w:hyperlink r:id="rId38" w:history="1">
        <w:proofErr w:type="spellStart"/>
        <w:r w:rsidR="00CC7B5D" w:rsidRPr="00261CEC">
          <w:rPr>
            <w:rStyle w:val="Hyperlink"/>
            <w:rFonts w:ascii="Arial" w:eastAsia="Bahnschrift" w:hAnsi="Arial" w:cs="Arial"/>
            <w:color w:val="auto"/>
            <w:u w:val="none"/>
          </w:rPr>
          <w:t>Chawla</w:t>
        </w:r>
      </w:hyperlink>
      <w:r w:rsidR="00CC7B5D" w:rsidRPr="00261CEC">
        <w:rPr>
          <w:rFonts w:ascii="Arial" w:eastAsia="Bahnschrift" w:hAnsi="Arial" w:cs="Arial"/>
          <w:lang w:eastAsia="zh-CN" w:bidi="ar"/>
        </w:rPr>
        <w:t>,R</w:t>
      </w:r>
      <w:proofErr w:type="spellEnd"/>
      <w:r w:rsidR="00CC7B5D" w:rsidRPr="00261CEC">
        <w:rPr>
          <w:rFonts w:ascii="Arial" w:eastAsia="Bahnschrift" w:hAnsi="Arial" w:cs="Arial"/>
          <w:lang w:eastAsia="zh-CN" w:bidi="ar"/>
        </w:rPr>
        <w:t xml:space="preserve">., </w:t>
      </w:r>
      <w:hyperlink r:id="rId39" w:history="1">
        <w:proofErr w:type="spellStart"/>
        <w:r w:rsidR="00CC7B5D" w:rsidRPr="00261CEC">
          <w:rPr>
            <w:rStyle w:val="Hyperlink"/>
            <w:rFonts w:ascii="Arial" w:eastAsia="Bahnschrift" w:hAnsi="Arial" w:cs="Arial"/>
            <w:color w:val="auto"/>
            <w:u w:val="none"/>
          </w:rPr>
          <w:t>Dhamodaram</w:t>
        </w:r>
        <w:proofErr w:type="spellEnd"/>
      </w:hyperlink>
      <w:r w:rsidR="00CC7B5D" w:rsidRPr="00261CEC">
        <w:rPr>
          <w:rFonts w:ascii="Arial" w:eastAsia="Bahnschrift" w:hAnsi="Arial" w:cs="Arial"/>
          <w:lang w:eastAsia="zh-CN" w:bidi="ar"/>
        </w:rPr>
        <w:t>, P. &amp;  </w:t>
      </w:r>
      <w:hyperlink r:id="rId40" w:history="1">
        <w:r w:rsidR="00CC7B5D" w:rsidRPr="00261CEC">
          <w:rPr>
            <w:rStyle w:val="Hyperlink"/>
            <w:rFonts w:ascii="Arial" w:eastAsia="Bahnschrift" w:hAnsi="Arial" w:cs="Arial"/>
            <w:color w:val="auto"/>
            <w:u w:val="none"/>
          </w:rPr>
          <w:t>Balakrishnan</w:t>
        </w:r>
      </w:hyperlink>
      <w:r w:rsidR="00CC7B5D" w:rsidRPr="00261CEC">
        <w:rPr>
          <w:rFonts w:ascii="Arial" w:eastAsia="Bahnschrift" w:hAnsi="Arial" w:cs="Arial"/>
          <w:lang w:eastAsia="zh-CN" w:bidi="ar"/>
        </w:rPr>
        <w:t xml:space="preserve">, N. (2014). </w:t>
      </w:r>
      <w:r w:rsidR="00CC7B5D" w:rsidRPr="00261CEC">
        <w:rPr>
          <w:rFonts w:ascii="Arial" w:eastAsia="Bahnschrift" w:hAnsi="Arial" w:cs="Arial"/>
        </w:rPr>
        <w:t>Larvicidal Activity of </w:t>
      </w:r>
      <w:r w:rsidR="00CC7B5D" w:rsidRPr="00261CEC">
        <w:rPr>
          <w:rStyle w:val="Emphasis"/>
          <w:rFonts w:ascii="Arial" w:eastAsia="Bahnschrift" w:hAnsi="Arial" w:cs="Arial"/>
        </w:rPr>
        <w:t xml:space="preserve">Cassia </w:t>
      </w:r>
      <w:proofErr w:type="spellStart"/>
      <w:r w:rsidR="00CC7B5D" w:rsidRPr="00261CEC">
        <w:rPr>
          <w:rStyle w:val="Emphasis"/>
          <w:rFonts w:ascii="Arial" w:eastAsia="Bahnschrift" w:hAnsi="Arial" w:cs="Arial"/>
        </w:rPr>
        <w:t>occidentalis</w:t>
      </w:r>
      <w:proofErr w:type="spellEnd"/>
      <w:r w:rsidR="00CC7B5D" w:rsidRPr="00261CEC">
        <w:rPr>
          <w:rFonts w:ascii="Arial" w:eastAsia="Bahnschrift" w:hAnsi="Arial" w:cs="Arial"/>
        </w:rPr>
        <w:t> (Linn.) against the Larvae of Bancroftian Filariasis Vector Mosquito </w:t>
      </w:r>
      <w:r w:rsidR="00CC7B5D" w:rsidRPr="00261CEC">
        <w:rPr>
          <w:rStyle w:val="Emphasis"/>
          <w:rFonts w:ascii="Arial" w:eastAsia="Bahnschrift" w:hAnsi="Arial" w:cs="Arial"/>
        </w:rPr>
        <w:t xml:space="preserve">Culex </w:t>
      </w:r>
      <w:proofErr w:type="spellStart"/>
      <w:r w:rsidR="00CC7B5D" w:rsidRPr="00261CEC">
        <w:rPr>
          <w:rStyle w:val="Emphasis"/>
          <w:rFonts w:ascii="Arial" w:eastAsia="Bahnschrift" w:hAnsi="Arial" w:cs="Arial"/>
        </w:rPr>
        <w:t>quinquefasciatus</w:t>
      </w:r>
      <w:proofErr w:type="spellEnd"/>
      <w:r w:rsidR="00CC7B5D" w:rsidRPr="00261CEC">
        <w:rPr>
          <w:rStyle w:val="Emphasis"/>
          <w:rFonts w:ascii="Arial" w:eastAsia="Bahnschrift" w:hAnsi="Arial" w:cs="Arial"/>
        </w:rPr>
        <w:t xml:space="preserve">. </w:t>
      </w:r>
      <w:r w:rsidR="00CC7B5D" w:rsidRPr="00261CEC">
        <w:rPr>
          <w:rFonts w:ascii="Arial" w:eastAsia="SimSun" w:hAnsi="Arial" w:cs="Arial"/>
          <w:lang w:eastAsia="zh-CN" w:bidi="ar"/>
        </w:rPr>
        <w:t xml:space="preserve">Journal of Parasitology Research, 13, 2014:236838. </w:t>
      </w:r>
      <w:proofErr w:type="spellStart"/>
      <w:r w:rsidR="00CC7B5D" w:rsidRPr="00261CEC">
        <w:rPr>
          <w:rFonts w:ascii="Arial" w:eastAsia="SimSun" w:hAnsi="Arial" w:cs="Arial"/>
          <w:lang w:eastAsia="zh-CN" w:bidi="ar"/>
        </w:rPr>
        <w:t>doi</w:t>
      </w:r>
      <w:proofErr w:type="spellEnd"/>
      <w:r w:rsidR="00CC7B5D" w:rsidRPr="00261CEC">
        <w:rPr>
          <w:rFonts w:ascii="Arial" w:eastAsia="SimSun" w:hAnsi="Arial" w:cs="Arial"/>
          <w:lang w:eastAsia="zh-CN" w:bidi="ar"/>
        </w:rPr>
        <w:t>: </w:t>
      </w:r>
      <w:hyperlink r:id="rId41" w:tgtFrame="https://pmc.ncbi.nlm.nih.gov/articles/PMC3943188/_blank" w:history="1">
        <w:r w:rsidR="00CC7B5D" w:rsidRPr="00261CEC">
          <w:rPr>
            <w:rStyle w:val="Hyperlink"/>
            <w:rFonts w:ascii="Arial" w:eastAsia="SimSun" w:hAnsi="Arial" w:cs="Arial"/>
            <w:color w:val="auto"/>
            <w:u w:val="none"/>
          </w:rPr>
          <w:t>10.1155/2014/236838</w:t>
        </w:r>
      </w:hyperlink>
    </w:p>
    <w:p w:rsidR="00F65FDC" w:rsidRDefault="00F65FDC">
      <w:pPr>
        <w:rPr>
          <w:rFonts w:ascii="Arial" w:hAnsi="Arial" w:cs="Arial"/>
          <w:lang w:eastAsia="en-GB"/>
        </w:rPr>
      </w:pPr>
    </w:p>
    <w:sectPr w:rsidR="00F65FDC">
      <w:headerReference w:type="even" r:id="rId42"/>
      <w:headerReference w:type="default" r:id="rId43"/>
      <w:footerReference w:type="default" r:id="rId44"/>
      <w:headerReference w:type="first" r:id="rId4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00B4" w:rsidRDefault="008900B4">
      <w:r>
        <w:separator/>
      </w:r>
    </w:p>
  </w:endnote>
  <w:endnote w:type="continuationSeparator" w:id="0">
    <w:p w:rsidR="008900B4" w:rsidRDefault="00890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Identity-H">
    <w:altName w:val="Times New Roman"/>
    <w:charset w:val="00"/>
    <w:family w:val="roman"/>
    <w:pitch w:val="default"/>
    <w:sig w:usb0="00000000" w:usb1="00000000" w:usb2="00000000" w:usb3="00000000" w:csb0="00040001" w:csb1="00000000"/>
  </w:font>
  <w:font w:name="Garamond-Italic-Identity-H">
    <w:altName w:val="Times New Roman"/>
    <w:charset w:val="00"/>
    <w:family w:val="roman"/>
    <w:pitch w:val="default"/>
    <w:sig w:usb0="00000000" w:usb1="00000000" w:usb2="00000000" w:usb3="00000000" w:csb0="00040001" w:csb1="00000000"/>
  </w:font>
  <w:font w:name="Sans Serif">
    <w:altName w:val="Microsoft Sans Serif"/>
    <w:charset w:val="00"/>
    <w:family w:val="auto"/>
    <w:pitch w:val="default"/>
  </w:font>
  <w:font w:name="OTNEJMQuadraatCap">
    <w:altName w:val="Segoe Print"/>
    <w:charset w:val="00"/>
    <w:family w:val="auto"/>
    <w:pitch w:val="default"/>
  </w:font>
  <w:font w:name="OTNEJMQuadraat">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TimesNewRomanPS-ItalicMT">
    <w:altName w:val="Segoe Print"/>
    <w:charset w:val="00"/>
    <w:family w:val="auto"/>
    <w:pitch w:val="default"/>
  </w:font>
  <w:font w:name="Garamond">
    <w:panose1 w:val="02020404030301010803"/>
    <w:charset w:val="00"/>
    <w:family w:val="roman"/>
    <w:pitch w:val="variable"/>
    <w:sig w:usb0="00000287" w:usb1="00000000" w:usb2="00000000" w:usb3="00000000" w:csb0="0000009F" w:csb1="00000000"/>
  </w:font>
  <w:font w:name="Aptos">
    <w:altName w:val="Calibri"/>
    <w:charset w:val="86"/>
    <w:family w:val="auto"/>
    <w:pitch w:val="default"/>
  </w:font>
  <w:font w:name="Arial-BoldMT">
    <w:altName w:val="Segoe Print"/>
    <w:charset w:val="00"/>
    <w:family w:val="auto"/>
    <w:pitch w:val="default"/>
  </w:font>
  <w:font w:name="Calibri-Bold">
    <w:altName w:val="Segoe Print"/>
    <w:charset w:val="00"/>
    <w:family w:val="auto"/>
    <w:pitch w:val="default"/>
  </w:font>
  <w:font w:name="TimesNewRomanPS-BoldMT">
    <w:altName w:val="Segoe Print"/>
    <w:charset w:val="00"/>
    <w:family w:val="auto"/>
    <w:pitch w:val="default"/>
  </w:font>
  <w:font w:name="TimesNewRomanPS-BoldItalicMT">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Garamond-Italic">
    <w:altName w:val="Segoe Print"/>
    <w:charset w:val="00"/>
    <w:family w:val="auto"/>
    <w:pitch w:val="default"/>
  </w:font>
  <w:font w:name="BoldItalic">
    <w:altName w:val="Segoe Print"/>
    <w:charset w:val="00"/>
    <w:family w:val="auto"/>
    <w:pitch w:val="default"/>
  </w:font>
  <w:font w:name="Times-Bold">
    <w:altName w:val="Segoe Print"/>
    <w:charset w:val="00"/>
    <w:family w:val="auto"/>
    <w:pitch w:val="default"/>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FDC" w:rsidRDefault="00F65F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FDC" w:rsidRDefault="00F65F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FDC" w:rsidRDefault="00F65FDC">
    <w:pPr>
      <w:pStyle w:val="Footer"/>
      <w:rPr>
        <w:rFonts w:ascii="Arial" w:hAnsi="Arial" w:cs="Arial"/>
        <w:sz w:val="16"/>
      </w:rPr>
    </w:pPr>
  </w:p>
  <w:p w:rsidR="00F65FDC" w:rsidRDefault="00CC7B5D">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F65FDC" w:rsidRDefault="00F65FDC">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FDC" w:rsidRDefault="00F65F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00B4" w:rsidRDefault="008900B4">
      <w:r>
        <w:separator/>
      </w:r>
    </w:p>
  </w:footnote>
  <w:footnote w:type="continuationSeparator" w:id="0">
    <w:p w:rsidR="008900B4" w:rsidRDefault="00890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FDC" w:rsidRDefault="007E2119">
    <w:pPr>
      <w:pStyle w:val="Header"/>
    </w:pPr>
    <w:r>
      <w:pict w14:anchorId="6EC96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0313" o:spid="_x0000_s2050" type="#_x0000_t136" style="position:absolute;margin-left:0;margin-top:0;width:520.65pt;height:57.8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FDC" w:rsidRDefault="007E2119">
    <w:pPr>
      <w:pStyle w:val="Header"/>
    </w:pPr>
    <w:r>
      <w:pict w14:anchorId="788AC6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0314" o:spid="_x0000_s2051" type="#_x0000_t136" style="position:absolute;margin-left:0;margin-top:0;width:520.65pt;height:57.8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FDC" w:rsidRDefault="007E2119">
    <w:pPr>
      <w:ind w:left="2160"/>
      <w:jc w:val="center"/>
      <w:rPr>
        <w:rFonts w:ascii="Times New Roman" w:eastAsia="Calibri" w:hAnsi="Times New Roman"/>
        <w:i/>
        <w:sz w:val="18"/>
        <w:szCs w:val="22"/>
      </w:rPr>
    </w:pPr>
    <w:r>
      <w:pict w14:anchorId="3A358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0312" o:spid="_x0000_s2049" type="#_x0000_t136" style="position:absolute;left:0;text-align:left;margin-left:0;margin-top:0;width:520.65pt;height:57.8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rsidR="00F65FDC" w:rsidRDefault="00CC7B5D">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F65FDC" w:rsidRDefault="00CC7B5D">
    <w:pPr>
      <w:jc w:val="center"/>
      <w:rPr>
        <w:rFonts w:ascii="Times New Roman" w:eastAsia="Calibri" w:hAnsi="Times New Roman"/>
        <w:i/>
        <w:sz w:val="18"/>
        <w:szCs w:val="22"/>
      </w:rPr>
    </w:pPr>
    <w:r>
      <w:rPr>
        <w:rFonts w:ascii="Times New Roman" w:eastAsia="Calibri" w:hAnsi="Times New Roman"/>
        <w:i/>
        <w:sz w:val="18"/>
        <w:szCs w:val="22"/>
      </w:rPr>
      <w:t>.</w:t>
    </w:r>
  </w:p>
  <w:p w:rsidR="00F65FDC" w:rsidRDefault="00CC7B5D">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F65FDC" w:rsidRDefault="00CC7B5D">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F65FDC" w:rsidRDefault="00CC7B5D">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F65FDC" w:rsidRDefault="00CC7B5D">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FDC" w:rsidRDefault="007E2119">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0316" o:spid="_x0000_s2053" type="#_x0000_t136" style="position:absolute;margin-left:0;margin-top:0;width:520.65pt;height:57.85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FDC" w:rsidRDefault="007E2119">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0317" o:spid="_x0000_s2054" type="#_x0000_t136" style="position:absolute;margin-left:0;margin-top:0;width:520.65pt;height:57.85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FDC" w:rsidRDefault="007E2119">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0315" o:spid="_x0000_s2052" type="#_x0000_t136" style="position:absolute;margin-left:0;margin-top:0;width:520.65pt;height:57.85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398A4A1"/>
    <w:multiLevelType w:val="singleLevel"/>
    <w:tmpl w:val="C398A4A1"/>
    <w:lvl w:ilvl="0">
      <w:start w:val="3"/>
      <w:numFmt w:val="decimal"/>
      <w:suff w:val="space"/>
      <w:lvlText w:val="%1."/>
      <w:lvlJc w:val="left"/>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2" w15:restartNumberingAfterBreak="0">
    <w:nsid w:val="76F55BA2"/>
    <w:multiLevelType w:val="hybridMultilevel"/>
    <w:tmpl w:val="58E4A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0F2737"/>
    <w:rsid w:val="00100437"/>
    <w:rsid w:val="00103357"/>
    <w:rsid w:val="00123C9F"/>
    <w:rsid w:val="00126190"/>
    <w:rsid w:val="00130F17"/>
    <w:rsid w:val="001320BF"/>
    <w:rsid w:val="00163BC4"/>
    <w:rsid w:val="00191062"/>
    <w:rsid w:val="00192B72"/>
    <w:rsid w:val="0019629D"/>
    <w:rsid w:val="001A29D8"/>
    <w:rsid w:val="001A5CAA"/>
    <w:rsid w:val="001B0427"/>
    <w:rsid w:val="001D3A51"/>
    <w:rsid w:val="001E10D2"/>
    <w:rsid w:val="001E25B4"/>
    <w:rsid w:val="001E44FE"/>
    <w:rsid w:val="00200595"/>
    <w:rsid w:val="00200D16"/>
    <w:rsid w:val="00204835"/>
    <w:rsid w:val="00231920"/>
    <w:rsid w:val="0023195C"/>
    <w:rsid w:val="0024282C"/>
    <w:rsid w:val="002460DC"/>
    <w:rsid w:val="00250985"/>
    <w:rsid w:val="002556F6"/>
    <w:rsid w:val="00261CEC"/>
    <w:rsid w:val="00283105"/>
    <w:rsid w:val="00284C4C"/>
    <w:rsid w:val="00287E68"/>
    <w:rsid w:val="002901F6"/>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B2D34"/>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23147"/>
    <w:rsid w:val="0053056E"/>
    <w:rsid w:val="00554FDA"/>
    <w:rsid w:val="005629E0"/>
    <w:rsid w:val="00597B44"/>
    <w:rsid w:val="005C153D"/>
    <w:rsid w:val="005C784C"/>
    <w:rsid w:val="005D17F6"/>
    <w:rsid w:val="005E5539"/>
    <w:rsid w:val="00602BF5"/>
    <w:rsid w:val="00617FDD"/>
    <w:rsid w:val="00633614"/>
    <w:rsid w:val="00633F68"/>
    <w:rsid w:val="00636EB2"/>
    <w:rsid w:val="006375B8"/>
    <w:rsid w:val="00662365"/>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E2119"/>
    <w:rsid w:val="007F64FC"/>
    <w:rsid w:val="007F7B32"/>
    <w:rsid w:val="00804BC2"/>
    <w:rsid w:val="0081431A"/>
    <w:rsid w:val="0083216F"/>
    <w:rsid w:val="00860000"/>
    <w:rsid w:val="00863BD3"/>
    <w:rsid w:val="008641ED"/>
    <w:rsid w:val="00866D66"/>
    <w:rsid w:val="008671C6"/>
    <w:rsid w:val="00875803"/>
    <w:rsid w:val="008900B4"/>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1B25"/>
    <w:rsid w:val="00A94063"/>
    <w:rsid w:val="00AA6219"/>
    <w:rsid w:val="00AA74E0"/>
    <w:rsid w:val="00AB703F"/>
    <w:rsid w:val="00AC6BB8"/>
    <w:rsid w:val="00AE008F"/>
    <w:rsid w:val="00B01FCD"/>
    <w:rsid w:val="00B1776C"/>
    <w:rsid w:val="00B2773B"/>
    <w:rsid w:val="00B52583"/>
    <w:rsid w:val="00B52896"/>
    <w:rsid w:val="00B95236"/>
    <w:rsid w:val="00B96BD9"/>
    <w:rsid w:val="00BA1B01"/>
    <w:rsid w:val="00BA2641"/>
    <w:rsid w:val="00BB37AA"/>
    <w:rsid w:val="00BB3B1A"/>
    <w:rsid w:val="00BC53A0"/>
    <w:rsid w:val="00BE62AD"/>
    <w:rsid w:val="00BF121F"/>
    <w:rsid w:val="00BF1F80"/>
    <w:rsid w:val="00C166EF"/>
    <w:rsid w:val="00C17EB0"/>
    <w:rsid w:val="00C232EA"/>
    <w:rsid w:val="00C27F5F"/>
    <w:rsid w:val="00C30A0F"/>
    <w:rsid w:val="00C37E61"/>
    <w:rsid w:val="00C55484"/>
    <w:rsid w:val="00C70F1B"/>
    <w:rsid w:val="00C71A47"/>
    <w:rsid w:val="00C7464C"/>
    <w:rsid w:val="00C85588"/>
    <w:rsid w:val="00CC7B5D"/>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16125"/>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08F"/>
    <w:rsid w:val="00EF7FD8"/>
    <w:rsid w:val="00F06F59"/>
    <w:rsid w:val="00F17988"/>
    <w:rsid w:val="00F469F0"/>
    <w:rsid w:val="00F53273"/>
    <w:rsid w:val="00F65FDC"/>
    <w:rsid w:val="00F755E4"/>
    <w:rsid w:val="00F77D02"/>
    <w:rsid w:val="00FB3A86"/>
    <w:rsid w:val="00FD36C8"/>
    <w:rsid w:val="09F35F71"/>
    <w:rsid w:val="0BB87B8C"/>
    <w:rsid w:val="17BB2470"/>
    <w:rsid w:val="1D7C4F73"/>
    <w:rsid w:val="21613DAB"/>
    <w:rsid w:val="21A241D8"/>
    <w:rsid w:val="21FA463A"/>
    <w:rsid w:val="240E6C34"/>
    <w:rsid w:val="28D521A8"/>
    <w:rsid w:val="290E44C3"/>
    <w:rsid w:val="327123D1"/>
    <w:rsid w:val="34412A75"/>
    <w:rsid w:val="36CF107D"/>
    <w:rsid w:val="37457684"/>
    <w:rsid w:val="3B833A97"/>
    <w:rsid w:val="3CC73AC6"/>
    <w:rsid w:val="3ED956EA"/>
    <w:rsid w:val="459F01E5"/>
    <w:rsid w:val="46601DC0"/>
    <w:rsid w:val="4BFB0B7A"/>
    <w:rsid w:val="5045033F"/>
    <w:rsid w:val="50DE66E8"/>
    <w:rsid w:val="51542BD4"/>
    <w:rsid w:val="52802C9E"/>
    <w:rsid w:val="53C23AF9"/>
    <w:rsid w:val="577F50B4"/>
    <w:rsid w:val="5BDA1FE0"/>
    <w:rsid w:val="5F3F690A"/>
    <w:rsid w:val="5F654690"/>
    <w:rsid w:val="5FEC7ED7"/>
    <w:rsid w:val="664B2988"/>
    <w:rsid w:val="683A7717"/>
    <w:rsid w:val="6F8A5423"/>
    <w:rsid w:val="710F390D"/>
    <w:rsid w:val="72CF47E7"/>
    <w:rsid w:val="72E5220E"/>
    <w:rsid w:val="737B595E"/>
    <w:rsid w:val="741C56EF"/>
    <w:rsid w:val="746C336E"/>
    <w:rsid w:val="74AB4620"/>
    <w:rsid w:val="74B87273"/>
    <w:rsid w:val="759359A9"/>
    <w:rsid w:val="7EE60BBF"/>
    <w:rsid w:val="7F632637"/>
    <w:rsid w:val="7F9575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29E0E30D"/>
  <w15:docId w15:val="{0CA231D8-618F-4190-81F2-9EE9AE7DD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uiPriority="99"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
    <w:name w:val="Body Text"/>
    <w:basedOn w:val="Normal"/>
    <w:uiPriority w:val="1"/>
    <w:qFormat/>
    <w:rPr>
      <w:sz w:val="24"/>
      <w:szCs w:val="24"/>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TMLCite">
    <w:name w:val="HTML Cite"/>
    <w:uiPriority w:val="99"/>
    <w:unhideWhenUsed/>
    <w:qFormat/>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character" w:styleId="Strong">
    <w:name w:val="Strong"/>
    <w:basedOn w:val="DefaultParagraphFont"/>
    <w:uiPriority w:val="22"/>
    <w:qFormat/>
    <w:rPr>
      <w:b/>
      <w:bCs/>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gkelc">
    <w:name w:val="hgkelc"/>
    <w:basedOn w:val="DefaultParagraphFont"/>
    <w:qFormat/>
  </w:style>
  <w:style w:type="character" w:customStyle="1" w:styleId="fontstyle01">
    <w:name w:val="fontstyle01"/>
    <w:basedOn w:val="DefaultParagraphFont"/>
    <w:qFormat/>
    <w:rPr>
      <w:rFonts w:ascii="Garamond-Identity-H" w:hAnsi="Garamond-Identity-H" w:hint="default"/>
      <w:color w:val="231F20"/>
      <w:sz w:val="24"/>
      <w:szCs w:val="24"/>
    </w:rPr>
  </w:style>
  <w:style w:type="character" w:customStyle="1" w:styleId="fontstyle21">
    <w:name w:val="fontstyle21"/>
    <w:basedOn w:val="DefaultParagraphFont"/>
    <w:qFormat/>
    <w:rPr>
      <w:rFonts w:ascii="Garamond-Italic-Identity-H" w:hAnsi="Garamond-Italic-Identity-H" w:hint="default"/>
      <w:i/>
      <w:iCs/>
      <w:color w:val="231F20"/>
      <w:sz w:val="24"/>
      <w:szCs w:val="24"/>
    </w:rPr>
  </w:style>
  <w:style w:type="character" w:customStyle="1" w:styleId="element-citation">
    <w:name w:val="element-citation"/>
    <w:basedOn w:val="DefaultParagraphFont"/>
    <w:qFormat/>
  </w:style>
  <w:style w:type="character" w:customStyle="1" w:styleId="ref-journal">
    <w:name w:val="ref-journal"/>
    <w:basedOn w:val="DefaultParagraphFont"/>
    <w:qFormat/>
  </w:style>
  <w:style w:type="character" w:customStyle="1" w:styleId="ref-vol">
    <w:name w:val="ref-vol"/>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styleId="ListParagraph">
    <w:name w:val="List Paragraph"/>
    <w:basedOn w:val="Normal"/>
    <w:uiPriority w:val="99"/>
    <w:rsid w:val="00261CEC"/>
    <w:pPr>
      <w:ind w:left="720"/>
      <w:contextualSpacing/>
    </w:pPr>
  </w:style>
  <w:style w:type="paragraph" w:styleId="NormalWeb">
    <w:name w:val="Normal (Web)"/>
    <w:basedOn w:val="Normal"/>
    <w:uiPriority w:val="99"/>
    <w:semiHidden/>
    <w:unhideWhenUsed/>
    <w:rsid w:val="007E2119"/>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799311">
      <w:bodyDiv w:val="1"/>
      <w:marLeft w:val="0"/>
      <w:marRight w:val="0"/>
      <w:marTop w:val="0"/>
      <w:marBottom w:val="0"/>
      <w:divBdr>
        <w:top w:val="none" w:sz="0" w:space="0" w:color="auto"/>
        <w:left w:val="none" w:sz="0" w:space="0" w:color="auto"/>
        <w:bottom w:val="none" w:sz="0" w:space="0" w:color="auto"/>
        <w:right w:val="none" w:sz="0" w:space="0" w:color="auto"/>
      </w:divBdr>
    </w:div>
    <w:div w:id="492911378">
      <w:bodyDiv w:val="1"/>
      <w:marLeft w:val="0"/>
      <w:marRight w:val="0"/>
      <w:marTop w:val="0"/>
      <w:marBottom w:val="0"/>
      <w:divBdr>
        <w:top w:val="none" w:sz="0" w:space="0" w:color="auto"/>
        <w:left w:val="none" w:sz="0" w:space="0" w:color="auto"/>
        <w:bottom w:val="none" w:sz="0" w:space="0" w:color="auto"/>
        <w:right w:val="none" w:sz="0" w:space="0" w:color="auto"/>
      </w:divBdr>
    </w:div>
    <w:div w:id="1936598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www.google.com/search?q=African+Journal+of+Biotechnology&amp;biw=1280&amp;bih=593&amp;sca_esv=ee514d2810529d1b&amp;sxsrf=ANbL-n7vImCw6xkpuFsXpJx6rIVFwsrkhA:1773919225444&amp;ei=-du7aeTqGr3YhbIPh-SruQg&amp;ved=2ahUKEwjrypjA7KuTAxUdU0EAHat4MFMQgK4QegQIARAC&amp;oq=Afr.+J.+Biotech.,+full+form&amp;gs_lp=Egxnd3Mtd2l6LXNlcnAiG0Fmci4gSi4gQmlvdGVjaC4sIGZ1bGwgZm9ybTIFEAAY7wUyBRAAGO8FSIhLUNIoWJU4cAF4AZABAJgB5wegAdYLqgEHNC0xLjAuMbgBDMgBAPgBAvgBAZgCA6AClAzCAgoQABhHGNYEGLADmAMAiAYBkAYIkgcJMS40LTEuMC4xoAfbA7IHBzQtMS4wLjG4B-oLwgcHMi0xLjEuMcgHNIAIAQ&amp;sclient=gws-wiz-serp&amp;mstk=AUtExfAiUfsTgseqkTXdSHYQRDwB5wW1xAi7G6qEMATNqMXdzBU1Sr3NXNmaukCecpUDb6iorjEoWZnEwuBhkwx_tjlmaQ7cWfg6lud2-VP6X44NpsWgu4ydpacDQkJi_IUBf8gUfYCtKw7gBf5i_P6Q9BA5kk_GzjNwdoHTXzutyzh5LJ6h5lAMFmKNHDAawmRzSFcO&amp;csui=3" TargetMode="External"/><Relationship Id="rId39" Type="http://schemas.openxmlformats.org/officeDocument/2006/relationships/hyperlink" Target="https://pubmed.ncbi.nlm.nih.gov/?term=" TargetMode="External"/><Relationship Id="rId21" Type="http://schemas.openxmlformats.org/officeDocument/2006/relationships/hyperlink" Target="https://doi.org/10.1186/s13071-019-3682-6" TargetMode="External"/><Relationship Id="rId34" Type="http://schemas.openxmlformats.org/officeDocument/2006/relationships/hyperlink" Target="https://doi.org/10.3390/molecules19068363" TargetMode="External"/><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doi.org/10.1023/B:AGFO.0000009403.36419.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1016/s2542-5196(23)00136-5" TargetMode="External"/><Relationship Id="rId32" Type="http://schemas.openxmlformats.org/officeDocument/2006/relationships/hyperlink" Target="https://doi.org/10.3923/RJMP.2009.45.51" TargetMode="External"/><Relationship Id="rId37" Type="http://schemas.openxmlformats.org/officeDocument/2006/relationships/hyperlink" Target="https://pubmed.ncbi.nlm.nih.gov/?term=" TargetMode="External"/><Relationship Id="rId40" Type="http://schemas.openxmlformats.org/officeDocument/2006/relationships/hyperlink" Target="https://pubmed.ncbi.nlm.nih.gov/?term=" TargetMode="External"/><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doi.org/10.26538/tjnpr/v9i7.54" TargetMode="External"/><Relationship Id="rId28" Type="http://schemas.openxmlformats.org/officeDocument/2006/relationships/hyperlink" Target="https://doi.org/10.9734/jalsi/2025/v28i5715" TargetMode="External"/><Relationship Id="rId36" Type="http://schemas.openxmlformats.org/officeDocument/2006/relationships/hyperlink" Target="https://www.google.com/search?q=Mini-Reviews+in+Organic+Chemistry&amp;oq=Mini-Rev.+Org.+Chem+full+form&amp;gs_lcrp=EgZjaHJvbWUyBggAEEUYOTIHCAEQIRiPAjIHCAIQIRiPAtIBCjExMTUxajBqMTWoAgiwAgHxBXajism0kqJk&amp;sourceid=chrome&amp;ie=UTF-8&amp;mstk=AUtExfAb7LikARWjqEBw5V7nV8dAi4ER6hqW5ndFqQBVWEW7CpK79tGb6Hkeymf61XPJHO9T8lCBb52xOOGMZ2I3owvJGahANao3E4gRKQUvW3tNSaqaowo0OrdPCrgjmbnuggY5QKP6bKl337GlkAfjsIo8aeL6zJ07nDyEiKQ2iq5gmxHYp5slKY_0-YhLm7gn0p6x&amp;csui=3&amp;ved=2ahUKEwjm64Gnl66TAxXjXUEAHQhRO5sQgK4QegQIARAC"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s://doi.org/10.37134/jsml.vol12.1.8.2024" TargetMode="External"/><Relationship Id="rId44"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35241/2329-891X.23.11.387" TargetMode="External"/><Relationship Id="rId27" Type="http://schemas.openxmlformats.org/officeDocument/2006/relationships/hyperlink" Target="https://doi.org/10.9734/ijtdh/2020/v41i1130332" TargetMode="External"/><Relationship Id="rId30" Type="http://schemas.openxmlformats.org/officeDocument/2006/relationships/hyperlink" Target="https://doi.org/10.1016/j.jfda.2015.10.007" TargetMode="External"/><Relationship Id="rId35" Type="http://schemas.openxmlformats.org/officeDocument/2006/relationships/hyperlink" Target="https://doi.org/10.4314/ijs.v20i3.13" TargetMode="External"/><Relationship Id="rId43" Type="http://schemas.openxmlformats.org/officeDocument/2006/relationships/header" Target="head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1038/387145a0" TargetMode="External"/><Relationship Id="rId33" Type="http://schemas.openxmlformats.org/officeDocument/2006/relationships/hyperlink" Target="https://doi.org/10.1089/jmf.2008.0292" TargetMode="External"/><Relationship Id="rId38" Type="http://schemas.openxmlformats.org/officeDocument/2006/relationships/hyperlink" Target="https://pubmed.ncbi.nlm.nih.gov/?term=" TargetMode="External"/><Relationship Id="rId46" Type="http://schemas.openxmlformats.org/officeDocument/2006/relationships/fontTable" Target="fontTable.xml"/><Relationship Id="rId20" Type="http://schemas.openxmlformats.org/officeDocument/2006/relationships/hyperlink" Target="https://doi.org/10.1371/journal.pntd.0002416" TargetMode="External"/><Relationship Id="rId41" Type="http://schemas.openxmlformats.org/officeDocument/2006/relationships/hyperlink" Target="https://doi.org/10.1155/2014/23683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C736B8-C90D-4F36-BB9F-962EE17CE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TotalTime>
  <Pages>11</Pages>
  <Words>4290</Words>
  <Characters>24456</Characters>
  <Application>Microsoft Office Word</Application>
  <DocSecurity>0</DocSecurity>
  <Lines>203</Lines>
  <Paragraphs>57</Paragraphs>
  <ScaleCrop>false</ScaleCrop>
  <Company>aaaa</Company>
  <LinksUpToDate>false</LinksUpToDate>
  <CharactersWithSpaces>28689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24</cp:revision>
  <cp:lastPrinted>1999-07-06T11:00:00Z</cp:lastPrinted>
  <dcterms:created xsi:type="dcterms:W3CDTF">2014-10-25T14:34:00Z</dcterms:created>
  <dcterms:modified xsi:type="dcterms:W3CDTF">2026-03-27T04:05:00Z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B852C9AC46494E2FBB0906919642E20E_13</vt:lpwstr>
  </property>
</Properties>
</file>