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1B2BF" w14:textId="31BE70DA" w:rsidR="003B5FE8" w:rsidRPr="00056AFD" w:rsidRDefault="00AD5D4D" w:rsidP="005E530F">
      <w:pPr>
        <w:jc w:val="center"/>
        <w:rPr>
          <w:rFonts w:ascii="Times New Roman" w:hAnsi="Times New Roman" w:cs="Times New Roman"/>
          <w:b/>
          <w:bCs/>
          <w:sz w:val="28"/>
          <w:szCs w:val="28"/>
          <w:lang w:val="en-US"/>
        </w:rPr>
      </w:pPr>
      <w:r w:rsidRPr="00056AFD">
        <w:rPr>
          <w:rFonts w:ascii="Times New Roman" w:hAnsi="Times New Roman" w:cs="Times New Roman"/>
          <w:b/>
          <w:bCs/>
          <w:sz w:val="28"/>
          <w:szCs w:val="28"/>
          <w:lang w:val="en-US"/>
        </w:rPr>
        <w:t xml:space="preserve">Influence of </w:t>
      </w:r>
      <w:r w:rsidR="007A6B5E" w:rsidRPr="00056AFD">
        <w:rPr>
          <w:rFonts w:ascii="Times New Roman" w:hAnsi="Times New Roman" w:cs="Times New Roman"/>
          <w:b/>
          <w:bCs/>
          <w:sz w:val="28"/>
          <w:szCs w:val="28"/>
          <w:lang w:val="en-US"/>
        </w:rPr>
        <w:t xml:space="preserve">Multirooted </w:t>
      </w:r>
      <w:r w:rsidR="00054B44">
        <w:rPr>
          <w:rFonts w:ascii="Times New Roman" w:hAnsi="Times New Roman" w:cs="Times New Roman"/>
          <w:b/>
          <w:bCs/>
          <w:sz w:val="28"/>
          <w:szCs w:val="28"/>
          <w:lang w:val="en-US"/>
        </w:rPr>
        <w:t>T</w:t>
      </w:r>
      <w:r w:rsidR="007A6B5E" w:rsidRPr="00056AFD">
        <w:rPr>
          <w:rFonts w:ascii="Times New Roman" w:hAnsi="Times New Roman" w:cs="Times New Roman"/>
          <w:b/>
          <w:bCs/>
          <w:sz w:val="28"/>
          <w:szCs w:val="28"/>
          <w:lang w:val="en-US"/>
        </w:rPr>
        <w:t xml:space="preserve">eeth </w:t>
      </w:r>
      <w:r w:rsidRPr="00056AFD">
        <w:rPr>
          <w:rFonts w:ascii="Times New Roman" w:hAnsi="Times New Roman" w:cs="Times New Roman"/>
          <w:b/>
          <w:bCs/>
          <w:sz w:val="28"/>
          <w:szCs w:val="28"/>
          <w:lang w:val="en-US"/>
        </w:rPr>
        <w:t>on Perio</w:t>
      </w:r>
      <w:r w:rsidR="007A6B5E" w:rsidRPr="00056AFD">
        <w:rPr>
          <w:rFonts w:ascii="Times New Roman" w:hAnsi="Times New Roman" w:cs="Times New Roman"/>
          <w:b/>
          <w:bCs/>
          <w:sz w:val="28"/>
          <w:szCs w:val="28"/>
          <w:lang w:val="en-US"/>
        </w:rPr>
        <w:t>dontitis and</w:t>
      </w:r>
      <w:r w:rsidRPr="00056AFD">
        <w:rPr>
          <w:rFonts w:ascii="Times New Roman" w:hAnsi="Times New Roman" w:cs="Times New Roman"/>
          <w:b/>
          <w:bCs/>
          <w:sz w:val="28"/>
          <w:szCs w:val="28"/>
          <w:lang w:val="en-US"/>
        </w:rPr>
        <w:t xml:space="preserve"> Treatment</w:t>
      </w:r>
      <w:r w:rsidR="007A6B5E" w:rsidRPr="00056AFD">
        <w:rPr>
          <w:rFonts w:ascii="Times New Roman" w:hAnsi="Times New Roman" w:cs="Times New Roman"/>
          <w:b/>
          <w:bCs/>
          <w:sz w:val="28"/>
          <w:szCs w:val="28"/>
          <w:lang w:val="en-US"/>
        </w:rPr>
        <w:t xml:space="preserve"> outcomes</w:t>
      </w:r>
      <w:r w:rsidR="005E530F">
        <w:rPr>
          <w:rFonts w:ascii="Times New Roman" w:hAnsi="Times New Roman" w:cs="Times New Roman"/>
          <w:b/>
          <w:bCs/>
          <w:sz w:val="28"/>
          <w:szCs w:val="28"/>
          <w:lang w:val="en-US"/>
        </w:rPr>
        <w:t xml:space="preserve">: </w:t>
      </w:r>
      <w:r w:rsidR="005E530F" w:rsidRPr="00B5303B">
        <w:rPr>
          <w:rFonts w:ascii="Times New Roman" w:hAnsi="Times New Roman" w:cs="Times New Roman"/>
          <w:b/>
          <w:bCs/>
          <w:sz w:val="28"/>
          <w:szCs w:val="28"/>
          <w:lang w:val="en-US"/>
        </w:rPr>
        <w:t xml:space="preserve">Case </w:t>
      </w:r>
      <w:r w:rsidR="00BD76B0">
        <w:rPr>
          <w:rFonts w:ascii="Times New Roman" w:hAnsi="Times New Roman" w:cs="Times New Roman"/>
          <w:b/>
          <w:bCs/>
          <w:sz w:val="28"/>
          <w:szCs w:val="28"/>
          <w:lang w:val="en-US"/>
        </w:rPr>
        <w:t>Series.</w:t>
      </w:r>
    </w:p>
    <w:p w14:paraId="64DCF5B9" w14:textId="73D3A6A2" w:rsidR="00ED285C" w:rsidRDefault="00E973D9" w:rsidP="009B43F5">
      <w:pPr>
        <w:jc w:val="both"/>
      </w:pPr>
      <w:r>
        <w:rPr>
          <w:rFonts w:ascii="Times New Roman" w:hAnsi="Times New Roman" w:cs="Times New Roman"/>
          <w:b/>
          <w:bCs/>
          <w:sz w:val="24"/>
          <w:szCs w:val="24"/>
          <w:u w:val="single"/>
        </w:rPr>
        <w:t>ABSTRACT</w:t>
      </w:r>
    </w:p>
    <w:p w14:paraId="712167BE" w14:textId="77777777" w:rsidR="00054B44" w:rsidRDefault="00BD76B0" w:rsidP="009B43F5">
      <w:pPr>
        <w:jc w:val="both"/>
        <w:rPr>
          <w:rFonts w:ascii="Times New Roman" w:hAnsi="Times New Roman" w:cs="Times New Roman"/>
          <w:sz w:val="24"/>
          <w:szCs w:val="24"/>
        </w:rPr>
      </w:pPr>
      <w:r w:rsidRPr="00BD76B0">
        <w:rPr>
          <w:rFonts w:ascii="Times New Roman" w:hAnsi="Times New Roman" w:cs="Times New Roman"/>
          <w:b/>
          <w:bCs/>
          <w:sz w:val="24"/>
          <w:szCs w:val="24"/>
        </w:rPr>
        <w:t>Aim:</w:t>
      </w:r>
      <w:r>
        <w:rPr>
          <w:rFonts w:ascii="Times New Roman" w:hAnsi="Times New Roman" w:cs="Times New Roman"/>
          <w:sz w:val="24"/>
          <w:szCs w:val="24"/>
        </w:rPr>
        <w:t xml:space="preserve"> </w:t>
      </w:r>
      <w:r w:rsidRPr="00BD76B0">
        <w:rPr>
          <w:rFonts w:ascii="Times New Roman" w:hAnsi="Times New Roman" w:cs="Times New Roman"/>
          <w:sz w:val="24"/>
          <w:szCs w:val="24"/>
        </w:rPr>
        <w:t>To evaluate the influence of root morphology, particularly root trunk length and crown–root ratio, on periodontal disease progression, diagnosis, and treatment outcomes.</w:t>
      </w:r>
      <w:r>
        <w:rPr>
          <w:rFonts w:ascii="Times New Roman" w:hAnsi="Times New Roman" w:cs="Times New Roman"/>
          <w:sz w:val="24"/>
          <w:szCs w:val="24"/>
        </w:rPr>
        <w:t xml:space="preserve"> </w:t>
      </w:r>
    </w:p>
    <w:p w14:paraId="76DFD120" w14:textId="77777777" w:rsidR="00054B44" w:rsidRDefault="00BD76B0" w:rsidP="009B43F5">
      <w:pPr>
        <w:jc w:val="both"/>
        <w:rPr>
          <w:rFonts w:ascii="Times New Roman" w:hAnsi="Times New Roman" w:cs="Times New Roman"/>
          <w:sz w:val="24"/>
          <w:szCs w:val="24"/>
        </w:rPr>
      </w:pPr>
      <w:r w:rsidRPr="00BD76B0">
        <w:rPr>
          <w:rFonts w:ascii="Times New Roman" w:hAnsi="Times New Roman" w:cs="Times New Roman"/>
          <w:b/>
          <w:bCs/>
          <w:sz w:val="24"/>
          <w:szCs w:val="24"/>
        </w:rPr>
        <w:t>Case</w:t>
      </w:r>
      <w:r>
        <w:rPr>
          <w:rFonts w:ascii="Times New Roman" w:hAnsi="Times New Roman" w:cs="Times New Roman"/>
          <w:b/>
          <w:bCs/>
          <w:sz w:val="24"/>
          <w:szCs w:val="24"/>
        </w:rPr>
        <w:t xml:space="preserve"> </w:t>
      </w:r>
      <w:r w:rsidRPr="00BD76B0">
        <w:rPr>
          <w:rFonts w:ascii="Times New Roman" w:hAnsi="Times New Roman" w:cs="Times New Roman"/>
          <w:b/>
          <w:bCs/>
          <w:sz w:val="24"/>
          <w:szCs w:val="24"/>
        </w:rPr>
        <w:t>Description:</w:t>
      </w:r>
      <w:r>
        <w:rPr>
          <w:rFonts w:ascii="Times New Roman" w:hAnsi="Times New Roman" w:cs="Times New Roman"/>
          <w:sz w:val="24"/>
          <w:szCs w:val="24"/>
        </w:rPr>
        <w:t xml:space="preserve"> </w:t>
      </w:r>
      <w:r w:rsidRPr="00BD76B0">
        <w:rPr>
          <w:rFonts w:ascii="Times New Roman" w:hAnsi="Times New Roman" w:cs="Times New Roman"/>
          <w:sz w:val="24"/>
          <w:szCs w:val="24"/>
        </w:rPr>
        <w:t>This case series presents three patients with furcation involvement affecting both premolar and molars. Each case highlights anatomical variations such as long and short root trunks and crown–root ratio differences, demonstrating their impact on periodontal management.</w:t>
      </w:r>
      <w:r>
        <w:rPr>
          <w:rFonts w:ascii="Times New Roman" w:hAnsi="Times New Roman" w:cs="Times New Roman"/>
          <w:sz w:val="24"/>
          <w:szCs w:val="24"/>
        </w:rPr>
        <w:t xml:space="preserve"> </w:t>
      </w:r>
    </w:p>
    <w:p w14:paraId="139A33B3" w14:textId="77777777" w:rsidR="00054B44" w:rsidRDefault="00BD76B0" w:rsidP="009B43F5">
      <w:pPr>
        <w:jc w:val="both"/>
        <w:rPr>
          <w:rFonts w:ascii="Times New Roman" w:hAnsi="Times New Roman" w:cs="Times New Roman"/>
          <w:sz w:val="24"/>
          <w:szCs w:val="24"/>
        </w:rPr>
      </w:pPr>
      <w:r w:rsidRPr="00BD76B0">
        <w:rPr>
          <w:rFonts w:ascii="Times New Roman" w:hAnsi="Times New Roman" w:cs="Times New Roman"/>
          <w:b/>
          <w:bCs/>
          <w:sz w:val="24"/>
          <w:szCs w:val="24"/>
        </w:rPr>
        <w:t>Outcome:</w:t>
      </w:r>
      <w:r>
        <w:rPr>
          <w:rFonts w:ascii="Times New Roman" w:hAnsi="Times New Roman" w:cs="Times New Roman"/>
          <w:sz w:val="24"/>
          <w:szCs w:val="24"/>
        </w:rPr>
        <w:t xml:space="preserve"> </w:t>
      </w:r>
      <w:r w:rsidRPr="00BD76B0">
        <w:rPr>
          <w:rFonts w:ascii="Times New Roman" w:hAnsi="Times New Roman" w:cs="Times New Roman"/>
          <w:sz w:val="24"/>
          <w:szCs w:val="24"/>
        </w:rPr>
        <w:t xml:space="preserve">All </w:t>
      </w:r>
      <w:r>
        <w:rPr>
          <w:rFonts w:ascii="Times New Roman" w:hAnsi="Times New Roman" w:cs="Times New Roman"/>
          <w:sz w:val="24"/>
          <w:szCs w:val="24"/>
        </w:rPr>
        <w:t xml:space="preserve">three </w:t>
      </w:r>
      <w:r w:rsidRPr="00BD76B0">
        <w:rPr>
          <w:rFonts w:ascii="Times New Roman" w:hAnsi="Times New Roman" w:cs="Times New Roman"/>
          <w:sz w:val="24"/>
          <w:szCs w:val="24"/>
        </w:rPr>
        <w:t>cases showed uneventful healing, with reduction in probing depths</w:t>
      </w:r>
      <w:r>
        <w:rPr>
          <w:rFonts w:ascii="Times New Roman" w:hAnsi="Times New Roman" w:cs="Times New Roman"/>
          <w:sz w:val="24"/>
          <w:szCs w:val="24"/>
        </w:rPr>
        <w:t xml:space="preserve"> </w:t>
      </w:r>
      <w:r w:rsidRPr="00BD76B0">
        <w:rPr>
          <w:rFonts w:ascii="Times New Roman" w:hAnsi="Times New Roman" w:cs="Times New Roman"/>
          <w:sz w:val="24"/>
          <w:szCs w:val="24"/>
        </w:rPr>
        <w:t>and improved gingival architecture following regenerative therapy</w:t>
      </w:r>
      <w:r>
        <w:rPr>
          <w:rFonts w:ascii="Times New Roman" w:hAnsi="Times New Roman" w:cs="Times New Roman"/>
          <w:sz w:val="24"/>
          <w:szCs w:val="24"/>
        </w:rPr>
        <w:t xml:space="preserve">. </w:t>
      </w:r>
      <w:r w:rsidRPr="00BD76B0">
        <w:rPr>
          <w:rFonts w:ascii="Times New Roman" w:hAnsi="Times New Roman" w:cs="Times New Roman"/>
          <w:sz w:val="24"/>
          <w:szCs w:val="24"/>
        </w:rPr>
        <w:t>Intraoperative findings confirmed that teeth with long root trunks exhibited delayed furcation involvement but posed challenges for complete debridement, while those with short root trunks demonstrated early furcation exposure, increased mobility, and compromised biomechanical support. Premolar furcation involvement further complicated diagnosis and limited therapeutic access.</w:t>
      </w:r>
      <w:r>
        <w:rPr>
          <w:rFonts w:ascii="Times New Roman" w:hAnsi="Times New Roman" w:cs="Times New Roman"/>
          <w:sz w:val="24"/>
          <w:szCs w:val="24"/>
        </w:rPr>
        <w:t xml:space="preserve"> </w:t>
      </w:r>
    </w:p>
    <w:p w14:paraId="5E7EAEEE" w14:textId="0366A37A" w:rsidR="00BD76B0" w:rsidRPr="00BD76B0" w:rsidRDefault="00BD76B0" w:rsidP="009B43F5">
      <w:pPr>
        <w:jc w:val="both"/>
        <w:rPr>
          <w:rFonts w:ascii="Times New Roman" w:hAnsi="Times New Roman" w:cs="Times New Roman"/>
          <w:sz w:val="24"/>
          <w:szCs w:val="24"/>
        </w:rPr>
      </w:pPr>
      <w:r w:rsidRPr="00BD76B0">
        <w:rPr>
          <w:rFonts w:ascii="Times New Roman" w:hAnsi="Times New Roman" w:cs="Times New Roman"/>
          <w:b/>
          <w:bCs/>
          <w:sz w:val="24"/>
          <w:szCs w:val="24"/>
        </w:rPr>
        <w:t>Conclusion:</w:t>
      </w:r>
      <w:r>
        <w:rPr>
          <w:rFonts w:ascii="Times New Roman" w:hAnsi="Times New Roman" w:cs="Times New Roman"/>
          <w:b/>
          <w:bCs/>
          <w:sz w:val="24"/>
          <w:szCs w:val="24"/>
        </w:rPr>
        <w:t xml:space="preserve"> </w:t>
      </w:r>
      <w:r w:rsidRPr="00BD76B0">
        <w:rPr>
          <w:rFonts w:ascii="Times New Roman" w:hAnsi="Times New Roman" w:cs="Times New Roman"/>
          <w:sz w:val="24"/>
          <w:szCs w:val="24"/>
        </w:rPr>
        <w:t>Root morphology substantially influences disease severity and treatment complexity. Careful morphological assessment is essential for accurate diagnosis, effective treatment planning, and long</w:t>
      </w:r>
      <w:r w:rsidRPr="00BD76B0">
        <w:rPr>
          <w:rFonts w:ascii="Times New Roman" w:hAnsi="Times New Roman" w:cs="Times New Roman"/>
          <w:sz w:val="24"/>
          <w:szCs w:val="24"/>
        </w:rPr>
        <w:noBreakHyphen/>
        <w:t xml:space="preserve">term periodontal stability. This case series </w:t>
      </w:r>
      <w:r w:rsidRPr="00E5635B">
        <w:rPr>
          <w:rFonts w:ascii="Times New Roman" w:hAnsi="Times New Roman" w:cs="Times New Roman"/>
          <w:sz w:val="24"/>
          <w:szCs w:val="24"/>
        </w:rPr>
        <w:t>emphasiz</w:t>
      </w:r>
      <w:r>
        <w:rPr>
          <w:rFonts w:ascii="Times New Roman" w:hAnsi="Times New Roman" w:cs="Times New Roman"/>
          <w:sz w:val="24"/>
          <w:szCs w:val="24"/>
        </w:rPr>
        <w:t xml:space="preserve">es </w:t>
      </w:r>
      <w:r w:rsidRPr="00BD76B0">
        <w:rPr>
          <w:rFonts w:ascii="Times New Roman" w:hAnsi="Times New Roman" w:cs="Times New Roman"/>
          <w:sz w:val="24"/>
          <w:szCs w:val="24"/>
        </w:rPr>
        <w:t>the clinical importance of anatomical variations in guiding periodontal therapy.</w:t>
      </w:r>
    </w:p>
    <w:p w14:paraId="379DBB3F" w14:textId="58A4100F" w:rsidR="004D01BB" w:rsidRPr="00A94C30" w:rsidRDefault="00E973D9" w:rsidP="009B43F5">
      <w:pPr>
        <w:jc w:val="both"/>
        <w:rPr>
          <w:rFonts w:ascii="Times New Roman" w:hAnsi="Times New Roman" w:cs="Times New Roman"/>
          <w:sz w:val="24"/>
          <w:szCs w:val="24"/>
        </w:rPr>
      </w:pPr>
      <w:r w:rsidRPr="004D01BB">
        <w:rPr>
          <w:rFonts w:ascii="Times New Roman" w:hAnsi="Times New Roman" w:cs="Times New Roman"/>
          <w:b/>
          <w:bCs/>
          <w:sz w:val="24"/>
          <w:szCs w:val="24"/>
          <w:u w:val="single"/>
        </w:rPr>
        <w:t>KEYWORDS</w:t>
      </w:r>
      <w:r w:rsidRPr="004D01BB">
        <w:rPr>
          <w:rFonts w:ascii="Times New Roman" w:hAnsi="Times New Roman" w:cs="Times New Roman"/>
          <w:b/>
          <w:bCs/>
          <w:sz w:val="24"/>
          <w:szCs w:val="24"/>
        </w:rPr>
        <w:t>:</w:t>
      </w:r>
      <w:r w:rsidR="004D01BB">
        <w:rPr>
          <w:rFonts w:ascii="Times New Roman" w:hAnsi="Times New Roman" w:cs="Times New Roman"/>
          <w:b/>
          <w:bCs/>
          <w:sz w:val="24"/>
          <w:szCs w:val="24"/>
        </w:rPr>
        <w:t xml:space="preserve"> Root morphology, </w:t>
      </w:r>
      <w:r w:rsidR="00971353">
        <w:rPr>
          <w:rFonts w:ascii="Times New Roman" w:hAnsi="Times New Roman" w:cs="Times New Roman"/>
          <w:b/>
          <w:bCs/>
          <w:sz w:val="24"/>
          <w:szCs w:val="24"/>
        </w:rPr>
        <w:t>long</w:t>
      </w:r>
      <w:r w:rsidR="004D01BB">
        <w:rPr>
          <w:rFonts w:ascii="Times New Roman" w:hAnsi="Times New Roman" w:cs="Times New Roman"/>
          <w:b/>
          <w:bCs/>
          <w:sz w:val="24"/>
          <w:szCs w:val="24"/>
        </w:rPr>
        <w:t xml:space="preserve"> root trunk, short root trunk, premolar furcation involvement.</w:t>
      </w:r>
    </w:p>
    <w:p w14:paraId="6E5B3901" w14:textId="567E9FA1" w:rsidR="006C1611" w:rsidRPr="00D50813" w:rsidRDefault="00E973D9" w:rsidP="009B43F5">
      <w:pPr>
        <w:jc w:val="both"/>
        <w:rPr>
          <w:rFonts w:ascii="Times New Roman" w:hAnsi="Times New Roman" w:cs="Times New Roman"/>
          <w:b/>
          <w:bCs/>
          <w:sz w:val="24"/>
          <w:szCs w:val="24"/>
          <w:u w:val="single"/>
        </w:rPr>
      </w:pPr>
      <w:r w:rsidRPr="00D50813">
        <w:rPr>
          <w:rFonts w:ascii="Times New Roman" w:hAnsi="Times New Roman" w:cs="Times New Roman"/>
          <w:b/>
          <w:bCs/>
          <w:sz w:val="24"/>
          <w:szCs w:val="24"/>
          <w:u w:val="single"/>
        </w:rPr>
        <w:t>INTRODUCTION</w:t>
      </w:r>
    </w:p>
    <w:p w14:paraId="06E6F7BF" w14:textId="10CAC12E" w:rsidR="00971353" w:rsidRPr="00971353" w:rsidRDefault="00971353" w:rsidP="009B43F5">
      <w:pPr>
        <w:jc w:val="both"/>
        <w:rPr>
          <w:rFonts w:ascii="Times New Roman" w:hAnsi="Times New Roman" w:cs="Times New Roman"/>
          <w:sz w:val="24"/>
          <w:szCs w:val="24"/>
        </w:rPr>
      </w:pPr>
      <w:r w:rsidRPr="00971353">
        <w:rPr>
          <w:rFonts w:ascii="Times New Roman" w:hAnsi="Times New Roman" w:cs="Times New Roman"/>
          <w:sz w:val="24"/>
          <w:szCs w:val="24"/>
        </w:rPr>
        <w:t>The relationship between root morphology and periodontal disease progression is well recognized, as the anatomical features of a tooth play a central role in how periodontal disease begins, advances, and responds to treatment</w:t>
      </w:r>
      <w:r w:rsidR="004D43DA">
        <w:rPr>
          <w:rFonts w:ascii="Times New Roman" w:hAnsi="Times New Roman" w:cs="Times New Roman"/>
          <w:sz w:val="24"/>
          <w:szCs w:val="24"/>
          <w:vertAlign w:val="superscript"/>
        </w:rPr>
        <w:t>1</w:t>
      </w:r>
      <w:r w:rsidRPr="00971353">
        <w:rPr>
          <w:rFonts w:ascii="Times New Roman" w:hAnsi="Times New Roman" w:cs="Times New Roman"/>
          <w:sz w:val="24"/>
          <w:szCs w:val="24"/>
        </w:rPr>
        <w:t>. Root morphology including factors such as root length, crown–root ratio, root trunk height, root concavities, developmental grooves, and furcation architecture directly influences plaque accumulation, the pathway of inflammatory spread, and the clinician’s ability to provide effective instrumentation</w:t>
      </w:r>
      <w:r w:rsidR="004D43DA" w:rsidRPr="004D43DA">
        <w:rPr>
          <w:rFonts w:ascii="Times New Roman" w:hAnsi="Times New Roman" w:cs="Times New Roman"/>
          <w:sz w:val="24"/>
          <w:szCs w:val="24"/>
          <w:vertAlign w:val="superscript"/>
        </w:rPr>
        <w:t>2</w:t>
      </w:r>
      <w:r w:rsidRPr="00971353">
        <w:rPr>
          <w:rFonts w:ascii="Times New Roman" w:hAnsi="Times New Roman" w:cs="Times New Roman"/>
          <w:sz w:val="24"/>
          <w:szCs w:val="24"/>
        </w:rPr>
        <w:t>.</w:t>
      </w:r>
    </w:p>
    <w:p w14:paraId="65BB0312" w14:textId="5AB1F3AC" w:rsidR="00971353" w:rsidRPr="00971353" w:rsidRDefault="00971353" w:rsidP="009B43F5">
      <w:pPr>
        <w:jc w:val="both"/>
        <w:rPr>
          <w:rFonts w:ascii="Times New Roman" w:hAnsi="Times New Roman" w:cs="Times New Roman"/>
          <w:sz w:val="24"/>
          <w:szCs w:val="24"/>
        </w:rPr>
      </w:pPr>
      <w:r w:rsidRPr="00971353">
        <w:rPr>
          <w:rFonts w:ascii="Times New Roman" w:hAnsi="Times New Roman" w:cs="Times New Roman"/>
          <w:sz w:val="24"/>
          <w:szCs w:val="24"/>
        </w:rPr>
        <w:t>These anatomic</w:t>
      </w:r>
      <w:r w:rsidR="00054B44">
        <w:rPr>
          <w:rFonts w:ascii="Times New Roman" w:hAnsi="Times New Roman" w:cs="Times New Roman"/>
          <w:sz w:val="24"/>
          <w:szCs w:val="24"/>
        </w:rPr>
        <w:t xml:space="preserve">al </w:t>
      </w:r>
      <w:r w:rsidRPr="00971353">
        <w:rPr>
          <w:rFonts w:ascii="Times New Roman" w:hAnsi="Times New Roman" w:cs="Times New Roman"/>
          <w:sz w:val="24"/>
          <w:szCs w:val="24"/>
        </w:rPr>
        <w:t>variations determine not only how easily plaque and calculus colonize the root surface but also how accessible these sites are for periodontal therapy. Consequently, root morphology becomes a guiding factor in both disease susceptibility and treatment complexity</w:t>
      </w:r>
      <w:r w:rsidR="003F1F79" w:rsidRPr="003F1F79">
        <w:rPr>
          <w:rFonts w:ascii="Times New Roman" w:hAnsi="Times New Roman" w:cs="Times New Roman"/>
          <w:sz w:val="24"/>
          <w:szCs w:val="24"/>
          <w:vertAlign w:val="superscript"/>
        </w:rPr>
        <w:t>2,</w:t>
      </w:r>
      <w:r w:rsidR="004D43DA">
        <w:rPr>
          <w:rFonts w:ascii="Times New Roman" w:hAnsi="Times New Roman" w:cs="Times New Roman"/>
          <w:sz w:val="24"/>
          <w:szCs w:val="24"/>
          <w:vertAlign w:val="superscript"/>
        </w:rPr>
        <w:t>3</w:t>
      </w:r>
      <w:r w:rsidRPr="00971353">
        <w:rPr>
          <w:rFonts w:ascii="Times New Roman" w:hAnsi="Times New Roman" w:cs="Times New Roman"/>
          <w:sz w:val="24"/>
          <w:szCs w:val="24"/>
        </w:rPr>
        <w:t>.</w:t>
      </w:r>
    </w:p>
    <w:p w14:paraId="5271BB94" w14:textId="1A4B7DD0" w:rsidR="00971353" w:rsidRPr="00971353" w:rsidRDefault="00971353" w:rsidP="009B43F5">
      <w:pPr>
        <w:jc w:val="both"/>
        <w:rPr>
          <w:rFonts w:ascii="Times New Roman" w:hAnsi="Times New Roman" w:cs="Times New Roman"/>
          <w:sz w:val="24"/>
          <w:szCs w:val="24"/>
        </w:rPr>
      </w:pPr>
      <w:r w:rsidRPr="00971353">
        <w:rPr>
          <w:rFonts w:ascii="Times New Roman" w:hAnsi="Times New Roman" w:cs="Times New Roman"/>
          <w:sz w:val="24"/>
          <w:szCs w:val="24"/>
        </w:rPr>
        <w:t>This influence is especially evident in maxillary molars, which exhibit greater anatomical variability due to multiple roots, diverse root divergence patterns, and differences in the height of the root trunk</w:t>
      </w:r>
      <w:r w:rsidR="004D43DA">
        <w:rPr>
          <w:rFonts w:ascii="Times New Roman" w:hAnsi="Times New Roman" w:cs="Times New Roman"/>
          <w:sz w:val="24"/>
          <w:szCs w:val="24"/>
          <w:vertAlign w:val="superscript"/>
        </w:rPr>
        <w:t>4,5</w:t>
      </w:r>
      <w:r w:rsidRPr="00971353">
        <w:rPr>
          <w:rFonts w:ascii="Times New Roman" w:hAnsi="Times New Roman" w:cs="Times New Roman"/>
          <w:sz w:val="24"/>
          <w:szCs w:val="24"/>
        </w:rPr>
        <w:t>. Such complexity makes these teeth more prone to undetected disease progression and more difficult to manage clinically. Furcation involvement in multirooted teeth further complicates diagnosis and treatment, as access limitations and anatomical irregularities make debridement challenging</w:t>
      </w:r>
      <w:r w:rsidR="004D43DA">
        <w:rPr>
          <w:rFonts w:ascii="Times New Roman" w:hAnsi="Times New Roman" w:cs="Times New Roman"/>
          <w:sz w:val="24"/>
          <w:szCs w:val="24"/>
          <w:vertAlign w:val="superscript"/>
        </w:rPr>
        <w:t>6,7</w:t>
      </w:r>
      <w:r w:rsidRPr="00971353">
        <w:rPr>
          <w:rFonts w:ascii="Times New Roman" w:hAnsi="Times New Roman" w:cs="Times New Roman"/>
          <w:sz w:val="24"/>
          <w:szCs w:val="24"/>
        </w:rPr>
        <w:t>.</w:t>
      </w:r>
    </w:p>
    <w:p w14:paraId="70360823" w14:textId="7F15EAF8" w:rsidR="00971353" w:rsidRPr="00971353" w:rsidRDefault="00971353" w:rsidP="009B43F5">
      <w:pPr>
        <w:jc w:val="both"/>
        <w:rPr>
          <w:rFonts w:ascii="Times New Roman" w:hAnsi="Times New Roman" w:cs="Times New Roman"/>
          <w:sz w:val="24"/>
          <w:szCs w:val="24"/>
        </w:rPr>
      </w:pPr>
      <w:r w:rsidRPr="00971353">
        <w:rPr>
          <w:rFonts w:ascii="Times New Roman" w:hAnsi="Times New Roman" w:cs="Times New Roman"/>
          <w:sz w:val="24"/>
          <w:szCs w:val="24"/>
        </w:rPr>
        <w:t xml:space="preserve">Among these features, root-trunk length plays a particularly important role. A short root trunk leads to early exposure of the furcation as periodontal destruction begins, making detection </w:t>
      </w:r>
      <w:r w:rsidRPr="00971353">
        <w:rPr>
          <w:rFonts w:ascii="Times New Roman" w:hAnsi="Times New Roman" w:cs="Times New Roman"/>
          <w:sz w:val="24"/>
          <w:szCs w:val="24"/>
        </w:rPr>
        <w:lastRenderedPageBreak/>
        <w:t>easier but increasing the risk of early involvement</w:t>
      </w:r>
      <w:r w:rsidR="004D43DA">
        <w:rPr>
          <w:rFonts w:ascii="Times New Roman" w:hAnsi="Times New Roman" w:cs="Times New Roman"/>
          <w:sz w:val="24"/>
          <w:szCs w:val="24"/>
          <w:vertAlign w:val="superscript"/>
        </w:rPr>
        <w:t>8</w:t>
      </w:r>
      <w:r w:rsidRPr="00971353">
        <w:rPr>
          <w:rFonts w:ascii="Times New Roman" w:hAnsi="Times New Roman" w:cs="Times New Roman"/>
          <w:sz w:val="24"/>
          <w:szCs w:val="24"/>
        </w:rPr>
        <w:t>. In contrast, a long root trunk masks early disease by delaying the clinical entry of furcation involvement, allowing significant subgingival bone loss to occur before detection</w:t>
      </w:r>
      <w:r w:rsidR="004D43DA">
        <w:rPr>
          <w:rFonts w:ascii="Times New Roman" w:hAnsi="Times New Roman" w:cs="Times New Roman"/>
          <w:sz w:val="24"/>
          <w:szCs w:val="24"/>
          <w:vertAlign w:val="superscript"/>
        </w:rPr>
        <w:t>9</w:t>
      </w:r>
      <w:r w:rsidRPr="00971353">
        <w:rPr>
          <w:rFonts w:ascii="Times New Roman" w:hAnsi="Times New Roman" w:cs="Times New Roman"/>
          <w:sz w:val="24"/>
          <w:szCs w:val="24"/>
        </w:rPr>
        <w:t>.</w:t>
      </w:r>
    </w:p>
    <w:p w14:paraId="63E30BB7" w14:textId="39683299" w:rsidR="00971353" w:rsidRDefault="00971353" w:rsidP="009B43F5">
      <w:pPr>
        <w:jc w:val="both"/>
        <w:rPr>
          <w:rFonts w:ascii="Times New Roman" w:hAnsi="Times New Roman" w:cs="Times New Roman"/>
          <w:sz w:val="24"/>
          <w:szCs w:val="24"/>
        </w:rPr>
      </w:pPr>
      <w:r w:rsidRPr="00971353">
        <w:rPr>
          <w:rFonts w:ascii="Times New Roman" w:hAnsi="Times New Roman" w:cs="Times New Roman"/>
          <w:sz w:val="24"/>
          <w:szCs w:val="24"/>
        </w:rPr>
        <w:t>Understanding these anatomical characteristics in an integrated manner enables clinicians to diagnose more accurately, anticipate disease progression, predict prognosis, and plan appropriate periodontal therapy tailored to the individual tooth anatomy</w:t>
      </w:r>
      <w:r w:rsidR="004D43DA" w:rsidRPr="004D43DA">
        <w:rPr>
          <w:rFonts w:ascii="Times New Roman" w:hAnsi="Times New Roman" w:cs="Times New Roman"/>
          <w:sz w:val="24"/>
          <w:szCs w:val="24"/>
          <w:vertAlign w:val="superscript"/>
        </w:rPr>
        <w:t>10</w:t>
      </w:r>
      <w:r w:rsidRPr="00971353">
        <w:rPr>
          <w:rFonts w:ascii="Times New Roman" w:hAnsi="Times New Roman" w:cs="Times New Roman"/>
          <w:sz w:val="24"/>
          <w:szCs w:val="24"/>
        </w:rPr>
        <w:t>. Ultimately, root morphology is not an isolated concept but a continuous factor influencing every stage of periodontal health and management</w:t>
      </w:r>
      <w:r w:rsidR="004D43DA">
        <w:rPr>
          <w:rFonts w:ascii="Times New Roman" w:hAnsi="Times New Roman" w:cs="Times New Roman"/>
          <w:sz w:val="24"/>
          <w:szCs w:val="24"/>
        </w:rPr>
        <w:t>.</w:t>
      </w:r>
    </w:p>
    <w:p w14:paraId="2EEAE367" w14:textId="4F59A678" w:rsidR="002F6CCD" w:rsidRDefault="004D43DA" w:rsidP="009B43F5">
      <w:pPr>
        <w:jc w:val="both"/>
        <w:rPr>
          <w:rFonts w:ascii="Times New Roman" w:hAnsi="Times New Roman" w:cs="Times New Roman"/>
          <w:sz w:val="24"/>
          <w:szCs w:val="24"/>
        </w:rPr>
      </w:pPr>
      <w:r w:rsidRPr="004D43DA">
        <w:rPr>
          <w:rFonts w:ascii="Times New Roman" w:hAnsi="Times New Roman" w:cs="Times New Roman"/>
          <w:sz w:val="24"/>
          <w:szCs w:val="24"/>
        </w:rPr>
        <w:t xml:space="preserve">This case </w:t>
      </w:r>
      <w:r w:rsidR="00BD76B0">
        <w:rPr>
          <w:rFonts w:ascii="Times New Roman" w:hAnsi="Times New Roman" w:cs="Times New Roman"/>
          <w:sz w:val="24"/>
          <w:szCs w:val="24"/>
        </w:rPr>
        <w:t xml:space="preserve">series </w:t>
      </w:r>
      <w:r w:rsidRPr="004D43DA">
        <w:rPr>
          <w:rFonts w:ascii="Times New Roman" w:hAnsi="Times New Roman" w:cs="Times New Roman"/>
          <w:sz w:val="24"/>
          <w:szCs w:val="24"/>
        </w:rPr>
        <w:t>presents three clinical scenarios highlighting the influence of different root morphological characteristics</w:t>
      </w:r>
      <w:r w:rsidR="00054B44">
        <w:rPr>
          <w:rFonts w:ascii="Times New Roman" w:hAnsi="Times New Roman" w:cs="Times New Roman"/>
          <w:sz w:val="24"/>
          <w:szCs w:val="24"/>
        </w:rPr>
        <w:t xml:space="preserve"> —</w:t>
      </w:r>
      <w:r w:rsidR="002F6CCD">
        <w:rPr>
          <w:rFonts w:ascii="Times New Roman" w:hAnsi="Times New Roman" w:cs="Times New Roman"/>
          <w:sz w:val="24"/>
          <w:szCs w:val="24"/>
        </w:rPr>
        <w:t xml:space="preserve"> </w:t>
      </w:r>
      <w:r w:rsidRPr="004D43DA">
        <w:rPr>
          <w:rFonts w:ascii="Times New Roman" w:hAnsi="Times New Roman" w:cs="Times New Roman"/>
          <w:sz w:val="24"/>
          <w:szCs w:val="24"/>
        </w:rPr>
        <w:t>long root trunk length, premolar furcation involvement, and short root trunk lengt</w:t>
      </w:r>
      <w:r w:rsidR="002F6CCD">
        <w:rPr>
          <w:rFonts w:ascii="Times New Roman" w:hAnsi="Times New Roman" w:cs="Times New Roman"/>
          <w:sz w:val="24"/>
          <w:szCs w:val="24"/>
        </w:rPr>
        <w:t xml:space="preserve">h </w:t>
      </w:r>
      <w:r w:rsidRPr="004D43DA">
        <w:rPr>
          <w:rFonts w:ascii="Times New Roman" w:hAnsi="Times New Roman" w:cs="Times New Roman"/>
          <w:sz w:val="24"/>
          <w:szCs w:val="24"/>
        </w:rPr>
        <w:t>on periodontal disease presentation and treatment outcomes.</w:t>
      </w:r>
    </w:p>
    <w:p w14:paraId="7A9A539A" w14:textId="54C83A9E" w:rsidR="006C1611" w:rsidRPr="00D50813" w:rsidRDefault="00E973D9" w:rsidP="009B43F5">
      <w:pPr>
        <w:jc w:val="both"/>
        <w:rPr>
          <w:rFonts w:ascii="Times New Roman" w:hAnsi="Times New Roman" w:cs="Times New Roman"/>
          <w:b/>
          <w:bCs/>
          <w:sz w:val="24"/>
          <w:szCs w:val="24"/>
          <w:u w:val="single"/>
        </w:rPr>
      </w:pPr>
      <w:r w:rsidRPr="00D50813">
        <w:rPr>
          <w:rFonts w:ascii="Times New Roman" w:hAnsi="Times New Roman" w:cs="Times New Roman"/>
          <w:b/>
          <w:bCs/>
          <w:sz w:val="24"/>
          <w:szCs w:val="24"/>
          <w:u w:val="single"/>
        </w:rPr>
        <w:t>CASE REPORT</w:t>
      </w:r>
    </w:p>
    <w:p w14:paraId="683D0773" w14:textId="32ED8E4E" w:rsidR="004624BD" w:rsidRDefault="0015620D" w:rsidP="009B43F5">
      <w:pPr>
        <w:jc w:val="both"/>
        <w:rPr>
          <w:rFonts w:ascii="Times New Roman" w:hAnsi="Times New Roman" w:cs="Times New Roman"/>
          <w:sz w:val="24"/>
          <w:szCs w:val="24"/>
          <w:lang w:val="en-US"/>
        </w:rPr>
      </w:pPr>
      <w:r w:rsidRPr="00A82993">
        <w:rPr>
          <w:rFonts w:ascii="Times New Roman" w:hAnsi="Times New Roman" w:cs="Times New Roman"/>
          <w:b/>
          <w:bCs/>
          <w:sz w:val="24"/>
          <w:szCs w:val="24"/>
        </w:rPr>
        <w:t>Case 1</w:t>
      </w:r>
      <w:r>
        <w:rPr>
          <w:rFonts w:ascii="Times New Roman" w:hAnsi="Times New Roman" w:cs="Times New Roman"/>
          <w:sz w:val="24"/>
          <w:szCs w:val="24"/>
        </w:rPr>
        <w:t>:</w:t>
      </w:r>
      <w:r w:rsidR="006C1611" w:rsidRPr="006C1611">
        <w:rPr>
          <w:rFonts w:ascii="Times New Roman" w:hAnsi="Times New Roman" w:cs="Times New Roman"/>
          <w:sz w:val="24"/>
          <w:szCs w:val="24"/>
        </w:rPr>
        <w:t xml:space="preserve"> </w:t>
      </w:r>
      <w:r w:rsidR="007016B1" w:rsidRPr="007016B1">
        <w:rPr>
          <w:rFonts w:ascii="Times New Roman" w:hAnsi="Times New Roman" w:cs="Times New Roman"/>
          <w:sz w:val="24"/>
          <w:szCs w:val="24"/>
          <w:lang w:val="en-US"/>
        </w:rPr>
        <w:t>A 59-year-old male reported to the</w:t>
      </w:r>
      <w:r w:rsidR="005E530F" w:rsidRPr="005E530F">
        <w:rPr>
          <w:rFonts w:ascii="Times New Roman" w:hAnsi="Times New Roman" w:cs="Times New Roman"/>
          <w:noProof/>
          <w:sz w:val="24"/>
          <w:szCs w:val="24"/>
        </w:rPr>
        <w:t xml:space="preserve"> </w:t>
      </w:r>
      <w:r w:rsidR="005E530F" w:rsidRPr="008C09C8">
        <w:rPr>
          <w:rFonts w:ascii="Times New Roman" w:hAnsi="Times New Roman" w:cs="Times New Roman"/>
          <w:noProof/>
          <w:sz w:val="24"/>
          <w:szCs w:val="24"/>
        </w:rPr>
        <w:t>Department of Periodontology</w:t>
      </w:r>
      <w:r w:rsidR="007016B1" w:rsidRPr="007016B1">
        <w:rPr>
          <w:rFonts w:ascii="Times New Roman" w:hAnsi="Times New Roman" w:cs="Times New Roman"/>
          <w:sz w:val="24"/>
          <w:szCs w:val="24"/>
          <w:lang w:val="en-US"/>
        </w:rPr>
        <w:t xml:space="preserve"> with the chief complaint of food lodgment and receding gum</w:t>
      </w:r>
      <w:r w:rsidR="00054B44">
        <w:rPr>
          <w:rFonts w:ascii="Times New Roman" w:hAnsi="Times New Roman" w:cs="Times New Roman"/>
          <w:sz w:val="24"/>
          <w:szCs w:val="24"/>
          <w:lang w:val="en-US"/>
        </w:rPr>
        <w:t>s</w:t>
      </w:r>
      <w:r w:rsidR="007016B1" w:rsidRPr="007016B1">
        <w:rPr>
          <w:rFonts w:ascii="Times New Roman" w:hAnsi="Times New Roman" w:cs="Times New Roman"/>
          <w:sz w:val="24"/>
          <w:szCs w:val="24"/>
          <w:lang w:val="en-US"/>
        </w:rPr>
        <w:t>.</w:t>
      </w:r>
      <w:r w:rsidR="007016B1" w:rsidRPr="007016B1">
        <w:rPr>
          <w:rFonts w:ascii="Times New Roman" w:hAnsi="Times New Roman" w:cs="Times New Roman"/>
          <w:sz w:val="24"/>
          <w:szCs w:val="24"/>
        </w:rPr>
        <w:t xml:space="preserve"> </w:t>
      </w:r>
      <w:r w:rsidR="007016B1" w:rsidRPr="007016B1">
        <w:rPr>
          <w:rFonts w:ascii="Times New Roman" w:hAnsi="Times New Roman" w:cs="Times New Roman"/>
          <w:sz w:val="24"/>
          <w:szCs w:val="24"/>
          <w:lang w:val="en-US"/>
        </w:rPr>
        <w:t xml:space="preserve">He was non-smoker and systemically healthy with no history of diabetes, and reported irregular dental check-ups. </w:t>
      </w:r>
    </w:p>
    <w:p w14:paraId="343D9E15" w14:textId="2129BBD8" w:rsidR="006703E8" w:rsidRPr="006703E8" w:rsidRDefault="007016B1" w:rsidP="009B43F5">
      <w:pPr>
        <w:jc w:val="both"/>
        <w:rPr>
          <w:rFonts w:ascii="Times New Roman" w:hAnsi="Times New Roman" w:cs="Times New Roman"/>
          <w:sz w:val="24"/>
          <w:szCs w:val="24"/>
        </w:rPr>
      </w:pPr>
      <w:r w:rsidRPr="006703E8">
        <w:rPr>
          <w:rFonts w:ascii="Times New Roman" w:hAnsi="Times New Roman" w:cs="Times New Roman"/>
          <w:sz w:val="24"/>
          <w:szCs w:val="24"/>
          <w:lang w:val="en-US"/>
        </w:rPr>
        <w:t>Clinical examination</w:t>
      </w:r>
      <w:r w:rsidR="006703E8" w:rsidRPr="006703E8">
        <w:rPr>
          <w:rFonts w:ascii="Times New Roman" w:hAnsi="Times New Roman" w:cs="Times New Roman"/>
          <w:sz w:val="24"/>
          <w:szCs w:val="24"/>
          <w:lang w:val="en-US"/>
        </w:rPr>
        <w:t>:</w:t>
      </w:r>
      <w:r w:rsidRPr="007016B1">
        <w:rPr>
          <w:rFonts w:ascii="Times New Roman" w:hAnsi="Times New Roman" w:cs="Times New Roman"/>
          <w:sz w:val="24"/>
          <w:szCs w:val="24"/>
          <w:lang w:val="en-US"/>
        </w:rPr>
        <w:t xml:space="preserve"> </w:t>
      </w:r>
      <w:r w:rsidR="006703E8">
        <w:rPr>
          <w:rFonts w:ascii="Times New Roman" w:hAnsi="Times New Roman" w:cs="Times New Roman"/>
          <w:sz w:val="24"/>
          <w:szCs w:val="24"/>
          <w:lang w:val="en-US"/>
        </w:rPr>
        <w:t>G</w:t>
      </w:r>
      <w:r w:rsidR="004624BD" w:rsidRPr="007016B1">
        <w:rPr>
          <w:rFonts w:ascii="Times New Roman" w:hAnsi="Times New Roman" w:cs="Times New Roman"/>
          <w:sz w:val="24"/>
          <w:szCs w:val="24"/>
          <w:lang w:val="en-US"/>
        </w:rPr>
        <w:t>eneralized gingival recession</w:t>
      </w:r>
      <w:r w:rsidR="004624BD">
        <w:rPr>
          <w:rFonts w:ascii="Times New Roman" w:hAnsi="Times New Roman" w:cs="Times New Roman"/>
          <w:sz w:val="24"/>
          <w:szCs w:val="24"/>
          <w:lang w:val="en-US"/>
        </w:rPr>
        <w:t xml:space="preserve"> with</w:t>
      </w:r>
      <w:r w:rsidRPr="007016B1">
        <w:rPr>
          <w:rFonts w:ascii="Times New Roman" w:hAnsi="Times New Roman" w:cs="Times New Roman"/>
          <w:sz w:val="24"/>
          <w:szCs w:val="24"/>
          <w:lang w:val="en-US"/>
        </w:rPr>
        <w:t xml:space="preserve"> </w:t>
      </w:r>
      <w:r w:rsidR="004624BD">
        <w:rPr>
          <w:rFonts w:ascii="Times New Roman" w:hAnsi="Times New Roman" w:cs="Times New Roman"/>
          <w:sz w:val="24"/>
          <w:szCs w:val="24"/>
          <w:lang w:val="en-US"/>
        </w:rPr>
        <w:t xml:space="preserve">probing pocket depths ranging from </w:t>
      </w:r>
      <w:r w:rsidRPr="007016B1">
        <w:rPr>
          <w:rFonts w:ascii="Times New Roman" w:hAnsi="Times New Roman" w:cs="Times New Roman"/>
          <w:sz w:val="24"/>
          <w:szCs w:val="24"/>
          <w:lang w:val="en-US"/>
        </w:rPr>
        <w:t>5-6 mm</w:t>
      </w:r>
      <w:r w:rsidR="00562606">
        <w:rPr>
          <w:rFonts w:ascii="Times New Roman" w:hAnsi="Times New Roman" w:cs="Times New Roman"/>
          <w:sz w:val="24"/>
          <w:szCs w:val="24"/>
          <w:lang w:val="en-US"/>
        </w:rPr>
        <w:t>. Wi</w:t>
      </w:r>
      <w:r w:rsidR="006703E8">
        <w:rPr>
          <w:rFonts w:ascii="Times New Roman" w:hAnsi="Times New Roman" w:cs="Times New Roman"/>
          <w:sz w:val="24"/>
          <w:szCs w:val="24"/>
          <w:lang w:val="en-US"/>
        </w:rPr>
        <w:t>th respect to 16 it was 5mm</w:t>
      </w:r>
      <w:r w:rsidR="00562606">
        <w:rPr>
          <w:rFonts w:ascii="Times New Roman" w:hAnsi="Times New Roman" w:cs="Times New Roman"/>
          <w:sz w:val="24"/>
          <w:szCs w:val="24"/>
          <w:lang w:val="en-US"/>
        </w:rPr>
        <w:t xml:space="preserve"> of probing pocket depths and 4mm of gingival recession. </w:t>
      </w:r>
      <w:r w:rsidR="00562606">
        <w:rPr>
          <w:rFonts w:ascii="Times New Roman" w:hAnsi="Times New Roman" w:cs="Times New Roman"/>
          <w:sz w:val="24"/>
          <w:szCs w:val="24"/>
        </w:rPr>
        <w:t>No mobility was detected. M</w:t>
      </w:r>
      <w:r w:rsidR="006703E8" w:rsidRPr="006703E8">
        <w:rPr>
          <w:rFonts w:ascii="Times New Roman" w:hAnsi="Times New Roman" w:cs="Times New Roman"/>
          <w:sz w:val="24"/>
          <w:szCs w:val="24"/>
        </w:rPr>
        <w:t>oderate plaque accumulation with a Plaque Index score of 1.8 and mild gingival inflammation reflected by a Gingival Index score of 1.2</w:t>
      </w:r>
      <w:r w:rsidR="006703E8">
        <w:rPr>
          <w:rFonts w:ascii="Times New Roman" w:hAnsi="Times New Roman" w:cs="Times New Roman"/>
          <w:sz w:val="24"/>
          <w:szCs w:val="24"/>
        </w:rPr>
        <w:t xml:space="preserve">. </w:t>
      </w:r>
    </w:p>
    <w:p w14:paraId="5DAEE925" w14:textId="77777777" w:rsidR="006703E8" w:rsidRDefault="006703E8" w:rsidP="009B43F5">
      <w:pPr>
        <w:jc w:val="both"/>
        <w:rPr>
          <w:rFonts w:ascii="Times New Roman" w:hAnsi="Times New Roman" w:cs="Times New Roman"/>
          <w:sz w:val="24"/>
          <w:szCs w:val="24"/>
        </w:rPr>
      </w:pPr>
      <w:r w:rsidRPr="006703E8">
        <w:rPr>
          <w:rFonts w:ascii="Times New Roman" w:hAnsi="Times New Roman" w:cs="Times New Roman"/>
          <w:sz w:val="24"/>
          <w:szCs w:val="24"/>
        </w:rPr>
        <w:t>Radiographic Findings</w:t>
      </w:r>
      <w:r w:rsidRPr="006703E8">
        <w:rPr>
          <w:rFonts w:ascii="Times New Roman" w:hAnsi="Times New Roman" w:cs="Times New Roman"/>
          <w:b/>
          <w:bCs/>
          <w:sz w:val="24"/>
          <w:szCs w:val="24"/>
        </w:rPr>
        <w:t>:</w:t>
      </w:r>
      <w:r>
        <w:rPr>
          <w:rFonts w:ascii="Times New Roman" w:hAnsi="Times New Roman" w:cs="Times New Roman"/>
          <w:sz w:val="24"/>
          <w:szCs w:val="24"/>
        </w:rPr>
        <w:t xml:space="preserve"> </w:t>
      </w:r>
      <w:r w:rsidRPr="006703E8">
        <w:rPr>
          <w:rFonts w:ascii="Times New Roman" w:hAnsi="Times New Roman" w:cs="Times New Roman"/>
          <w:sz w:val="24"/>
          <w:szCs w:val="24"/>
        </w:rPr>
        <w:t xml:space="preserve">Orthopantomogram (OPG) revealed a vertical/angular defect on the mesial aspect of tooth 16, along with a long root trunk height. </w:t>
      </w:r>
    </w:p>
    <w:p w14:paraId="3AE64B9E" w14:textId="6C7B9FD0" w:rsidR="006703E8" w:rsidRPr="006703E8" w:rsidRDefault="006703E8" w:rsidP="009B43F5">
      <w:pPr>
        <w:jc w:val="both"/>
        <w:rPr>
          <w:rFonts w:ascii="Times New Roman" w:hAnsi="Times New Roman" w:cs="Times New Roman"/>
          <w:sz w:val="24"/>
          <w:szCs w:val="24"/>
        </w:rPr>
      </w:pPr>
      <w:r w:rsidRPr="006703E8">
        <w:rPr>
          <w:rFonts w:ascii="Times New Roman" w:hAnsi="Times New Roman" w:cs="Times New Roman"/>
          <w:sz w:val="24"/>
          <w:szCs w:val="24"/>
        </w:rPr>
        <w:t xml:space="preserve">Clinical and radiographic assessment confirmed that tooth 16 exhibited a long root trunk, characterized by an increased distance between the </w:t>
      </w:r>
      <w:proofErr w:type="spellStart"/>
      <w:r w:rsidRPr="006703E8">
        <w:rPr>
          <w:rFonts w:ascii="Times New Roman" w:hAnsi="Times New Roman" w:cs="Times New Roman"/>
          <w:sz w:val="24"/>
          <w:szCs w:val="24"/>
        </w:rPr>
        <w:t>cemento</w:t>
      </w:r>
      <w:proofErr w:type="spellEnd"/>
      <w:r w:rsidRPr="006703E8">
        <w:rPr>
          <w:rFonts w:ascii="Times New Roman" w:hAnsi="Times New Roman" w:cs="Times New Roman"/>
          <w:sz w:val="24"/>
          <w:szCs w:val="24"/>
        </w:rPr>
        <w:noBreakHyphen/>
        <w:t>enamel junction (CEJ) and the furcation entrance. This anatomical variation contributed to delayed clinical detection of furcation involvement, as the extended root trunk masked the furcation area until significant attachment loss had already occurred.</w:t>
      </w:r>
    </w:p>
    <w:p w14:paraId="7B015DEE" w14:textId="5E79214C" w:rsidR="00562606" w:rsidRDefault="006703E8" w:rsidP="009B43F5">
      <w:pPr>
        <w:jc w:val="both"/>
        <w:rPr>
          <w:rFonts w:ascii="Times New Roman" w:hAnsi="Times New Roman" w:cs="Times New Roman"/>
          <w:sz w:val="24"/>
          <w:szCs w:val="24"/>
        </w:rPr>
      </w:pPr>
      <w:r>
        <w:rPr>
          <w:rFonts w:ascii="Times New Roman" w:hAnsi="Times New Roman" w:cs="Times New Roman"/>
          <w:sz w:val="24"/>
          <w:szCs w:val="24"/>
        </w:rPr>
        <w:t>The patient was diagnosed</w:t>
      </w:r>
      <w:r w:rsidRPr="004D06A0">
        <w:rPr>
          <w:rFonts w:ascii="Times New Roman" w:hAnsi="Times New Roman" w:cs="Times New Roman"/>
          <w:sz w:val="24"/>
          <w:szCs w:val="24"/>
        </w:rPr>
        <w:t xml:space="preserve"> </w:t>
      </w:r>
      <w:r>
        <w:rPr>
          <w:rFonts w:ascii="Times New Roman" w:hAnsi="Times New Roman" w:cs="Times New Roman"/>
          <w:sz w:val="24"/>
          <w:szCs w:val="24"/>
        </w:rPr>
        <w:t>with g</w:t>
      </w:r>
      <w:r w:rsidRPr="004D06A0">
        <w:rPr>
          <w:rFonts w:ascii="Times New Roman" w:hAnsi="Times New Roman" w:cs="Times New Roman"/>
          <w:sz w:val="24"/>
          <w:szCs w:val="24"/>
        </w:rPr>
        <w:t>eneralized</w:t>
      </w:r>
      <w:r w:rsidRPr="006C1611">
        <w:rPr>
          <w:rFonts w:ascii="Times New Roman" w:hAnsi="Times New Roman" w:cs="Times New Roman"/>
          <w:sz w:val="24"/>
          <w:szCs w:val="24"/>
        </w:rPr>
        <w:t xml:space="preserve"> chronic periodontitis</w:t>
      </w:r>
      <w:r>
        <w:rPr>
          <w:rFonts w:ascii="Times New Roman" w:hAnsi="Times New Roman" w:cs="Times New Roman"/>
          <w:sz w:val="24"/>
          <w:szCs w:val="24"/>
        </w:rPr>
        <w:t xml:space="preserve"> presenting</w:t>
      </w:r>
      <w:r w:rsidRPr="006C1611">
        <w:rPr>
          <w:rFonts w:ascii="Times New Roman" w:hAnsi="Times New Roman" w:cs="Times New Roman"/>
          <w:sz w:val="24"/>
          <w:szCs w:val="24"/>
        </w:rPr>
        <w:t xml:space="preserve"> </w:t>
      </w:r>
      <w:r w:rsidRPr="004D06A0">
        <w:rPr>
          <w:rFonts w:ascii="Times New Roman" w:hAnsi="Times New Roman" w:cs="Times New Roman"/>
          <w:sz w:val="24"/>
          <w:szCs w:val="24"/>
        </w:rPr>
        <w:t xml:space="preserve">with </w:t>
      </w:r>
      <w:r w:rsidRPr="006C1611">
        <w:rPr>
          <w:rFonts w:ascii="Times New Roman" w:hAnsi="Times New Roman" w:cs="Times New Roman"/>
          <w:sz w:val="24"/>
          <w:szCs w:val="24"/>
        </w:rPr>
        <w:t>furcation involvement</w:t>
      </w:r>
      <w:r w:rsidRPr="004D06A0">
        <w:rPr>
          <w:rFonts w:ascii="Times New Roman" w:hAnsi="Times New Roman" w:cs="Times New Roman"/>
          <w:sz w:val="24"/>
          <w:szCs w:val="24"/>
        </w:rPr>
        <w:t xml:space="preserve"> </w:t>
      </w:r>
      <w:r>
        <w:rPr>
          <w:rFonts w:ascii="Times New Roman" w:hAnsi="Times New Roman" w:cs="Times New Roman"/>
          <w:sz w:val="24"/>
          <w:szCs w:val="24"/>
        </w:rPr>
        <w:t xml:space="preserve">and a </w:t>
      </w:r>
      <w:r w:rsidRPr="006C1611">
        <w:rPr>
          <w:rFonts w:ascii="Times New Roman" w:hAnsi="Times New Roman" w:cs="Times New Roman"/>
          <w:sz w:val="24"/>
          <w:szCs w:val="24"/>
        </w:rPr>
        <w:t>long root trunk morphology</w:t>
      </w:r>
      <w:r w:rsidRPr="004D06A0">
        <w:rPr>
          <w:rFonts w:ascii="Times New Roman" w:hAnsi="Times New Roman" w:cs="Times New Roman"/>
          <w:sz w:val="24"/>
          <w:szCs w:val="24"/>
        </w:rPr>
        <w:t xml:space="preserve">. </w:t>
      </w:r>
      <w:r>
        <w:rPr>
          <w:rFonts w:ascii="Times New Roman" w:hAnsi="Times New Roman" w:cs="Times New Roman"/>
          <w:sz w:val="24"/>
          <w:szCs w:val="24"/>
        </w:rPr>
        <w:t xml:space="preserve"> </w:t>
      </w:r>
      <w:r w:rsidR="00562606">
        <w:rPr>
          <w:rFonts w:ascii="Times New Roman" w:hAnsi="Times New Roman" w:cs="Times New Roman"/>
          <w:sz w:val="24"/>
          <w:szCs w:val="24"/>
        </w:rPr>
        <w:t xml:space="preserve">As part of initial treatment </w:t>
      </w:r>
      <w:r w:rsidR="00562606" w:rsidRPr="004D06A0">
        <w:rPr>
          <w:rFonts w:ascii="Times New Roman" w:hAnsi="Times New Roman" w:cs="Times New Roman"/>
          <w:sz w:val="24"/>
          <w:szCs w:val="24"/>
        </w:rPr>
        <w:t>p</w:t>
      </w:r>
      <w:r w:rsidR="00562606" w:rsidRPr="006C1611">
        <w:rPr>
          <w:rFonts w:ascii="Times New Roman" w:hAnsi="Times New Roman" w:cs="Times New Roman"/>
          <w:sz w:val="24"/>
          <w:szCs w:val="24"/>
        </w:rPr>
        <w:t>lan</w:t>
      </w:r>
      <w:r w:rsidR="00562606" w:rsidRPr="004D06A0">
        <w:rPr>
          <w:rFonts w:ascii="Times New Roman" w:hAnsi="Times New Roman" w:cs="Times New Roman"/>
          <w:sz w:val="24"/>
          <w:szCs w:val="24"/>
        </w:rPr>
        <w:t xml:space="preserve"> </w:t>
      </w:r>
      <w:r w:rsidR="00562606">
        <w:rPr>
          <w:rFonts w:ascii="Times New Roman" w:hAnsi="Times New Roman" w:cs="Times New Roman"/>
          <w:sz w:val="24"/>
          <w:szCs w:val="24"/>
        </w:rPr>
        <w:t>s</w:t>
      </w:r>
      <w:r w:rsidR="00562606" w:rsidRPr="006C1611">
        <w:rPr>
          <w:rFonts w:ascii="Times New Roman" w:hAnsi="Times New Roman" w:cs="Times New Roman"/>
          <w:sz w:val="24"/>
          <w:szCs w:val="24"/>
        </w:rPr>
        <w:t xml:space="preserve">caling and root </w:t>
      </w:r>
      <w:proofErr w:type="spellStart"/>
      <w:r w:rsidR="00562606" w:rsidRPr="004D06A0">
        <w:rPr>
          <w:rFonts w:ascii="Times New Roman" w:hAnsi="Times New Roman" w:cs="Times New Roman"/>
          <w:sz w:val="24"/>
          <w:szCs w:val="24"/>
        </w:rPr>
        <w:t>planing</w:t>
      </w:r>
      <w:proofErr w:type="spellEnd"/>
      <w:r w:rsidR="00562606">
        <w:rPr>
          <w:rFonts w:ascii="Times New Roman" w:hAnsi="Times New Roman" w:cs="Times New Roman"/>
          <w:sz w:val="24"/>
          <w:szCs w:val="24"/>
        </w:rPr>
        <w:t xml:space="preserve"> was performed. </w:t>
      </w:r>
      <w:r w:rsidR="00562606" w:rsidRPr="000D5DC6">
        <w:rPr>
          <w:rFonts w:ascii="Times New Roman" w:hAnsi="Times New Roman" w:cs="Times New Roman"/>
          <w:sz w:val="24"/>
          <w:szCs w:val="24"/>
        </w:rPr>
        <w:t>Subsequently, under local anaesthesia, a conventional flap surgery was carried out. Following flap reflection, thorough debridement of the root surfaces was achieved. A platelet-rich fibrin (PRF) membrane was carefully placed within the osseous defect, and a collagen membrane was adapted over the buccal aspect of teeth 16 and 17 to enhance regenerative outcomes.</w:t>
      </w:r>
      <w:r w:rsidR="00562606">
        <w:rPr>
          <w:rFonts w:ascii="Times New Roman" w:hAnsi="Times New Roman" w:cs="Times New Roman"/>
          <w:sz w:val="24"/>
          <w:szCs w:val="24"/>
        </w:rPr>
        <w:t xml:space="preserve"> </w:t>
      </w:r>
      <w:r w:rsidR="00562606" w:rsidRPr="000D5DC6">
        <w:rPr>
          <w:rFonts w:ascii="Times New Roman" w:hAnsi="Times New Roman" w:cs="Times New Roman"/>
          <w:sz w:val="24"/>
          <w:szCs w:val="24"/>
        </w:rPr>
        <w:t xml:space="preserve">The surgical site was then secured with sutures and protected using a periodontal dressing. </w:t>
      </w:r>
    </w:p>
    <w:p w14:paraId="14067DC8" w14:textId="2A047710" w:rsidR="006703E8" w:rsidRPr="006703E8" w:rsidRDefault="00562606" w:rsidP="009B43F5">
      <w:pPr>
        <w:jc w:val="both"/>
        <w:rPr>
          <w:rFonts w:ascii="Times New Roman" w:hAnsi="Times New Roman" w:cs="Times New Roman"/>
          <w:sz w:val="24"/>
          <w:szCs w:val="24"/>
        </w:rPr>
      </w:pPr>
      <w:r w:rsidRPr="00562606">
        <w:rPr>
          <w:rFonts w:ascii="Times New Roman" w:hAnsi="Times New Roman" w:cs="Times New Roman"/>
          <w:sz w:val="24"/>
          <w:szCs w:val="24"/>
        </w:rPr>
        <w:t>Postoperative healing was uneventful. At follow</w:t>
      </w:r>
      <w:r w:rsidRPr="00562606">
        <w:rPr>
          <w:rFonts w:ascii="Times New Roman" w:hAnsi="Times New Roman" w:cs="Times New Roman"/>
          <w:sz w:val="24"/>
          <w:szCs w:val="24"/>
        </w:rPr>
        <w:noBreakHyphen/>
        <w:t>up visits, the surgical site demonstrated healthy gingival architecture, reduction in probing pocket depth to 3 mm</w:t>
      </w:r>
      <w:r>
        <w:rPr>
          <w:rFonts w:ascii="Times New Roman" w:hAnsi="Times New Roman" w:cs="Times New Roman"/>
          <w:sz w:val="24"/>
          <w:szCs w:val="24"/>
        </w:rPr>
        <w:t xml:space="preserve"> </w:t>
      </w:r>
      <w:r w:rsidRPr="00562606">
        <w:rPr>
          <w:rFonts w:ascii="Times New Roman" w:hAnsi="Times New Roman" w:cs="Times New Roman"/>
          <w:sz w:val="24"/>
          <w:szCs w:val="24"/>
        </w:rPr>
        <w:t>and gain in clinical attachment. The Plaque Index improved to 0.8 and the Gingival Index to 0.5, reflecting good patient compliance with oral hygiene instructions.</w:t>
      </w:r>
    </w:p>
    <w:p w14:paraId="5449EB41" w14:textId="77777777" w:rsidR="00562606" w:rsidRDefault="00562606" w:rsidP="009B43F5">
      <w:pPr>
        <w:jc w:val="both"/>
        <w:rPr>
          <w:rFonts w:ascii="Times New Roman" w:hAnsi="Times New Roman" w:cs="Times New Roman"/>
          <w:sz w:val="24"/>
          <w:szCs w:val="24"/>
        </w:rPr>
      </w:pPr>
    </w:p>
    <w:p w14:paraId="5389FBFB" w14:textId="77777777" w:rsidR="00562606" w:rsidRDefault="00562606" w:rsidP="009B43F5">
      <w:pPr>
        <w:jc w:val="both"/>
        <w:rPr>
          <w:rFonts w:ascii="Times New Roman" w:hAnsi="Times New Roman" w:cs="Times New Roman"/>
          <w:sz w:val="24"/>
          <w:szCs w:val="24"/>
        </w:rPr>
      </w:pPr>
    </w:p>
    <w:p w14:paraId="069602A4" w14:textId="4CBC7055" w:rsidR="003C4E0A" w:rsidRDefault="00562606" w:rsidP="009B43F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2B3A78A" wp14:editId="21FBCFB9">
            <wp:simplePos x="0" y="0"/>
            <wp:positionH relativeFrom="column">
              <wp:posOffset>2865408</wp:posOffset>
            </wp:positionH>
            <wp:positionV relativeFrom="paragraph">
              <wp:posOffset>82781</wp:posOffset>
            </wp:positionV>
            <wp:extent cx="2262505" cy="1623060"/>
            <wp:effectExtent l="76200" t="76200" r="137795" b="129540"/>
            <wp:wrapNone/>
            <wp:docPr id="204397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505"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6388B">
        <w:rPr>
          <w:rFonts w:ascii="Times New Roman" w:hAnsi="Times New Roman" w:cs="Times New Roman"/>
          <w:noProof/>
          <w:sz w:val="24"/>
          <w:szCs w:val="24"/>
        </w:rPr>
        <w:drawing>
          <wp:anchor distT="0" distB="0" distL="114300" distR="114300" simplePos="0" relativeHeight="251658240" behindDoc="0" locked="0" layoutInCell="1" allowOverlap="1" wp14:anchorId="01A6621D" wp14:editId="583B59B9">
            <wp:simplePos x="0" y="0"/>
            <wp:positionH relativeFrom="margin">
              <wp:posOffset>408709</wp:posOffset>
            </wp:positionH>
            <wp:positionV relativeFrom="paragraph">
              <wp:posOffset>98425</wp:posOffset>
            </wp:positionV>
            <wp:extent cx="2197735" cy="1623060"/>
            <wp:effectExtent l="76200" t="76200" r="126365" b="129540"/>
            <wp:wrapNone/>
            <wp:docPr id="5" name="Content Placeholder 4">
              <a:extLst xmlns:a="http://schemas.openxmlformats.org/drawingml/2006/main">
                <a:ext uri="{FF2B5EF4-FFF2-40B4-BE49-F238E27FC236}">
                  <a16:creationId xmlns:a16="http://schemas.microsoft.com/office/drawing/2014/main" id="{EE9BEA67-FB01-0CC5-C43F-A5F6B6DC54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E9BEA67-FB01-0CC5-C43F-A5F6B6DC5421}"/>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l="25496" t="49558" r="51740" b="31618"/>
                    <a:stretch>
                      <a:fillRect/>
                    </a:stretch>
                  </pic:blipFill>
                  <pic:spPr bwMode="auto">
                    <a:xfrm>
                      <a:off x="0" y="0"/>
                      <a:ext cx="2197735" cy="16230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063D8" w14:textId="35099C42" w:rsidR="0066388B" w:rsidRDefault="0066388B" w:rsidP="009B43F5">
      <w:pPr>
        <w:jc w:val="both"/>
        <w:rPr>
          <w:rFonts w:ascii="Times New Roman" w:hAnsi="Times New Roman" w:cs="Times New Roman"/>
          <w:sz w:val="24"/>
          <w:szCs w:val="24"/>
        </w:rPr>
      </w:pPr>
    </w:p>
    <w:p w14:paraId="38C2AC71" w14:textId="2154C603" w:rsidR="00ED285C" w:rsidRDefault="00ED285C" w:rsidP="009B43F5">
      <w:pPr>
        <w:jc w:val="both"/>
        <w:rPr>
          <w:rFonts w:ascii="Times New Roman" w:hAnsi="Times New Roman" w:cs="Times New Roman"/>
          <w:sz w:val="24"/>
          <w:szCs w:val="24"/>
        </w:rPr>
      </w:pPr>
    </w:p>
    <w:p w14:paraId="636E790B" w14:textId="2D54E80C" w:rsidR="0066388B" w:rsidRDefault="0066388B" w:rsidP="009B43F5">
      <w:pPr>
        <w:jc w:val="both"/>
        <w:rPr>
          <w:rFonts w:ascii="Times New Roman" w:hAnsi="Times New Roman" w:cs="Times New Roman"/>
          <w:sz w:val="24"/>
          <w:szCs w:val="24"/>
        </w:rPr>
      </w:pPr>
    </w:p>
    <w:p w14:paraId="7EAD83CA" w14:textId="546327AB" w:rsidR="0066388B" w:rsidRDefault="0066388B" w:rsidP="009B43F5">
      <w:pPr>
        <w:jc w:val="both"/>
        <w:rPr>
          <w:rFonts w:ascii="Times New Roman" w:hAnsi="Times New Roman" w:cs="Times New Roman"/>
          <w:sz w:val="24"/>
          <w:szCs w:val="24"/>
        </w:rPr>
      </w:pPr>
    </w:p>
    <w:p w14:paraId="3B214AC8" w14:textId="4DD57AC0" w:rsidR="002E511F" w:rsidRPr="006C1611" w:rsidRDefault="002E511F" w:rsidP="009B43F5">
      <w:pPr>
        <w:jc w:val="both"/>
        <w:rPr>
          <w:rFonts w:ascii="Times New Roman" w:hAnsi="Times New Roman" w:cs="Times New Roman"/>
          <w:sz w:val="24"/>
          <w:szCs w:val="24"/>
        </w:rPr>
      </w:pPr>
    </w:p>
    <w:p w14:paraId="53488DC9" w14:textId="56345BCD" w:rsidR="003C4E0A" w:rsidRDefault="00562606" w:rsidP="009B43F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15783C2" wp14:editId="71717C26">
                <wp:simplePos x="0" y="0"/>
                <wp:positionH relativeFrom="column">
                  <wp:posOffset>3240809</wp:posOffset>
                </wp:positionH>
                <wp:positionV relativeFrom="paragraph">
                  <wp:posOffset>8428</wp:posOffset>
                </wp:positionV>
                <wp:extent cx="1778000" cy="338667"/>
                <wp:effectExtent l="0" t="0" r="0" b="4445"/>
                <wp:wrapNone/>
                <wp:docPr id="1312413412" name="Text Box 3"/>
                <wp:cNvGraphicFramePr/>
                <a:graphic xmlns:a="http://schemas.openxmlformats.org/drawingml/2006/main">
                  <a:graphicData uri="http://schemas.microsoft.com/office/word/2010/wordprocessingShape">
                    <wps:wsp>
                      <wps:cNvSpPr txBox="1"/>
                      <wps:spPr>
                        <a:xfrm>
                          <a:off x="0" y="0"/>
                          <a:ext cx="1778000" cy="338667"/>
                        </a:xfrm>
                        <a:prstGeom prst="rect">
                          <a:avLst/>
                        </a:prstGeom>
                        <a:noFill/>
                        <a:ln w="6350">
                          <a:noFill/>
                        </a:ln>
                      </wps:spPr>
                      <wps:txbx>
                        <w:txbxContent>
                          <w:p w14:paraId="261E9579" w14:textId="520424E6" w:rsidR="0066388B" w:rsidRPr="002F6CCD" w:rsidRDefault="0066388B">
                            <w:pPr>
                              <w:rPr>
                                <w:rFonts w:ascii="Times New Roman" w:hAnsi="Times New Roman" w:cs="Times New Roman"/>
                                <w:b/>
                                <w:bCs/>
                                <w:sz w:val="20"/>
                                <w:szCs w:val="20"/>
                              </w:rPr>
                            </w:pPr>
                            <w:r w:rsidRPr="002F6CCD">
                              <w:rPr>
                                <w:rFonts w:ascii="Times New Roman" w:hAnsi="Times New Roman" w:cs="Times New Roman"/>
                                <w:b/>
                                <w:bCs/>
                                <w:sz w:val="20"/>
                                <w:szCs w:val="20"/>
                              </w:rPr>
                              <w:t xml:space="preserve">Fig. 2: Intra Oral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5783C2" id="_x0000_t202" coordsize="21600,21600" o:spt="202" path="m,l,21600r21600,l21600,xe">
                <v:stroke joinstyle="miter"/>
                <v:path gradientshapeok="t" o:connecttype="rect"/>
              </v:shapetype>
              <v:shape id="Text Box 3" o:spid="_x0000_s1026" type="#_x0000_t202" style="position:absolute;left:0;text-align:left;margin-left:255.2pt;margin-top:.65pt;width:140pt;height:26.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" filled="f" stroked="f" strokeweight=".5pt">
                <v:textbox>
                  <w:txbxContent>
                    <w:p w14:paraId="261E9579" w14:textId="520424E6" w:rsidR="0066388B" w:rsidRPr="002F6CCD" w:rsidRDefault="0066388B">
                      <w:pPr>
                        <w:rPr>
                          <w:rFonts w:ascii="Times New Roman" w:hAnsi="Times New Roman" w:cs="Times New Roman"/>
                          <w:b/>
                          <w:bCs/>
                          <w:sz w:val="20"/>
                          <w:szCs w:val="20"/>
                        </w:rPr>
                      </w:pPr>
                      <w:r w:rsidRPr="002F6CCD">
                        <w:rPr>
                          <w:rFonts w:ascii="Times New Roman" w:hAnsi="Times New Roman" w:cs="Times New Roman"/>
                          <w:b/>
                          <w:bCs/>
                          <w:sz w:val="20"/>
                          <w:szCs w:val="20"/>
                        </w:rPr>
                        <w:t xml:space="preserve">Fig. 2: Intra Oral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DD7B343" wp14:editId="4A92E08E">
                <wp:simplePos x="0" y="0"/>
                <wp:positionH relativeFrom="column">
                  <wp:posOffset>627033</wp:posOffset>
                </wp:positionH>
                <wp:positionV relativeFrom="paragraph">
                  <wp:posOffset>51146</wp:posOffset>
                </wp:positionV>
                <wp:extent cx="1949450" cy="262467"/>
                <wp:effectExtent l="0" t="0" r="0" b="4445"/>
                <wp:wrapNone/>
                <wp:docPr id="1736159788" name="Text Box 2"/>
                <wp:cNvGraphicFramePr/>
                <a:graphic xmlns:a="http://schemas.openxmlformats.org/drawingml/2006/main">
                  <a:graphicData uri="http://schemas.microsoft.com/office/word/2010/wordprocessingShape">
                    <wps:wsp>
                      <wps:cNvSpPr txBox="1"/>
                      <wps:spPr>
                        <a:xfrm>
                          <a:off x="0" y="0"/>
                          <a:ext cx="1949450" cy="262467"/>
                        </a:xfrm>
                        <a:prstGeom prst="rect">
                          <a:avLst/>
                        </a:prstGeom>
                        <a:noFill/>
                        <a:ln w="6350">
                          <a:noFill/>
                        </a:ln>
                      </wps:spPr>
                      <wps:txbx>
                        <w:txbxContent>
                          <w:p w14:paraId="72CBF7F8" w14:textId="12D0BDF0" w:rsidR="0066388B" w:rsidRPr="002F6CCD" w:rsidRDefault="0066388B">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Fig. 1: OPG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7B343" id="Text Box 2" o:spid="_x0000_s1027" type="#_x0000_t202" style="position:absolute;left:0;text-align:left;margin-left:49.35pt;margin-top:4.05pt;width:153.5pt;height:2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" filled="f" stroked="f" strokeweight=".5pt">
                <v:textbox>
                  <w:txbxContent>
                    <w:p w14:paraId="72CBF7F8" w14:textId="12D0BDF0" w:rsidR="0066388B" w:rsidRPr="002F6CCD" w:rsidRDefault="0066388B">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Fig. 1: OPG</w:t>
                      </w:r>
                    </w:p>
                  </w:txbxContent>
                </v:textbox>
              </v:shape>
            </w:pict>
          </mc:Fallback>
        </mc:AlternateContent>
      </w:r>
    </w:p>
    <w:p w14:paraId="4A4C4027" w14:textId="5E963D42" w:rsidR="0066388B" w:rsidRDefault="00562606" w:rsidP="009B43F5">
      <w:pPr>
        <w:jc w:val="both"/>
        <w:rPr>
          <w:rFonts w:ascii="Times New Roman" w:hAnsi="Times New Roman" w:cs="Times New Roman"/>
          <w:sz w:val="24"/>
          <w:szCs w:val="24"/>
        </w:rPr>
      </w:pPr>
      <w:r w:rsidRPr="00A64AFE">
        <w:rPr>
          <w:rFonts w:ascii="Times New Roman" w:hAnsi="Times New Roman" w:cs="Times New Roman"/>
          <w:b/>
          <w:bCs/>
          <w:noProof/>
          <w:sz w:val="24"/>
          <w:szCs w:val="24"/>
        </w:rPr>
        <w:drawing>
          <wp:anchor distT="0" distB="0" distL="114300" distR="114300" simplePos="0" relativeHeight="251668480" behindDoc="0" locked="0" layoutInCell="1" allowOverlap="1" wp14:anchorId="20D1712D" wp14:editId="766348C4">
            <wp:simplePos x="0" y="0"/>
            <wp:positionH relativeFrom="column">
              <wp:posOffset>2889943</wp:posOffset>
            </wp:positionH>
            <wp:positionV relativeFrom="paragraph">
              <wp:posOffset>85090</wp:posOffset>
            </wp:positionV>
            <wp:extent cx="2301875" cy="1630680"/>
            <wp:effectExtent l="76200" t="76200" r="136525" b="140970"/>
            <wp:wrapNone/>
            <wp:docPr id="1323014434" name="Content Placeholder 4">
              <a:extLst xmlns:a="http://schemas.openxmlformats.org/drawingml/2006/main">
                <a:ext uri="{FF2B5EF4-FFF2-40B4-BE49-F238E27FC236}">
                  <a16:creationId xmlns:a16="http://schemas.microsoft.com/office/drawing/2014/main" id="{6D9791D6-C21C-CF76-6B45-AB49B245CC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D9791D6-C21C-CF76-6B45-AB49B245CC03}"/>
                        </a:ext>
                      </a:extLst>
                    </pic:cNvPr>
                    <pic:cNvPicPr>
                      <a:picLocks noGrp="1" noChangeAspect="1"/>
                    </pic:cNvPicPr>
                  </pic:nvPicPr>
                  <pic:blipFill>
                    <a:blip r:embed="rId10">
                      <a:extLst>
                        <a:ext uri="{28A0092B-C50C-407E-A947-70E740481C1C}">
                          <a14:useLocalDpi xmlns:a14="http://schemas.microsoft.com/office/drawing/2010/main" val="0"/>
                        </a:ext>
                      </a:extLst>
                    </a:blip>
                    <a:srcRect l="30117" t="26826" r="30742" b="36047"/>
                    <a:stretch>
                      <a:fillRect/>
                    </a:stretch>
                  </pic:blipFill>
                  <pic:spPr>
                    <a:xfrm>
                      <a:off x="0" y="0"/>
                      <a:ext cx="2301875"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6388B">
        <w:rPr>
          <w:rFonts w:ascii="Times New Roman" w:hAnsi="Times New Roman" w:cs="Times New Roman"/>
          <w:noProof/>
          <w:sz w:val="24"/>
          <w:szCs w:val="24"/>
        </w:rPr>
        <w:drawing>
          <wp:anchor distT="0" distB="0" distL="114300" distR="114300" simplePos="0" relativeHeight="251662336" behindDoc="0" locked="0" layoutInCell="1" allowOverlap="1" wp14:anchorId="00724F67" wp14:editId="0E085B7E">
            <wp:simplePos x="0" y="0"/>
            <wp:positionH relativeFrom="column">
              <wp:posOffset>416560</wp:posOffset>
            </wp:positionH>
            <wp:positionV relativeFrom="paragraph">
              <wp:posOffset>83820</wp:posOffset>
            </wp:positionV>
            <wp:extent cx="2252345" cy="1623060"/>
            <wp:effectExtent l="76200" t="76200" r="128905" b="129540"/>
            <wp:wrapNone/>
            <wp:docPr id="1474477124" name="Content Placeholder 4">
              <a:extLst xmlns:a="http://schemas.openxmlformats.org/drawingml/2006/main">
                <a:ext uri="{FF2B5EF4-FFF2-40B4-BE49-F238E27FC236}">
                  <a16:creationId xmlns:a16="http://schemas.microsoft.com/office/drawing/2014/main" id="{4AA7D747-ED95-C3E3-9C28-BBCEBBF9F0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AA7D747-ED95-C3E3-9C28-BBCEBBF9F06E}"/>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39039" t="22820" r="15463" b="38327"/>
                    <a:stretch>
                      <a:fillRect/>
                    </a:stretch>
                  </pic:blipFill>
                  <pic:spPr bwMode="auto">
                    <a:xfrm>
                      <a:off x="0" y="0"/>
                      <a:ext cx="2252345" cy="16230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44AC9" w14:textId="2ED6BE3E" w:rsidR="0066388B" w:rsidRDefault="0066388B" w:rsidP="009B43F5">
      <w:pPr>
        <w:jc w:val="both"/>
        <w:rPr>
          <w:rFonts w:ascii="Times New Roman" w:hAnsi="Times New Roman" w:cs="Times New Roman"/>
          <w:sz w:val="24"/>
          <w:szCs w:val="24"/>
        </w:rPr>
      </w:pPr>
    </w:p>
    <w:p w14:paraId="11864413" w14:textId="24BEB510" w:rsidR="0066388B" w:rsidRDefault="0066388B" w:rsidP="009B43F5">
      <w:pPr>
        <w:jc w:val="both"/>
        <w:rPr>
          <w:rFonts w:ascii="Times New Roman" w:hAnsi="Times New Roman" w:cs="Times New Roman"/>
          <w:sz w:val="24"/>
          <w:szCs w:val="24"/>
        </w:rPr>
      </w:pPr>
    </w:p>
    <w:p w14:paraId="2D42EB6E" w14:textId="16FD181C" w:rsidR="0066388B" w:rsidRDefault="0066388B" w:rsidP="009B43F5">
      <w:pPr>
        <w:jc w:val="both"/>
        <w:rPr>
          <w:rFonts w:ascii="Times New Roman" w:hAnsi="Times New Roman" w:cs="Times New Roman"/>
          <w:sz w:val="24"/>
          <w:szCs w:val="24"/>
        </w:rPr>
      </w:pPr>
    </w:p>
    <w:p w14:paraId="1492189F" w14:textId="7822F5AE" w:rsidR="0066388B" w:rsidRDefault="0066388B" w:rsidP="009B43F5">
      <w:pPr>
        <w:jc w:val="both"/>
        <w:rPr>
          <w:rFonts w:ascii="Times New Roman" w:hAnsi="Times New Roman" w:cs="Times New Roman"/>
          <w:sz w:val="24"/>
          <w:szCs w:val="24"/>
        </w:rPr>
      </w:pPr>
    </w:p>
    <w:p w14:paraId="51CB6B0D" w14:textId="6B3E9A13" w:rsidR="0066388B" w:rsidRDefault="0066388B" w:rsidP="009B43F5">
      <w:pPr>
        <w:jc w:val="both"/>
        <w:rPr>
          <w:rFonts w:ascii="Times New Roman" w:hAnsi="Times New Roman" w:cs="Times New Roman"/>
          <w:sz w:val="24"/>
          <w:szCs w:val="24"/>
        </w:rPr>
      </w:pPr>
    </w:p>
    <w:p w14:paraId="5D470792" w14:textId="4E0F78FC" w:rsidR="0066388B" w:rsidRDefault="003C4E0A" w:rsidP="009B43F5">
      <w:pPr>
        <w:jc w:val="both"/>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4FBF6059" wp14:editId="40A904AF">
                <wp:simplePos x="0" y="0"/>
                <wp:positionH relativeFrom="margin">
                  <wp:posOffset>3136265</wp:posOffset>
                </wp:positionH>
                <wp:positionV relativeFrom="paragraph">
                  <wp:posOffset>10391</wp:posOffset>
                </wp:positionV>
                <wp:extent cx="2202180" cy="280670"/>
                <wp:effectExtent l="0" t="0" r="0" b="0"/>
                <wp:wrapNone/>
                <wp:docPr id="1629306761" name="TextBox 5"/>
                <wp:cNvGraphicFramePr/>
                <a:graphic xmlns:a="http://schemas.openxmlformats.org/drawingml/2006/main">
                  <a:graphicData uri="http://schemas.microsoft.com/office/word/2010/wordprocessingShape">
                    <wps:wsp>
                      <wps:cNvSpPr txBox="1"/>
                      <wps:spPr>
                        <a:xfrm>
                          <a:off x="0" y="0"/>
                          <a:ext cx="2202180" cy="280670"/>
                        </a:xfrm>
                        <a:prstGeom prst="rect">
                          <a:avLst/>
                        </a:prstGeom>
                        <a:noFill/>
                      </wps:spPr>
                      <wps:txbx>
                        <w:txbxContent>
                          <w:p w14:paraId="1EE7F72C" w14:textId="0C31D4BE" w:rsidR="00D50813" w:rsidRPr="002F6CCD" w:rsidRDefault="00D50813" w:rsidP="00D5081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Fig. 4: PRF placed in defect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BF6059" id="TextBox 5" o:spid="_x0000_s1028" type="#_x0000_t202" style="position:absolute;left:0;text-align:left;margin-left:246.95pt;margin-top:.8pt;width:173.4pt;height:2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" filled="f" stroked="f">
                <v:textbox>
                  <w:txbxContent>
                    <w:p w14:paraId="1EE7F72C" w14:textId="0C31D4BE" w:rsidR="00D50813" w:rsidRPr="002F6CCD" w:rsidRDefault="00D50813" w:rsidP="00D5081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Fig. 4: PRF placed in defect</w:t>
                      </w:r>
                    </w:p>
                  </w:txbxContent>
                </v:textbox>
                <w10:wrap anchorx="margin"/>
              </v:shape>
            </w:pict>
          </mc:Fallback>
        </mc:AlternateContent>
      </w:r>
      <w:r w:rsidRPr="00A64AF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04783A6" wp14:editId="21C72CD4">
                <wp:simplePos x="0" y="0"/>
                <wp:positionH relativeFrom="margin">
                  <wp:posOffset>488776</wp:posOffset>
                </wp:positionH>
                <wp:positionV relativeFrom="paragraph">
                  <wp:posOffset>9756</wp:posOffset>
                </wp:positionV>
                <wp:extent cx="2407920" cy="266700"/>
                <wp:effectExtent l="0" t="0" r="0" b="0"/>
                <wp:wrapNone/>
                <wp:docPr id="6" name="TextBox 5">
                  <a:extLst xmlns:a="http://schemas.openxmlformats.org/drawingml/2006/main">
                    <a:ext uri="{FF2B5EF4-FFF2-40B4-BE49-F238E27FC236}">
                      <a16:creationId xmlns:a16="http://schemas.microsoft.com/office/drawing/2014/main" id="{77E61293-F373-1881-309C-A44A9CEA88D7}"/>
                    </a:ext>
                  </a:extLst>
                </wp:docPr>
                <wp:cNvGraphicFramePr/>
                <a:graphic xmlns:a="http://schemas.openxmlformats.org/drawingml/2006/main">
                  <a:graphicData uri="http://schemas.microsoft.com/office/word/2010/wordprocessingShape">
                    <wps:wsp>
                      <wps:cNvSpPr txBox="1"/>
                      <wps:spPr>
                        <a:xfrm>
                          <a:off x="0" y="0"/>
                          <a:ext cx="2407920" cy="266700"/>
                        </a:xfrm>
                        <a:prstGeom prst="rect">
                          <a:avLst/>
                        </a:prstGeom>
                        <a:noFill/>
                      </wps:spPr>
                      <wps:txbx>
                        <w:txbxContent>
                          <w:p w14:paraId="6EB3F7DF" w14:textId="47B290E1" w:rsidR="00A64AFE" w:rsidRPr="002F6CCD" w:rsidRDefault="00A64AFE" w:rsidP="00A64AFE">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Fig. 3: Long root trunk seen with 16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4783A6" id="_x0000_s1029" type="#_x0000_t202" style="position:absolute;left:0;text-align:left;margin-left:38.5pt;margin-top:.75pt;width:189.6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" filled="f" stroked="f">
                <v:textbox>
                  <w:txbxContent>
                    <w:p w14:paraId="6EB3F7DF" w14:textId="47B290E1" w:rsidR="00A64AFE" w:rsidRPr="002F6CCD" w:rsidRDefault="00A64AFE" w:rsidP="00A64AFE">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Fig. 3: Long root trunk seen with 16</w:t>
                      </w:r>
                    </w:p>
                  </w:txbxContent>
                </v:textbox>
                <w10:wrap anchorx="margin"/>
              </v:shape>
            </w:pict>
          </mc:Fallback>
        </mc:AlternateContent>
      </w:r>
    </w:p>
    <w:p w14:paraId="332B9C6B" w14:textId="42A14A37" w:rsidR="00ED285C" w:rsidRDefault="00562606" w:rsidP="009B43F5">
      <w:pPr>
        <w:jc w:val="both"/>
        <w:rPr>
          <w:rFonts w:ascii="Times New Roman" w:hAnsi="Times New Roman" w:cs="Times New Roman"/>
          <w:sz w:val="24"/>
          <w:szCs w:val="24"/>
        </w:rPr>
      </w:pPr>
      <w:r>
        <w:rPr>
          <w:noProof/>
        </w:rPr>
        <w:drawing>
          <wp:anchor distT="0" distB="0" distL="114300" distR="114300" simplePos="0" relativeHeight="251706368" behindDoc="0" locked="0" layoutInCell="1" allowOverlap="1" wp14:anchorId="7E844951" wp14:editId="49ACAB2F">
            <wp:simplePos x="0" y="0"/>
            <wp:positionH relativeFrom="column">
              <wp:posOffset>2939415</wp:posOffset>
            </wp:positionH>
            <wp:positionV relativeFrom="paragraph">
              <wp:posOffset>71235</wp:posOffset>
            </wp:positionV>
            <wp:extent cx="2283464" cy="1654810"/>
            <wp:effectExtent l="76200" t="76200" r="135890" b="135890"/>
            <wp:wrapNone/>
            <wp:docPr id="5678575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3985" t="29250" r="24694" b="38582"/>
                    <a:stretch>
                      <a:fillRect/>
                    </a:stretch>
                  </pic:blipFill>
                  <pic:spPr bwMode="auto">
                    <a:xfrm>
                      <a:off x="0" y="0"/>
                      <a:ext cx="2283464" cy="1654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85C">
        <w:rPr>
          <w:rFonts w:ascii="Times New Roman" w:hAnsi="Times New Roman" w:cs="Times New Roman"/>
          <w:noProof/>
          <w:sz w:val="24"/>
          <w:szCs w:val="24"/>
        </w:rPr>
        <w:drawing>
          <wp:anchor distT="0" distB="0" distL="114300" distR="114300" simplePos="0" relativeHeight="251665408" behindDoc="0" locked="0" layoutInCell="1" allowOverlap="1" wp14:anchorId="3E80C404" wp14:editId="2B3239C0">
            <wp:simplePos x="0" y="0"/>
            <wp:positionH relativeFrom="column">
              <wp:posOffset>489816</wp:posOffset>
            </wp:positionH>
            <wp:positionV relativeFrom="paragraph">
              <wp:posOffset>86360</wp:posOffset>
            </wp:positionV>
            <wp:extent cx="2301343" cy="1628140"/>
            <wp:effectExtent l="76200" t="76200" r="137160" b="124460"/>
            <wp:wrapNone/>
            <wp:docPr id="259435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9915" t="35421" r="19343"/>
                    <a:stretch>
                      <a:fillRect/>
                    </a:stretch>
                  </pic:blipFill>
                  <pic:spPr bwMode="auto">
                    <a:xfrm>
                      <a:off x="0" y="0"/>
                      <a:ext cx="2301343" cy="1628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0D15C" w14:textId="7E1355B1" w:rsidR="0066388B" w:rsidRDefault="0066388B" w:rsidP="009B43F5">
      <w:pPr>
        <w:jc w:val="both"/>
        <w:rPr>
          <w:rFonts w:ascii="Times New Roman" w:hAnsi="Times New Roman" w:cs="Times New Roman"/>
          <w:sz w:val="24"/>
          <w:szCs w:val="24"/>
        </w:rPr>
      </w:pPr>
    </w:p>
    <w:p w14:paraId="60AC526E" w14:textId="6B73FC4B" w:rsidR="0066388B" w:rsidRPr="006C1611" w:rsidRDefault="0066388B" w:rsidP="009B43F5">
      <w:pPr>
        <w:jc w:val="both"/>
        <w:rPr>
          <w:rFonts w:ascii="Times New Roman" w:hAnsi="Times New Roman" w:cs="Times New Roman"/>
          <w:sz w:val="24"/>
          <w:szCs w:val="24"/>
        </w:rPr>
      </w:pPr>
    </w:p>
    <w:p w14:paraId="063642E4" w14:textId="21D07E91" w:rsidR="00A64AFE" w:rsidRDefault="00A64AFE" w:rsidP="009B43F5">
      <w:pPr>
        <w:jc w:val="both"/>
        <w:rPr>
          <w:rFonts w:ascii="Times New Roman" w:hAnsi="Times New Roman" w:cs="Times New Roman"/>
          <w:b/>
          <w:bCs/>
          <w:sz w:val="24"/>
          <w:szCs w:val="24"/>
        </w:rPr>
      </w:pPr>
    </w:p>
    <w:p w14:paraId="1F91CC8C" w14:textId="1188F47F" w:rsidR="00A64AFE" w:rsidRDefault="00A64AFE" w:rsidP="009B43F5">
      <w:pPr>
        <w:jc w:val="both"/>
        <w:rPr>
          <w:rFonts w:ascii="Times New Roman" w:hAnsi="Times New Roman" w:cs="Times New Roman"/>
          <w:b/>
          <w:bCs/>
          <w:sz w:val="24"/>
          <w:szCs w:val="24"/>
        </w:rPr>
      </w:pPr>
    </w:p>
    <w:p w14:paraId="19C5D9D2" w14:textId="35716CA3" w:rsidR="00A64AFE" w:rsidRDefault="00A64AFE" w:rsidP="009B43F5">
      <w:pPr>
        <w:jc w:val="both"/>
        <w:rPr>
          <w:rFonts w:ascii="Times New Roman" w:hAnsi="Times New Roman" w:cs="Times New Roman"/>
          <w:b/>
          <w:bCs/>
          <w:sz w:val="24"/>
          <w:szCs w:val="24"/>
        </w:rPr>
      </w:pPr>
    </w:p>
    <w:p w14:paraId="3C18DCE7" w14:textId="5B617437" w:rsidR="00A64AFE" w:rsidRDefault="00DF1696" w:rsidP="009B43F5">
      <w:pPr>
        <w:jc w:val="both"/>
        <w:rPr>
          <w:rFonts w:ascii="Times New Roman" w:hAnsi="Times New Roman" w:cs="Times New Roman"/>
          <w:b/>
          <w:bCs/>
          <w:sz w:val="24"/>
          <w:szCs w:val="24"/>
        </w:rPr>
      </w:pPr>
      <w:r>
        <w:rPr>
          <w:noProof/>
        </w:rPr>
        <mc:AlternateContent>
          <mc:Choice Requires="wps">
            <w:drawing>
              <wp:anchor distT="0" distB="0" distL="114300" distR="114300" simplePos="0" relativeHeight="251708416" behindDoc="0" locked="0" layoutInCell="1" allowOverlap="1" wp14:anchorId="6023E471" wp14:editId="268CDF57">
                <wp:simplePos x="0" y="0"/>
                <wp:positionH relativeFrom="column">
                  <wp:posOffset>3576637</wp:posOffset>
                </wp:positionH>
                <wp:positionV relativeFrom="paragraph">
                  <wp:posOffset>51435</wp:posOffset>
                </wp:positionV>
                <wp:extent cx="1466850" cy="279400"/>
                <wp:effectExtent l="0" t="0" r="0" b="0"/>
                <wp:wrapNone/>
                <wp:docPr id="457527168" name="TextBox 5"/>
                <wp:cNvGraphicFramePr/>
                <a:graphic xmlns:a="http://schemas.openxmlformats.org/drawingml/2006/main">
                  <a:graphicData uri="http://schemas.microsoft.com/office/word/2010/wordprocessingShape">
                    <wps:wsp>
                      <wps:cNvSpPr txBox="1"/>
                      <wps:spPr>
                        <a:xfrm>
                          <a:off x="0" y="0"/>
                          <a:ext cx="1466850" cy="279400"/>
                        </a:xfrm>
                        <a:prstGeom prst="rect">
                          <a:avLst/>
                        </a:prstGeom>
                        <a:noFill/>
                      </wps:spPr>
                      <wps:txbx>
                        <w:txbxContent>
                          <w:p w14:paraId="390A6524" w14:textId="3137E9FE" w:rsidR="00DF1696" w:rsidRPr="008C09C8" w:rsidRDefault="00DF1696" w:rsidP="00DF1696">
                            <w:pPr>
                              <w:rPr>
                                <w:rFonts w:ascii="Times New Roman" w:hAnsi="Times New Roman" w:cs="Times New Roman"/>
                                <w:b/>
                                <w:bCs/>
                                <w:color w:val="000000" w:themeColor="text1"/>
                                <w:kern w:val="24"/>
                                <w:sz w:val="18"/>
                                <w:szCs w:val="18"/>
                              </w:rPr>
                            </w:pP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Sutures placed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23E471" id="_x0000_s1030" type="#_x0000_t202" style="position:absolute;left:0;text-align:left;margin-left:281.6pt;margin-top:4.05pt;width:115.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" filled="f" stroked="f">
                <v:textbox>
                  <w:txbxContent>
                    <w:p w14:paraId="390A6524" w14:textId="3137E9FE" w:rsidR="00DF1696" w:rsidRPr="008C09C8" w:rsidRDefault="00DF1696" w:rsidP="00DF1696">
                      <w:pPr>
                        <w:rPr>
                          <w:rFonts w:ascii="Times New Roman" w:hAnsi="Times New Roman" w:cs="Times New Roman"/>
                          <w:b/>
                          <w:bCs/>
                          <w:color w:val="000000" w:themeColor="text1"/>
                          <w:kern w:val="24"/>
                          <w:sz w:val="18"/>
                          <w:szCs w:val="18"/>
                        </w:rPr>
                      </w:pP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Sutures placed</w:t>
                      </w:r>
                    </w:p>
                  </w:txbxContent>
                </v:textbox>
              </v:shape>
            </w:pict>
          </mc:Fallback>
        </mc:AlternateContent>
      </w:r>
      <w:r w:rsidR="008C09C8">
        <w:rPr>
          <w:noProof/>
        </w:rPr>
        <mc:AlternateContent>
          <mc:Choice Requires="wps">
            <w:drawing>
              <wp:anchor distT="0" distB="0" distL="114300" distR="114300" simplePos="0" relativeHeight="251667456" behindDoc="0" locked="0" layoutInCell="1" allowOverlap="1" wp14:anchorId="75ACDA8B" wp14:editId="708DA71C">
                <wp:simplePos x="0" y="0"/>
                <wp:positionH relativeFrom="column">
                  <wp:posOffset>16933</wp:posOffset>
                </wp:positionH>
                <wp:positionV relativeFrom="paragraph">
                  <wp:posOffset>62018</wp:posOffset>
                </wp:positionV>
                <wp:extent cx="3191934" cy="279400"/>
                <wp:effectExtent l="0" t="0" r="0" b="0"/>
                <wp:wrapNone/>
                <wp:docPr id="856548486" name="TextBox 5"/>
                <wp:cNvGraphicFramePr/>
                <a:graphic xmlns:a="http://schemas.openxmlformats.org/drawingml/2006/main">
                  <a:graphicData uri="http://schemas.microsoft.com/office/word/2010/wordprocessingShape">
                    <wps:wsp>
                      <wps:cNvSpPr txBox="1"/>
                      <wps:spPr>
                        <a:xfrm>
                          <a:off x="0" y="0"/>
                          <a:ext cx="3191934" cy="279400"/>
                        </a:xfrm>
                        <a:prstGeom prst="rect">
                          <a:avLst/>
                        </a:prstGeom>
                        <a:noFill/>
                      </wps:spPr>
                      <wps:txbx>
                        <w:txbxContent>
                          <w:p w14:paraId="5C95D1F4" w14:textId="058B706D" w:rsidR="00A64AFE" w:rsidRPr="008C09C8" w:rsidRDefault="00A64AFE" w:rsidP="00A64AFE">
                            <w:pPr>
                              <w:rPr>
                                <w:rFonts w:ascii="Times New Roman" w:hAnsi="Times New Roman" w:cs="Times New Roman"/>
                                <w:b/>
                                <w:bCs/>
                                <w:color w:val="000000" w:themeColor="text1"/>
                                <w:kern w:val="24"/>
                                <w:sz w:val="18"/>
                                <w:szCs w:val="18"/>
                              </w:rPr>
                            </w:pPr>
                            <w:r w:rsidRPr="008C09C8">
                              <w:rPr>
                                <w:rFonts w:ascii="Times New Roman" w:hAnsi="Times New Roman" w:cs="Times New Roman"/>
                                <w:b/>
                                <w:bCs/>
                                <w:color w:val="000000" w:themeColor="text1"/>
                                <w:kern w:val="24"/>
                                <w:sz w:val="18"/>
                                <w:szCs w:val="18"/>
                              </w:rPr>
                              <w:t>Fig.</w:t>
                            </w:r>
                            <w:r w:rsidR="00D50813" w:rsidRPr="008C09C8">
                              <w:rPr>
                                <w:rFonts w:ascii="Times New Roman" w:hAnsi="Times New Roman" w:cs="Times New Roman"/>
                                <w:b/>
                                <w:bCs/>
                                <w:color w:val="000000" w:themeColor="text1"/>
                                <w:kern w:val="24"/>
                                <w:sz w:val="18"/>
                                <w:szCs w:val="18"/>
                              </w:rPr>
                              <w:t xml:space="preserve"> 5:</w:t>
                            </w:r>
                            <w:r w:rsidRPr="008C09C8">
                              <w:rPr>
                                <w:rFonts w:ascii="Times New Roman" w:hAnsi="Times New Roman" w:cs="Times New Roman"/>
                                <w:b/>
                                <w:bCs/>
                                <w:color w:val="000000" w:themeColor="text1"/>
                                <w:kern w:val="24"/>
                                <w:sz w:val="18"/>
                                <w:szCs w:val="18"/>
                              </w:rPr>
                              <w:t xml:space="preserve"> Collagen membrane placed on buccal surf</w:t>
                            </w:r>
                            <w:r w:rsidR="008C09C8">
                              <w:rPr>
                                <w:rFonts w:ascii="Times New Roman" w:hAnsi="Times New Roman" w:cs="Times New Roman"/>
                                <w:b/>
                                <w:bCs/>
                                <w:color w:val="000000" w:themeColor="text1"/>
                                <w:kern w:val="24"/>
                                <w:sz w:val="18"/>
                                <w:szCs w:val="18"/>
                              </w:rPr>
                              <w:t xml:space="preserve">ace </w:t>
                            </w:r>
                            <w:r w:rsidRPr="008C09C8">
                              <w:rPr>
                                <w:rFonts w:ascii="Times New Roman" w:hAnsi="Times New Roman" w:cs="Times New Roman"/>
                                <w:b/>
                                <w:bCs/>
                                <w:color w:val="000000" w:themeColor="text1"/>
                                <w:kern w:val="24"/>
                                <w:sz w:val="18"/>
                                <w:szCs w:val="18"/>
                              </w:rPr>
                              <w:t>of 16,17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ACDA8B" id="_x0000_s1031" type="#_x0000_t202" style="position:absolute;left:0;text-align:left;margin-left:1.35pt;margin-top:4.9pt;width:251.3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" filled="f" stroked="f">
                <v:textbox>
                  <w:txbxContent>
                    <w:p w14:paraId="5C95D1F4" w14:textId="058B706D" w:rsidR="00A64AFE" w:rsidRPr="008C09C8" w:rsidRDefault="00A64AFE" w:rsidP="00A64AFE">
                      <w:pPr>
                        <w:rPr>
                          <w:rFonts w:ascii="Times New Roman" w:hAnsi="Times New Roman" w:cs="Times New Roman"/>
                          <w:b/>
                          <w:bCs/>
                          <w:color w:val="000000" w:themeColor="text1"/>
                          <w:kern w:val="24"/>
                          <w:sz w:val="18"/>
                          <w:szCs w:val="18"/>
                        </w:rPr>
                      </w:pPr>
                      <w:r w:rsidRPr="008C09C8">
                        <w:rPr>
                          <w:rFonts w:ascii="Times New Roman" w:hAnsi="Times New Roman" w:cs="Times New Roman"/>
                          <w:b/>
                          <w:bCs/>
                          <w:color w:val="000000" w:themeColor="text1"/>
                          <w:kern w:val="24"/>
                          <w:sz w:val="18"/>
                          <w:szCs w:val="18"/>
                        </w:rPr>
                        <w:t>Fig.</w:t>
                      </w:r>
                      <w:r w:rsidR="00D50813" w:rsidRPr="008C09C8">
                        <w:rPr>
                          <w:rFonts w:ascii="Times New Roman" w:hAnsi="Times New Roman" w:cs="Times New Roman"/>
                          <w:b/>
                          <w:bCs/>
                          <w:color w:val="000000" w:themeColor="text1"/>
                          <w:kern w:val="24"/>
                          <w:sz w:val="18"/>
                          <w:szCs w:val="18"/>
                        </w:rPr>
                        <w:t xml:space="preserve"> 5:</w:t>
                      </w:r>
                      <w:r w:rsidRPr="008C09C8">
                        <w:rPr>
                          <w:rFonts w:ascii="Times New Roman" w:hAnsi="Times New Roman" w:cs="Times New Roman"/>
                          <w:b/>
                          <w:bCs/>
                          <w:color w:val="000000" w:themeColor="text1"/>
                          <w:kern w:val="24"/>
                          <w:sz w:val="18"/>
                          <w:szCs w:val="18"/>
                        </w:rPr>
                        <w:t xml:space="preserve"> Collagen membrane placed on buccal surf</w:t>
                      </w:r>
                      <w:r w:rsidR="008C09C8">
                        <w:rPr>
                          <w:rFonts w:ascii="Times New Roman" w:hAnsi="Times New Roman" w:cs="Times New Roman"/>
                          <w:b/>
                          <w:bCs/>
                          <w:color w:val="000000" w:themeColor="text1"/>
                          <w:kern w:val="24"/>
                          <w:sz w:val="18"/>
                          <w:szCs w:val="18"/>
                        </w:rPr>
                        <w:t xml:space="preserve">ace </w:t>
                      </w:r>
                      <w:r w:rsidRPr="008C09C8">
                        <w:rPr>
                          <w:rFonts w:ascii="Times New Roman" w:hAnsi="Times New Roman" w:cs="Times New Roman"/>
                          <w:b/>
                          <w:bCs/>
                          <w:color w:val="000000" w:themeColor="text1"/>
                          <w:kern w:val="24"/>
                          <w:sz w:val="18"/>
                          <w:szCs w:val="18"/>
                        </w:rPr>
                        <w:t>of 16,17</w:t>
                      </w:r>
                    </w:p>
                  </w:txbxContent>
                </v:textbox>
              </v:shape>
            </w:pict>
          </mc:Fallback>
        </mc:AlternateContent>
      </w:r>
    </w:p>
    <w:p w14:paraId="1E977B7B" w14:textId="2B01FD70" w:rsidR="002C1242" w:rsidRDefault="0071679C" w:rsidP="009B43F5">
      <w:pPr>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62A8225E" wp14:editId="483488A2">
            <wp:simplePos x="0" y="0"/>
            <wp:positionH relativeFrom="column">
              <wp:posOffset>1584960</wp:posOffset>
            </wp:positionH>
            <wp:positionV relativeFrom="paragraph">
              <wp:posOffset>92075</wp:posOffset>
            </wp:positionV>
            <wp:extent cx="2284617" cy="1604010"/>
            <wp:effectExtent l="76200" t="76200" r="135255" b="129540"/>
            <wp:wrapNone/>
            <wp:docPr id="7909563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769" cy="1618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7718179" w14:textId="2C9A0F34" w:rsidR="0071679C" w:rsidRDefault="0071679C" w:rsidP="009B43F5">
      <w:pPr>
        <w:jc w:val="both"/>
        <w:rPr>
          <w:rFonts w:ascii="Times New Roman" w:hAnsi="Times New Roman" w:cs="Times New Roman"/>
          <w:sz w:val="24"/>
          <w:szCs w:val="24"/>
        </w:rPr>
      </w:pPr>
    </w:p>
    <w:p w14:paraId="0DC58CEE" w14:textId="4CDE2C11" w:rsidR="0071679C" w:rsidRDefault="0071679C" w:rsidP="009B43F5">
      <w:pPr>
        <w:jc w:val="both"/>
        <w:rPr>
          <w:rFonts w:ascii="Times New Roman" w:hAnsi="Times New Roman" w:cs="Times New Roman"/>
          <w:sz w:val="24"/>
          <w:szCs w:val="24"/>
        </w:rPr>
      </w:pPr>
    </w:p>
    <w:p w14:paraId="44EDCA89" w14:textId="7D40F4DC" w:rsidR="0071679C" w:rsidRDefault="0071679C" w:rsidP="009B43F5">
      <w:pPr>
        <w:jc w:val="both"/>
        <w:rPr>
          <w:rFonts w:ascii="Times New Roman" w:hAnsi="Times New Roman" w:cs="Times New Roman"/>
          <w:sz w:val="24"/>
          <w:szCs w:val="24"/>
        </w:rPr>
      </w:pPr>
    </w:p>
    <w:p w14:paraId="4AB7296B" w14:textId="77777777" w:rsidR="0071679C" w:rsidRDefault="0071679C" w:rsidP="009B43F5">
      <w:pPr>
        <w:jc w:val="both"/>
        <w:rPr>
          <w:rFonts w:ascii="Times New Roman" w:hAnsi="Times New Roman" w:cs="Times New Roman"/>
          <w:sz w:val="24"/>
          <w:szCs w:val="24"/>
        </w:rPr>
      </w:pPr>
    </w:p>
    <w:p w14:paraId="3629FB1A" w14:textId="41741FC3" w:rsidR="0071679C" w:rsidRDefault="0071679C" w:rsidP="009B43F5">
      <w:pPr>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0BDCC826" wp14:editId="2B29A3E1">
                <wp:simplePos x="0" y="0"/>
                <wp:positionH relativeFrom="margin">
                  <wp:posOffset>1682115</wp:posOffset>
                </wp:positionH>
                <wp:positionV relativeFrom="paragraph">
                  <wp:posOffset>281940</wp:posOffset>
                </wp:positionV>
                <wp:extent cx="2035629" cy="318770"/>
                <wp:effectExtent l="0" t="0" r="0" b="0"/>
                <wp:wrapNone/>
                <wp:docPr id="446220847" name="TextBox 5"/>
                <wp:cNvGraphicFramePr/>
                <a:graphic xmlns:a="http://schemas.openxmlformats.org/drawingml/2006/main">
                  <a:graphicData uri="http://schemas.microsoft.com/office/word/2010/wordprocessingShape">
                    <wps:wsp>
                      <wps:cNvSpPr txBox="1"/>
                      <wps:spPr>
                        <a:xfrm>
                          <a:off x="0" y="0"/>
                          <a:ext cx="2035629" cy="318770"/>
                        </a:xfrm>
                        <a:prstGeom prst="rect">
                          <a:avLst/>
                        </a:prstGeom>
                        <a:noFill/>
                      </wps:spPr>
                      <wps:txbx>
                        <w:txbxContent>
                          <w:p w14:paraId="5430F9D6" w14:textId="7692983E" w:rsidR="008C09C8" w:rsidRPr="002F6CCD" w:rsidRDefault="008C09C8" w:rsidP="008C09C8">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sidR="0071679C">
                              <w:rPr>
                                <w:rFonts w:ascii="Times New Roman" w:hAnsi="Times New Roman" w:cs="Times New Roman"/>
                                <w:b/>
                                <w:bCs/>
                                <w:color w:val="000000" w:themeColor="text1"/>
                                <w:kern w:val="24"/>
                                <w:sz w:val="18"/>
                                <w:szCs w:val="18"/>
                              </w:rPr>
                              <w:t>7</w:t>
                            </w:r>
                            <w:r w:rsidRPr="008C09C8">
                              <w:rPr>
                                <w:rFonts w:ascii="Times New Roman" w:hAnsi="Times New Roman" w:cs="Times New Roman"/>
                                <w:b/>
                                <w:bCs/>
                                <w:color w:val="000000" w:themeColor="text1"/>
                                <w:kern w:val="24"/>
                                <w:sz w:val="18"/>
                                <w:szCs w:val="18"/>
                              </w:rPr>
                              <w:t xml:space="preserve">: 4 months post operative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DCC826" id="_x0000_s1032" type="#_x0000_t202" style="position:absolute;left:0;text-align:left;margin-left:132.45pt;margin-top:22.2pt;width:160.3pt;height:25.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" filled="f" stroked="f">
                <v:textbox>
                  <w:txbxContent>
                    <w:p w14:paraId="5430F9D6" w14:textId="7692983E" w:rsidR="008C09C8" w:rsidRPr="002F6CCD" w:rsidRDefault="008C09C8" w:rsidP="008C09C8">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sidR="0071679C">
                        <w:rPr>
                          <w:rFonts w:ascii="Times New Roman" w:hAnsi="Times New Roman" w:cs="Times New Roman"/>
                          <w:b/>
                          <w:bCs/>
                          <w:color w:val="000000" w:themeColor="text1"/>
                          <w:kern w:val="24"/>
                          <w:sz w:val="18"/>
                          <w:szCs w:val="18"/>
                        </w:rPr>
                        <w:t>7</w:t>
                      </w:r>
                      <w:r w:rsidRPr="008C09C8">
                        <w:rPr>
                          <w:rFonts w:ascii="Times New Roman" w:hAnsi="Times New Roman" w:cs="Times New Roman"/>
                          <w:b/>
                          <w:bCs/>
                          <w:color w:val="000000" w:themeColor="text1"/>
                          <w:kern w:val="24"/>
                          <w:sz w:val="18"/>
                          <w:szCs w:val="18"/>
                        </w:rPr>
                        <w:t xml:space="preserve">: 4 months post operative </w:t>
                      </w:r>
                    </w:p>
                  </w:txbxContent>
                </v:textbox>
                <w10:wrap anchorx="margin"/>
              </v:shape>
            </w:pict>
          </mc:Fallback>
        </mc:AlternateContent>
      </w:r>
    </w:p>
    <w:p w14:paraId="40FDFE7E" w14:textId="77777777" w:rsidR="0071679C" w:rsidRDefault="0071679C" w:rsidP="009B43F5">
      <w:pPr>
        <w:jc w:val="both"/>
        <w:rPr>
          <w:rFonts w:ascii="Times New Roman" w:hAnsi="Times New Roman" w:cs="Times New Roman"/>
          <w:sz w:val="24"/>
          <w:szCs w:val="24"/>
        </w:rPr>
      </w:pPr>
    </w:p>
    <w:p w14:paraId="64DA9360" w14:textId="2DFC3EB2" w:rsidR="002C1242" w:rsidRDefault="002C1242" w:rsidP="009B43F5">
      <w:pPr>
        <w:jc w:val="both"/>
        <w:rPr>
          <w:rFonts w:ascii="Times New Roman" w:hAnsi="Times New Roman" w:cs="Times New Roman"/>
          <w:sz w:val="24"/>
          <w:szCs w:val="24"/>
        </w:rPr>
      </w:pPr>
      <w:r w:rsidRPr="002C1242">
        <w:rPr>
          <w:rFonts w:ascii="Times New Roman" w:hAnsi="Times New Roman" w:cs="Times New Roman"/>
          <w:sz w:val="24"/>
          <w:szCs w:val="24"/>
        </w:rPr>
        <w:t xml:space="preserve">Intraoperative findings confirmed furcation involvement that was not easily detectable during initial probing. Although the long root trunk delayed furcation involvement, once exposed, the </w:t>
      </w:r>
      <w:r w:rsidRPr="002C1242">
        <w:rPr>
          <w:rFonts w:ascii="Times New Roman" w:hAnsi="Times New Roman" w:cs="Times New Roman"/>
          <w:sz w:val="24"/>
          <w:szCs w:val="24"/>
        </w:rPr>
        <w:lastRenderedPageBreak/>
        <w:t xml:space="preserve">furcation region posed significant challenges for instrumentation and long-term plaque control. </w:t>
      </w:r>
      <w:r>
        <w:rPr>
          <w:rFonts w:ascii="Times New Roman" w:hAnsi="Times New Roman" w:cs="Times New Roman"/>
          <w:sz w:val="24"/>
          <w:szCs w:val="24"/>
        </w:rPr>
        <w:t>Thus, t</w:t>
      </w:r>
      <w:r w:rsidRPr="002C1242">
        <w:rPr>
          <w:rFonts w:ascii="Times New Roman" w:hAnsi="Times New Roman" w:cs="Times New Roman"/>
          <w:sz w:val="24"/>
          <w:szCs w:val="24"/>
        </w:rPr>
        <w:t>he patient was placed on a strict supportive periodontal therapy regimen</w:t>
      </w:r>
      <w:r>
        <w:rPr>
          <w:rFonts w:ascii="Times New Roman" w:hAnsi="Times New Roman" w:cs="Times New Roman"/>
          <w:sz w:val="24"/>
          <w:szCs w:val="24"/>
        </w:rPr>
        <w:t>.</w:t>
      </w:r>
    </w:p>
    <w:p w14:paraId="45D7BB72" w14:textId="1AEE9084" w:rsidR="002C1242" w:rsidRPr="004F33D2" w:rsidRDefault="00CA209C" w:rsidP="009B43F5">
      <w:pPr>
        <w:jc w:val="both"/>
        <w:rPr>
          <w:rFonts w:ascii="Times New Roman" w:hAnsi="Times New Roman" w:cs="Times New Roman"/>
          <w:sz w:val="28"/>
          <w:szCs w:val="28"/>
          <w:lang w:val="en-US"/>
        </w:rPr>
      </w:pPr>
      <w:r w:rsidRPr="002C1242">
        <w:rPr>
          <w:rFonts w:ascii="Times New Roman" w:hAnsi="Times New Roman" w:cs="Times New Roman"/>
          <w:b/>
          <w:bCs/>
          <w:noProof/>
          <w:sz w:val="24"/>
          <w:szCs w:val="24"/>
        </w:rPr>
        <w:t>Case 2:</w:t>
      </w:r>
      <w:r w:rsidRPr="002C1242">
        <w:rPr>
          <w:rFonts w:ascii="Times New Roman" w:hAnsi="Times New Roman" w:cs="Times New Roman"/>
          <w:noProof/>
          <w:sz w:val="24"/>
          <w:szCs w:val="24"/>
        </w:rPr>
        <w:t xml:space="preserve"> </w:t>
      </w:r>
      <w:r w:rsidR="002C1242" w:rsidRPr="007016B1">
        <w:rPr>
          <w:rFonts w:ascii="Times New Roman" w:hAnsi="Times New Roman" w:cs="Times New Roman"/>
          <w:sz w:val="24"/>
          <w:szCs w:val="24"/>
          <w:lang w:val="en-US"/>
        </w:rPr>
        <w:t xml:space="preserve">A </w:t>
      </w:r>
      <w:r w:rsidR="002C1242">
        <w:rPr>
          <w:rFonts w:ascii="Times New Roman" w:hAnsi="Times New Roman" w:cs="Times New Roman"/>
          <w:sz w:val="24"/>
          <w:szCs w:val="24"/>
          <w:lang w:val="en-US"/>
        </w:rPr>
        <w:t>46</w:t>
      </w:r>
      <w:r w:rsidR="002C1242" w:rsidRPr="007016B1">
        <w:rPr>
          <w:rFonts w:ascii="Times New Roman" w:hAnsi="Times New Roman" w:cs="Times New Roman"/>
          <w:sz w:val="24"/>
          <w:szCs w:val="24"/>
          <w:lang w:val="en-US"/>
        </w:rPr>
        <w:t xml:space="preserve">-year-old male reported to the </w:t>
      </w:r>
      <w:r w:rsidR="005E530F" w:rsidRPr="008C09C8">
        <w:rPr>
          <w:rFonts w:ascii="Times New Roman" w:hAnsi="Times New Roman" w:cs="Times New Roman"/>
          <w:noProof/>
          <w:sz w:val="24"/>
          <w:szCs w:val="24"/>
        </w:rPr>
        <w:t xml:space="preserve">Department of Periodontology </w:t>
      </w:r>
      <w:r w:rsidR="002C1242" w:rsidRPr="007016B1">
        <w:rPr>
          <w:rFonts w:ascii="Times New Roman" w:hAnsi="Times New Roman" w:cs="Times New Roman"/>
          <w:sz w:val="24"/>
          <w:szCs w:val="24"/>
          <w:lang w:val="en-US"/>
        </w:rPr>
        <w:t xml:space="preserve">with the chief complaint of </w:t>
      </w:r>
      <w:r w:rsidR="002C1242">
        <w:rPr>
          <w:rFonts w:ascii="Times New Roman" w:hAnsi="Times New Roman" w:cs="Times New Roman"/>
          <w:sz w:val="24"/>
          <w:szCs w:val="24"/>
          <w:lang w:val="en-US"/>
        </w:rPr>
        <w:t xml:space="preserve">bleeding gums </w:t>
      </w:r>
      <w:r w:rsidR="002C1242" w:rsidRPr="007016B1">
        <w:rPr>
          <w:rFonts w:ascii="Times New Roman" w:hAnsi="Times New Roman" w:cs="Times New Roman"/>
          <w:sz w:val="24"/>
          <w:szCs w:val="24"/>
          <w:lang w:val="en-US"/>
        </w:rPr>
        <w:t>and</w:t>
      </w:r>
      <w:r w:rsidR="002C1242">
        <w:rPr>
          <w:rFonts w:ascii="Times New Roman" w:hAnsi="Times New Roman" w:cs="Times New Roman"/>
          <w:sz w:val="24"/>
          <w:szCs w:val="24"/>
          <w:lang w:val="en-US"/>
        </w:rPr>
        <w:t xml:space="preserve"> overgrowth</w:t>
      </w:r>
      <w:r w:rsidR="002C1242" w:rsidRPr="007016B1">
        <w:rPr>
          <w:rFonts w:ascii="Times New Roman" w:hAnsi="Times New Roman" w:cs="Times New Roman"/>
          <w:sz w:val="24"/>
          <w:szCs w:val="24"/>
          <w:lang w:val="en-US"/>
        </w:rPr>
        <w:t>.</w:t>
      </w:r>
      <w:r w:rsidR="002C1242" w:rsidRPr="007016B1">
        <w:rPr>
          <w:rFonts w:ascii="Times New Roman" w:hAnsi="Times New Roman" w:cs="Times New Roman"/>
          <w:sz w:val="24"/>
          <w:szCs w:val="24"/>
        </w:rPr>
        <w:t xml:space="preserve"> </w:t>
      </w:r>
      <w:r w:rsidR="002C1242" w:rsidRPr="007016B1">
        <w:rPr>
          <w:rFonts w:ascii="Times New Roman" w:hAnsi="Times New Roman" w:cs="Times New Roman"/>
          <w:sz w:val="24"/>
          <w:szCs w:val="24"/>
          <w:lang w:val="en-US"/>
        </w:rPr>
        <w:t>He was non-smoker and systemically healthy with no history of diabetes, and reported irregular dental check-ups.</w:t>
      </w:r>
    </w:p>
    <w:p w14:paraId="641E5F7E" w14:textId="48FDA4A0" w:rsidR="0089390E" w:rsidRDefault="0066602D" w:rsidP="009B43F5">
      <w:pPr>
        <w:jc w:val="both"/>
        <w:rPr>
          <w:rFonts w:ascii="Times New Roman" w:hAnsi="Times New Roman" w:cs="Times New Roman"/>
          <w:sz w:val="24"/>
          <w:szCs w:val="24"/>
        </w:rPr>
      </w:pPr>
      <w:r w:rsidRPr="007016B1">
        <w:rPr>
          <w:rFonts w:ascii="Times New Roman" w:hAnsi="Times New Roman" w:cs="Times New Roman"/>
          <w:sz w:val="24"/>
          <w:szCs w:val="24"/>
          <w:lang w:val="en-US"/>
        </w:rPr>
        <w:t>Clinical examination</w:t>
      </w:r>
      <w:r w:rsidR="008E42C8">
        <w:rPr>
          <w:rFonts w:ascii="Times New Roman" w:hAnsi="Times New Roman" w:cs="Times New Roman"/>
          <w:sz w:val="24"/>
          <w:szCs w:val="24"/>
          <w:lang w:val="en-US"/>
        </w:rPr>
        <w:t xml:space="preserve">: Generalized gingival inflammation with </w:t>
      </w:r>
      <w:r w:rsidR="00575E09">
        <w:rPr>
          <w:rFonts w:ascii="Times New Roman" w:hAnsi="Times New Roman" w:cs="Times New Roman"/>
          <w:sz w:val="24"/>
          <w:szCs w:val="24"/>
          <w:lang w:val="en-US"/>
        </w:rPr>
        <w:t xml:space="preserve">probing pocket depths </w:t>
      </w:r>
      <w:r w:rsidR="008E42C8">
        <w:rPr>
          <w:rFonts w:ascii="Times New Roman" w:hAnsi="Times New Roman" w:cs="Times New Roman"/>
          <w:sz w:val="24"/>
          <w:szCs w:val="24"/>
          <w:lang w:val="en-US"/>
        </w:rPr>
        <w:t xml:space="preserve">of </w:t>
      </w:r>
      <w:r w:rsidR="00575E09" w:rsidRPr="007016B1">
        <w:rPr>
          <w:rFonts w:ascii="Times New Roman" w:hAnsi="Times New Roman" w:cs="Times New Roman"/>
          <w:sz w:val="24"/>
          <w:szCs w:val="24"/>
          <w:lang w:val="en-US"/>
        </w:rPr>
        <w:t>5-6 mm</w:t>
      </w:r>
      <w:r w:rsidR="008E42C8" w:rsidRPr="008E42C8">
        <w:t xml:space="preserve"> </w:t>
      </w:r>
      <w:r w:rsidR="008E42C8" w:rsidRPr="008E42C8">
        <w:rPr>
          <w:rFonts w:ascii="Times New Roman" w:hAnsi="Times New Roman" w:cs="Times New Roman"/>
          <w:sz w:val="24"/>
          <w:szCs w:val="24"/>
        </w:rPr>
        <w:t>with respect to 24, moderate plaque accumulation with a Plaque Index score of 1.6</w:t>
      </w:r>
      <w:r w:rsidR="008E42C8">
        <w:rPr>
          <w:rFonts w:ascii="Times New Roman" w:hAnsi="Times New Roman" w:cs="Times New Roman"/>
          <w:sz w:val="24"/>
          <w:szCs w:val="24"/>
        </w:rPr>
        <w:t xml:space="preserve"> </w:t>
      </w:r>
      <w:r w:rsidR="008E42C8" w:rsidRPr="008E42C8">
        <w:rPr>
          <w:rFonts w:ascii="Times New Roman" w:hAnsi="Times New Roman" w:cs="Times New Roman"/>
          <w:sz w:val="24"/>
          <w:szCs w:val="24"/>
        </w:rPr>
        <w:t>and Gingival Index score of 2.1. No mobility was detected</w:t>
      </w:r>
      <w:r w:rsidR="00791501">
        <w:rPr>
          <w:rFonts w:ascii="Times New Roman" w:hAnsi="Times New Roman" w:cs="Times New Roman"/>
          <w:sz w:val="24"/>
          <w:szCs w:val="24"/>
        </w:rPr>
        <w:t xml:space="preserve"> </w:t>
      </w:r>
      <w:r w:rsidR="00575E09">
        <w:rPr>
          <w:rFonts w:ascii="Times New Roman" w:hAnsi="Times New Roman" w:cs="Times New Roman"/>
          <w:sz w:val="24"/>
          <w:szCs w:val="24"/>
          <w:lang w:val="en-US"/>
        </w:rPr>
        <w:t xml:space="preserve">with </w:t>
      </w:r>
      <w:r w:rsidR="00791501">
        <w:rPr>
          <w:rFonts w:ascii="Times New Roman" w:hAnsi="Times New Roman" w:cs="Times New Roman"/>
          <w:sz w:val="24"/>
          <w:szCs w:val="24"/>
          <w:lang w:val="en-US"/>
        </w:rPr>
        <w:t xml:space="preserve">respect to tooth </w:t>
      </w:r>
      <w:r w:rsidR="0089390E">
        <w:rPr>
          <w:rFonts w:ascii="Times New Roman" w:hAnsi="Times New Roman" w:cs="Times New Roman"/>
          <w:sz w:val="24"/>
          <w:szCs w:val="24"/>
          <w:lang w:val="en-US"/>
        </w:rPr>
        <w:t xml:space="preserve">24. On radiographic </w:t>
      </w:r>
      <w:r w:rsidR="0089390E" w:rsidRPr="004D06A0">
        <w:rPr>
          <w:rFonts w:ascii="Times New Roman" w:hAnsi="Times New Roman" w:cs="Times New Roman"/>
          <w:sz w:val="24"/>
          <w:szCs w:val="24"/>
          <w:lang w:val="en-US"/>
        </w:rPr>
        <w:t>examination</w:t>
      </w:r>
      <w:r w:rsidR="0089390E">
        <w:rPr>
          <w:rFonts w:ascii="Times New Roman" w:hAnsi="Times New Roman" w:cs="Times New Roman"/>
          <w:sz w:val="24"/>
          <w:szCs w:val="24"/>
          <w:lang w:val="en-US"/>
        </w:rPr>
        <w:t>,</w:t>
      </w:r>
      <w:r w:rsidR="0089390E" w:rsidRPr="004D06A0">
        <w:rPr>
          <w:rFonts w:ascii="Times New Roman" w:hAnsi="Times New Roman" w:cs="Times New Roman"/>
          <w:sz w:val="24"/>
          <w:szCs w:val="24"/>
        </w:rPr>
        <w:t xml:space="preserve"> OPG reve</w:t>
      </w:r>
      <w:r w:rsidR="005E530F">
        <w:rPr>
          <w:rFonts w:ascii="Times New Roman" w:hAnsi="Times New Roman" w:cs="Times New Roman"/>
          <w:sz w:val="24"/>
          <w:szCs w:val="24"/>
        </w:rPr>
        <w:t>a</w:t>
      </w:r>
      <w:r w:rsidR="0089390E" w:rsidRPr="004D06A0">
        <w:rPr>
          <w:rFonts w:ascii="Times New Roman" w:hAnsi="Times New Roman" w:cs="Times New Roman"/>
          <w:sz w:val="24"/>
          <w:szCs w:val="24"/>
        </w:rPr>
        <w:t>led</w:t>
      </w:r>
      <w:r w:rsidR="0008013A">
        <w:rPr>
          <w:rFonts w:ascii="Times New Roman" w:hAnsi="Times New Roman" w:cs="Times New Roman"/>
          <w:sz w:val="24"/>
          <w:szCs w:val="24"/>
        </w:rPr>
        <w:t xml:space="preserve"> moderate bone loss.</w:t>
      </w:r>
      <w:r w:rsidR="00575E09">
        <w:rPr>
          <w:rFonts w:ascii="Times New Roman" w:hAnsi="Times New Roman" w:cs="Times New Roman"/>
          <w:sz w:val="24"/>
          <w:szCs w:val="24"/>
        </w:rPr>
        <w:t xml:space="preserve"> </w:t>
      </w:r>
      <w:r w:rsidR="0008013A">
        <w:rPr>
          <w:rFonts w:ascii="Times New Roman" w:hAnsi="Times New Roman" w:cs="Times New Roman"/>
          <w:sz w:val="24"/>
          <w:szCs w:val="24"/>
        </w:rPr>
        <w:t xml:space="preserve"> </w:t>
      </w:r>
    </w:p>
    <w:p w14:paraId="0917DDF3" w14:textId="51B93BEF" w:rsidR="001F477C" w:rsidRDefault="00575E09" w:rsidP="009B43F5">
      <w:pPr>
        <w:jc w:val="both"/>
        <w:rPr>
          <w:rFonts w:ascii="Times New Roman" w:hAnsi="Times New Roman" w:cs="Times New Roman"/>
          <w:sz w:val="24"/>
          <w:szCs w:val="24"/>
        </w:rPr>
      </w:pPr>
      <w:r>
        <w:rPr>
          <w:rFonts w:ascii="Times New Roman" w:hAnsi="Times New Roman" w:cs="Times New Roman"/>
          <w:sz w:val="24"/>
          <w:szCs w:val="24"/>
        </w:rPr>
        <w:t xml:space="preserve">As part of initial treatment </w:t>
      </w:r>
      <w:r w:rsidRPr="004D06A0">
        <w:rPr>
          <w:rFonts w:ascii="Times New Roman" w:hAnsi="Times New Roman" w:cs="Times New Roman"/>
          <w:sz w:val="24"/>
          <w:szCs w:val="24"/>
        </w:rPr>
        <w:t>p</w:t>
      </w:r>
      <w:r w:rsidRPr="006C1611">
        <w:rPr>
          <w:rFonts w:ascii="Times New Roman" w:hAnsi="Times New Roman" w:cs="Times New Roman"/>
          <w:sz w:val="24"/>
          <w:szCs w:val="24"/>
        </w:rPr>
        <w:t>lan</w:t>
      </w:r>
      <w:r w:rsidRPr="004D06A0">
        <w:rPr>
          <w:rFonts w:ascii="Times New Roman" w:hAnsi="Times New Roman" w:cs="Times New Roman"/>
          <w:sz w:val="24"/>
          <w:szCs w:val="24"/>
        </w:rPr>
        <w:t xml:space="preserve"> </w:t>
      </w:r>
      <w:r>
        <w:rPr>
          <w:rFonts w:ascii="Times New Roman" w:hAnsi="Times New Roman" w:cs="Times New Roman"/>
          <w:sz w:val="24"/>
          <w:szCs w:val="24"/>
        </w:rPr>
        <w:t>s</w:t>
      </w:r>
      <w:r w:rsidRPr="006C1611">
        <w:rPr>
          <w:rFonts w:ascii="Times New Roman" w:hAnsi="Times New Roman" w:cs="Times New Roman"/>
          <w:sz w:val="24"/>
          <w:szCs w:val="24"/>
        </w:rPr>
        <w:t xml:space="preserve">caling and root </w:t>
      </w:r>
      <w:proofErr w:type="spellStart"/>
      <w:r w:rsidRPr="004D06A0">
        <w:rPr>
          <w:rFonts w:ascii="Times New Roman" w:hAnsi="Times New Roman" w:cs="Times New Roman"/>
          <w:sz w:val="24"/>
          <w:szCs w:val="24"/>
        </w:rPr>
        <w:t>planing</w:t>
      </w:r>
      <w:proofErr w:type="spellEnd"/>
      <w:r>
        <w:rPr>
          <w:rFonts w:ascii="Times New Roman" w:hAnsi="Times New Roman" w:cs="Times New Roman"/>
          <w:sz w:val="24"/>
          <w:szCs w:val="24"/>
        </w:rPr>
        <w:t xml:space="preserve"> was performed. </w:t>
      </w:r>
      <w:r w:rsidRPr="000D5DC6">
        <w:rPr>
          <w:rFonts w:ascii="Times New Roman" w:hAnsi="Times New Roman" w:cs="Times New Roman"/>
          <w:sz w:val="24"/>
          <w:szCs w:val="24"/>
        </w:rPr>
        <w:t xml:space="preserve">Subsequently, under local anaesthesia, a conventional flap surgery was carried out. Following flap reflection, thorough debridement of the root surfaces was achieved. </w:t>
      </w:r>
      <w:r w:rsidRPr="002C1242">
        <w:rPr>
          <w:rFonts w:ascii="Times New Roman" w:hAnsi="Times New Roman" w:cs="Times New Roman"/>
          <w:sz w:val="24"/>
          <w:szCs w:val="24"/>
        </w:rPr>
        <w:t>Intraoperative</w:t>
      </w:r>
      <w:r w:rsidR="00886276">
        <w:rPr>
          <w:rFonts w:ascii="Times New Roman" w:hAnsi="Times New Roman" w:cs="Times New Roman"/>
          <w:sz w:val="24"/>
          <w:szCs w:val="24"/>
        </w:rPr>
        <w:t xml:space="preserve"> finding</w:t>
      </w:r>
      <w:r w:rsidR="00791501">
        <w:rPr>
          <w:rFonts w:ascii="Times New Roman" w:hAnsi="Times New Roman" w:cs="Times New Roman"/>
          <w:sz w:val="24"/>
          <w:szCs w:val="24"/>
        </w:rPr>
        <w:t>s</w:t>
      </w:r>
      <w:r w:rsidR="00886276">
        <w:rPr>
          <w:rFonts w:ascii="Times New Roman" w:hAnsi="Times New Roman" w:cs="Times New Roman"/>
          <w:sz w:val="24"/>
          <w:szCs w:val="24"/>
        </w:rPr>
        <w:t xml:space="preserve"> revealed Grade II furcation involvement with respect to tooth 24. </w:t>
      </w:r>
      <w:r w:rsidR="00886276" w:rsidRPr="000D5DC6">
        <w:rPr>
          <w:rFonts w:ascii="Times New Roman" w:hAnsi="Times New Roman" w:cs="Times New Roman"/>
          <w:sz w:val="24"/>
          <w:szCs w:val="24"/>
        </w:rPr>
        <w:t>A platelet-rich fibrin (PRF) membrane was</w:t>
      </w:r>
      <w:r w:rsidR="00886276">
        <w:rPr>
          <w:rFonts w:ascii="Times New Roman" w:hAnsi="Times New Roman" w:cs="Times New Roman"/>
          <w:sz w:val="24"/>
          <w:szCs w:val="24"/>
        </w:rPr>
        <w:t xml:space="preserve"> then</w:t>
      </w:r>
      <w:r w:rsidR="00886276" w:rsidRPr="000D5DC6">
        <w:rPr>
          <w:rFonts w:ascii="Times New Roman" w:hAnsi="Times New Roman" w:cs="Times New Roman"/>
          <w:sz w:val="24"/>
          <w:szCs w:val="24"/>
        </w:rPr>
        <w:t xml:space="preserve"> placed</w:t>
      </w:r>
      <w:r w:rsidR="00886276">
        <w:rPr>
          <w:rFonts w:ascii="Times New Roman" w:hAnsi="Times New Roman" w:cs="Times New Roman"/>
          <w:sz w:val="24"/>
          <w:szCs w:val="24"/>
        </w:rPr>
        <w:t xml:space="preserve"> so as to enhance periodontal regeneration. The site was secured with sutures and covered with a periodontal dressing.</w:t>
      </w:r>
    </w:p>
    <w:p w14:paraId="7399E201" w14:textId="77AA9A1B" w:rsidR="001F477C" w:rsidRDefault="008E42C8" w:rsidP="009B43F5">
      <w:pPr>
        <w:jc w:val="both"/>
        <w:rPr>
          <w:rFonts w:ascii="Times New Roman" w:hAnsi="Times New Roman" w:cs="Times New Roman"/>
          <w:sz w:val="24"/>
          <w:szCs w:val="24"/>
        </w:rPr>
      </w:pPr>
      <w:r w:rsidRPr="008E42C8">
        <w:rPr>
          <w:rFonts w:ascii="Times New Roman" w:hAnsi="Times New Roman" w:cs="Times New Roman"/>
          <w:sz w:val="24"/>
          <w:szCs w:val="24"/>
        </w:rPr>
        <w:t>Postoperative healing was uneventful. At follow</w:t>
      </w:r>
      <w:r w:rsidRPr="008E42C8">
        <w:rPr>
          <w:rFonts w:ascii="Times New Roman" w:hAnsi="Times New Roman" w:cs="Times New Roman"/>
          <w:sz w:val="24"/>
          <w:szCs w:val="24"/>
        </w:rPr>
        <w:noBreakHyphen/>
        <w:t xml:space="preserve">up visits, the surgical site demonstrated healthy gingival architecture, reduction in probing pocket depth to 3 mm, and gain in clinical attachment. The Plaque Index improved to 0.7 and the Gingival Index reduced to 0.6, reflecting effective plaque control and patient compliance with oral hygiene instructions. </w:t>
      </w:r>
    </w:p>
    <w:p w14:paraId="5F37180F" w14:textId="1C305443" w:rsidR="001F477C" w:rsidRDefault="00886276" w:rsidP="009B43F5">
      <w:pPr>
        <w:jc w:val="both"/>
        <w:rPr>
          <w:rFonts w:ascii="Times New Roman" w:hAnsi="Times New Roman" w:cs="Times New Roman"/>
          <w:sz w:val="24"/>
          <w:szCs w:val="24"/>
        </w:rPr>
      </w:pPr>
      <w:r w:rsidRPr="00A82993">
        <w:rPr>
          <w:noProof/>
        </w:rPr>
        <w:drawing>
          <wp:anchor distT="0" distB="0" distL="114300" distR="114300" simplePos="0" relativeHeight="251710464" behindDoc="0" locked="0" layoutInCell="1" allowOverlap="1" wp14:anchorId="4E346151" wp14:editId="4AE7A8D9">
            <wp:simplePos x="0" y="0"/>
            <wp:positionH relativeFrom="margin">
              <wp:posOffset>314325</wp:posOffset>
            </wp:positionH>
            <wp:positionV relativeFrom="paragraph">
              <wp:posOffset>274955</wp:posOffset>
            </wp:positionV>
            <wp:extent cx="2339975" cy="1652634"/>
            <wp:effectExtent l="76200" t="76200" r="136525" b="138430"/>
            <wp:wrapNone/>
            <wp:docPr id="14" name="Picture 13">
              <a:extLst xmlns:a="http://schemas.openxmlformats.org/drawingml/2006/main">
                <a:ext uri="{FF2B5EF4-FFF2-40B4-BE49-F238E27FC236}">
                  <a16:creationId xmlns:a16="http://schemas.microsoft.com/office/drawing/2014/main" id="{EB895F43-5C83-7DE7-F48C-3E7B338C3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B895F43-5C83-7DE7-F48C-3E7B338C3D9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9975" cy="1652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456C2A4" w14:textId="600ADF96" w:rsidR="0008013A" w:rsidRPr="007016B1" w:rsidRDefault="009E66A4" w:rsidP="009B43F5">
      <w:pPr>
        <w:jc w:val="both"/>
        <w:rPr>
          <w:rFonts w:ascii="Times New Roman" w:hAnsi="Times New Roman" w:cs="Times New Roman"/>
          <w:sz w:val="24"/>
          <w:szCs w:val="24"/>
        </w:rPr>
      </w:pPr>
      <w:r w:rsidRPr="0015620D">
        <w:rPr>
          <w:rFonts w:ascii="Times New Roman" w:hAnsi="Times New Roman" w:cs="Times New Roman"/>
          <w:b/>
          <w:bCs/>
          <w:noProof/>
          <w:sz w:val="24"/>
          <w:szCs w:val="24"/>
        </w:rPr>
        <w:drawing>
          <wp:anchor distT="0" distB="0" distL="114300" distR="114300" simplePos="0" relativeHeight="251675648" behindDoc="0" locked="0" layoutInCell="1" allowOverlap="1" wp14:anchorId="63E42C8E" wp14:editId="6C041230">
            <wp:simplePos x="0" y="0"/>
            <wp:positionH relativeFrom="column">
              <wp:posOffset>2872740</wp:posOffset>
            </wp:positionH>
            <wp:positionV relativeFrom="paragraph">
              <wp:posOffset>6350</wp:posOffset>
            </wp:positionV>
            <wp:extent cx="2285322" cy="1631950"/>
            <wp:effectExtent l="76200" t="76200" r="134620" b="139700"/>
            <wp:wrapNone/>
            <wp:docPr id="13" name="Picture 12">
              <a:extLst xmlns:a="http://schemas.openxmlformats.org/drawingml/2006/main">
                <a:ext uri="{FF2B5EF4-FFF2-40B4-BE49-F238E27FC236}">
                  <a16:creationId xmlns:a16="http://schemas.microsoft.com/office/drawing/2014/main" id="{5FBCD9B9-38CF-8CC1-9232-A2EC6C0F0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FBCD9B9-38CF-8CC1-9232-A2EC6C0F016B}"/>
                        </a:ext>
                      </a:extLst>
                    </pic:cNvPr>
                    <pic:cNvPicPr>
                      <a:picLocks noChangeAspect="1"/>
                    </pic:cNvPicPr>
                  </pic:nvPicPr>
                  <pic:blipFill>
                    <a:blip r:embed="rId16">
                      <a:extLst>
                        <a:ext uri="{28A0092B-C50C-407E-A947-70E740481C1C}">
                          <a14:useLocalDpi xmlns:a14="http://schemas.microsoft.com/office/drawing/2010/main" val="0"/>
                        </a:ext>
                      </a:extLst>
                    </a:blip>
                    <a:srcRect l="50783" t="36978" r="42638" b="45326"/>
                    <a:stretch>
                      <a:fillRect/>
                    </a:stretch>
                  </pic:blipFill>
                  <pic:spPr>
                    <a:xfrm>
                      <a:off x="0" y="0"/>
                      <a:ext cx="2287691" cy="16336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F77E37" w14:textId="59683B88" w:rsidR="00CA209C" w:rsidRDefault="00CA209C" w:rsidP="009B43F5">
      <w:pPr>
        <w:jc w:val="both"/>
        <w:rPr>
          <w:noProof/>
        </w:rPr>
      </w:pPr>
    </w:p>
    <w:p w14:paraId="521301E4" w14:textId="19AE8F6C" w:rsidR="00CA209C" w:rsidRDefault="00CA209C" w:rsidP="009B43F5">
      <w:pPr>
        <w:jc w:val="both"/>
        <w:rPr>
          <w:noProof/>
        </w:rPr>
      </w:pPr>
    </w:p>
    <w:p w14:paraId="2C61FB78" w14:textId="7AF61845" w:rsidR="00CA209C" w:rsidRDefault="00CA209C" w:rsidP="009B43F5">
      <w:pPr>
        <w:jc w:val="both"/>
        <w:rPr>
          <w:noProof/>
        </w:rPr>
      </w:pPr>
    </w:p>
    <w:p w14:paraId="7A630811" w14:textId="7A963B32" w:rsidR="00CA209C" w:rsidRDefault="00CA209C" w:rsidP="009B43F5">
      <w:pPr>
        <w:jc w:val="both"/>
        <w:rPr>
          <w:noProof/>
        </w:rPr>
      </w:pPr>
    </w:p>
    <w:p w14:paraId="5E05416C" w14:textId="497493DD" w:rsidR="00A82993" w:rsidRDefault="00332A5D" w:rsidP="009B43F5">
      <w:pPr>
        <w:jc w:val="both"/>
        <w:rPr>
          <w:noProof/>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9BB9362" wp14:editId="64590F25">
                <wp:simplePos x="0" y="0"/>
                <wp:positionH relativeFrom="column">
                  <wp:posOffset>3115733</wp:posOffset>
                </wp:positionH>
                <wp:positionV relativeFrom="paragraph">
                  <wp:posOffset>239606</wp:posOffset>
                </wp:positionV>
                <wp:extent cx="1949450" cy="296333"/>
                <wp:effectExtent l="0" t="0" r="0" b="0"/>
                <wp:wrapNone/>
                <wp:docPr id="1360810716" name="Text Box 2"/>
                <wp:cNvGraphicFramePr/>
                <a:graphic xmlns:a="http://schemas.openxmlformats.org/drawingml/2006/main">
                  <a:graphicData uri="http://schemas.microsoft.com/office/word/2010/wordprocessingShape">
                    <wps:wsp>
                      <wps:cNvSpPr txBox="1"/>
                      <wps:spPr>
                        <a:xfrm>
                          <a:off x="0" y="0"/>
                          <a:ext cx="1949450" cy="296333"/>
                        </a:xfrm>
                        <a:prstGeom prst="rect">
                          <a:avLst/>
                        </a:prstGeom>
                        <a:noFill/>
                        <a:ln w="6350">
                          <a:noFill/>
                        </a:ln>
                      </wps:spPr>
                      <wps:txbx>
                        <w:txbxContent>
                          <w:p w14:paraId="7266276A" w14:textId="67623C36"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9</w:t>
                            </w:r>
                            <w:r w:rsidRPr="002F6CCD">
                              <w:rPr>
                                <w:rFonts w:ascii="Times New Roman" w:hAnsi="Times New Roman" w:cs="Times New Roman"/>
                                <w:b/>
                                <w:bCs/>
                                <w:sz w:val="20"/>
                                <w:szCs w:val="20"/>
                              </w:rPr>
                              <w:t>: OPG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B9362" id="_x0000_s1033" type="#_x0000_t202" style="position:absolute;left:0;text-align:left;margin-left:245.35pt;margin-top:18.85pt;width:153.5pt;height:23.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" filled="f" stroked="f" strokeweight=".5pt">
                <v:textbox>
                  <w:txbxContent>
                    <w:p w14:paraId="7266276A" w14:textId="67623C36"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9</w:t>
                      </w:r>
                      <w:r w:rsidRPr="002F6CCD">
                        <w:rPr>
                          <w:rFonts w:ascii="Times New Roman" w:hAnsi="Times New Roman" w:cs="Times New Roman"/>
                          <w:b/>
                          <w:bCs/>
                          <w:sz w:val="20"/>
                          <w:szCs w:val="20"/>
                        </w:rPr>
                        <w:t>: OPG</w:t>
                      </w:r>
                    </w:p>
                  </w:txbxContent>
                </v:textbox>
              </v:shape>
            </w:pict>
          </mc:Fallback>
        </mc:AlternateContent>
      </w:r>
    </w:p>
    <w:p w14:paraId="798CF05A" w14:textId="185974A2" w:rsidR="00A82993" w:rsidRDefault="00332A5D" w:rsidP="009B43F5">
      <w:pPr>
        <w:jc w:val="both"/>
        <w:rPr>
          <w:noProof/>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CCB3A8A" wp14:editId="2B8560D0">
                <wp:simplePos x="0" y="0"/>
                <wp:positionH relativeFrom="column">
                  <wp:posOffset>515832</wp:posOffset>
                </wp:positionH>
                <wp:positionV relativeFrom="paragraph">
                  <wp:posOffset>4234</wp:posOffset>
                </wp:positionV>
                <wp:extent cx="1989667" cy="296334"/>
                <wp:effectExtent l="0" t="0" r="0" b="0"/>
                <wp:wrapNone/>
                <wp:docPr id="264911509" name="Text Box 2"/>
                <wp:cNvGraphicFramePr/>
                <a:graphic xmlns:a="http://schemas.openxmlformats.org/drawingml/2006/main">
                  <a:graphicData uri="http://schemas.microsoft.com/office/word/2010/wordprocessingShape">
                    <wps:wsp>
                      <wps:cNvSpPr txBox="1"/>
                      <wps:spPr>
                        <a:xfrm>
                          <a:off x="0" y="0"/>
                          <a:ext cx="1989667" cy="296334"/>
                        </a:xfrm>
                        <a:prstGeom prst="rect">
                          <a:avLst/>
                        </a:prstGeom>
                        <a:noFill/>
                        <a:ln w="6350">
                          <a:noFill/>
                        </a:ln>
                      </wps:spPr>
                      <wps:txbx>
                        <w:txbxContent>
                          <w:p w14:paraId="3002FE73" w14:textId="7DF35B47"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8</w:t>
                            </w:r>
                            <w:r w:rsidRPr="002F6CCD">
                              <w:rPr>
                                <w:rFonts w:ascii="Times New Roman" w:hAnsi="Times New Roman" w:cs="Times New Roman"/>
                                <w:b/>
                                <w:bCs/>
                                <w:sz w:val="20"/>
                                <w:szCs w:val="20"/>
                              </w:rPr>
                              <w:t xml:space="preserve">: </w:t>
                            </w:r>
                            <w:r>
                              <w:rPr>
                                <w:rFonts w:ascii="Times New Roman" w:hAnsi="Times New Roman" w:cs="Times New Roman"/>
                                <w:b/>
                                <w:bCs/>
                                <w:sz w:val="20"/>
                                <w:szCs w:val="20"/>
                              </w:rPr>
                              <w:t>Pre-operative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B3A8A" id="_x0000_s1034" type="#_x0000_t202" style="position:absolute;left:0;text-align:left;margin-left:40.6pt;margin-top:.35pt;width:156.65pt;height:2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" filled="f" stroked="f" strokeweight=".5pt">
                <v:textbox>
                  <w:txbxContent>
                    <w:p w14:paraId="3002FE73" w14:textId="7DF35B47"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8</w:t>
                      </w:r>
                      <w:r w:rsidRPr="002F6CCD">
                        <w:rPr>
                          <w:rFonts w:ascii="Times New Roman" w:hAnsi="Times New Roman" w:cs="Times New Roman"/>
                          <w:b/>
                          <w:bCs/>
                          <w:sz w:val="20"/>
                          <w:szCs w:val="20"/>
                        </w:rPr>
                        <w:t xml:space="preserve">: </w:t>
                      </w:r>
                      <w:r>
                        <w:rPr>
                          <w:rFonts w:ascii="Times New Roman" w:hAnsi="Times New Roman" w:cs="Times New Roman"/>
                          <w:b/>
                          <w:bCs/>
                          <w:sz w:val="20"/>
                          <w:szCs w:val="20"/>
                        </w:rPr>
                        <w:t>Pre-operative</w:t>
                      </w:r>
                    </w:p>
                  </w:txbxContent>
                </v:textbox>
              </v:shape>
            </w:pict>
          </mc:Fallback>
        </mc:AlternateContent>
      </w:r>
    </w:p>
    <w:p w14:paraId="782AEF93" w14:textId="054366EA" w:rsidR="0071679C" w:rsidRDefault="00ED285C" w:rsidP="009B43F5">
      <w:pPr>
        <w:jc w:val="both"/>
        <w:rPr>
          <w:noProof/>
        </w:rPr>
      </w:pPr>
      <w:r w:rsidRPr="00CA209C">
        <w:rPr>
          <w:noProof/>
        </w:rPr>
        <w:drawing>
          <wp:anchor distT="0" distB="0" distL="114300" distR="114300" simplePos="0" relativeHeight="251676672" behindDoc="0" locked="0" layoutInCell="1" allowOverlap="1" wp14:anchorId="02539D5B" wp14:editId="2A96B110">
            <wp:simplePos x="0" y="0"/>
            <wp:positionH relativeFrom="margin">
              <wp:posOffset>2836718</wp:posOffset>
            </wp:positionH>
            <wp:positionV relativeFrom="paragraph">
              <wp:posOffset>168044</wp:posOffset>
            </wp:positionV>
            <wp:extent cx="2322830" cy="1722120"/>
            <wp:effectExtent l="76200" t="76200" r="134620" b="125730"/>
            <wp:wrapNone/>
            <wp:docPr id="17" name="Picture 16">
              <a:extLst xmlns:a="http://schemas.openxmlformats.org/drawingml/2006/main">
                <a:ext uri="{FF2B5EF4-FFF2-40B4-BE49-F238E27FC236}">
                  <a16:creationId xmlns:a16="http://schemas.microsoft.com/office/drawing/2014/main" id="{815A85F1-3A7F-84C1-A6F0-15A4BD335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15A85F1-3A7F-84C1-A6F0-15A4BD3355A0}"/>
                        </a:ext>
                      </a:extLst>
                    </pic:cNvPr>
                    <pic:cNvPicPr>
                      <a:picLocks noChangeAspect="1"/>
                    </pic:cNvPicPr>
                  </pic:nvPicPr>
                  <pic:blipFill>
                    <a:blip r:embed="rId17" cstate="print">
                      <a:extLst>
                        <a:ext uri="{28A0092B-C50C-407E-A947-70E740481C1C}">
                          <a14:useLocalDpi xmlns:a14="http://schemas.microsoft.com/office/drawing/2010/main" val="0"/>
                        </a:ext>
                      </a:extLst>
                    </a:blip>
                    <a:srcRect l="1053"/>
                    <a:stretch>
                      <a:fillRect/>
                    </a:stretch>
                  </pic:blipFill>
                  <pic:spPr>
                    <a:xfrm>
                      <a:off x="0" y="0"/>
                      <a:ext cx="2322830" cy="172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D94447B" wp14:editId="20060F6C">
            <wp:simplePos x="0" y="0"/>
            <wp:positionH relativeFrom="column">
              <wp:posOffset>369628</wp:posOffset>
            </wp:positionH>
            <wp:positionV relativeFrom="paragraph">
              <wp:posOffset>167987</wp:posOffset>
            </wp:positionV>
            <wp:extent cx="2344887" cy="1721485"/>
            <wp:effectExtent l="76200" t="76200" r="132080" b="126365"/>
            <wp:wrapNone/>
            <wp:docPr id="1217447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4887" cy="1721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CA4C107" w14:textId="7E5E5DDA" w:rsidR="00A82993" w:rsidRDefault="00A82993" w:rsidP="009B43F5">
      <w:pPr>
        <w:jc w:val="both"/>
        <w:rPr>
          <w:noProof/>
        </w:rPr>
      </w:pPr>
    </w:p>
    <w:p w14:paraId="745FF0A5" w14:textId="0C7FC599" w:rsidR="00A82993" w:rsidRDefault="00A82993" w:rsidP="009B43F5">
      <w:pPr>
        <w:jc w:val="both"/>
        <w:rPr>
          <w:noProof/>
        </w:rPr>
      </w:pPr>
    </w:p>
    <w:p w14:paraId="535C90FB" w14:textId="461D3A2F" w:rsidR="00A82993" w:rsidRDefault="00A82993" w:rsidP="009B43F5">
      <w:pPr>
        <w:jc w:val="both"/>
        <w:rPr>
          <w:noProof/>
        </w:rPr>
      </w:pPr>
    </w:p>
    <w:p w14:paraId="05DB6CF0" w14:textId="5A11CD40" w:rsidR="0071679C" w:rsidRDefault="0071679C" w:rsidP="009B43F5">
      <w:pPr>
        <w:jc w:val="both"/>
        <w:rPr>
          <w:noProof/>
        </w:rPr>
      </w:pPr>
    </w:p>
    <w:p w14:paraId="5E4539C2" w14:textId="4723DF03" w:rsidR="0071679C" w:rsidRDefault="0071679C" w:rsidP="009B43F5">
      <w:pPr>
        <w:jc w:val="both"/>
        <w:rPr>
          <w:noProof/>
        </w:rPr>
      </w:pPr>
    </w:p>
    <w:p w14:paraId="5DA43A3A" w14:textId="4C015983" w:rsidR="0071679C" w:rsidRDefault="0071679C" w:rsidP="009B43F5">
      <w:pPr>
        <w:jc w:val="both"/>
        <w:rPr>
          <w:noProof/>
        </w:rPr>
      </w:pPr>
    </w:p>
    <w:p w14:paraId="346E9E53" w14:textId="004511D4" w:rsidR="00A82993" w:rsidRDefault="0071679C" w:rsidP="009B43F5">
      <w:pPr>
        <w:jc w:val="both"/>
        <w:rPr>
          <w:noProof/>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72A712D" wp14:editId="6197D52B">
                <wp:simplePos x="0" y="0"/>
                <wp:positionH relativeFrom="margin">
                  <wp:posOffset>1271501</wp:posOffset>
                </wp:positionH>
                <wp:positionV relativeFrom="paragraph">
                  <wp:posOffset>10102</wp:posOffset>
                </wp:positionV>
                <wp:extent cx="2980267" cy="296334"/>
                <wp:effectExtent l="0" t="0" r="0" b="0"/>
                <wp:wrapNone/>
                <wp:docPr id="1209668435" name="Text Box 2"/>
                <wp:cNvGraphicFramePr/>
                <a:graphic xmlns:a="http://schemas.openxmlformats.org/drawingml/2006/main">
                  <a:graphicData uri="http://schemas.microsoft.com/office/word/2010/wordprocessingShape">
                    <wps:wsp>
                      <wps:cNvSpPr txBox="1"/>
                      <wps:spPr>
                        <a:xfrm>
                          <a:off x="0" y="0"/>
                          <a:ext cx="2980267" cy="296334"/>
                        </a:xfrm>
                        <a:prstGeom prst="rect">
                          <a:avLst/>
                        </a:prstGeom>
                        <a:noFill/>
                        <a:ln w="6350">
                          <a:noFill/>
                        </a:ln>
                      </wps:spPr>
                      <wps:txbx>
                        <w:txbxContent>
                          <w:p w14:paraId="46D3E188" w14:textId="1FE0BADF"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10</w:t>
                            </w:r>
                            <w:r w:rsidRPr="002F6CCD">
                              <w:rPr>
                                <w:rFonts w:ascii="Times New Roman" w:hAnsi="Times New Roman" w:cs="Times New Roman"/>
                                <w:b/>
                                <w:bCs/>
                                <w:sz w:val="20"/>
                                <w:szCs w:val="20"/>
                              </w:rPr>
                              <w:t xml:space="preserve">: </w:t>
                            </w:r>
                            <w:r>
                              <w:rPr>
                                <w:rFonts w:ascii="Times New Roman" w:hAnsi="Times New Roman" w:cs="Times New Roman"/>
                                <w:b/>
                                <w:bCs/>
                                <w:sz w:val="20"/>
                                <w:szCs w:val="20"/>
                              </w:rPr>
                              <w:t>Premolar Furcation involvement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712D" id="_x0000_s1035" type="#_x0000_t202" style="position:absolute;left:0;text-align:left;margin-left:100.1pt;margin-top:.8pt;width:234.65pt;height:23.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" filled="f" stroked="f" strokeweight=".5pt">
                <v:textbox>
                  <w:txbxContent>
                    <w:p w14:paraId="46D3E188" w14:textId="1FE0BADF" w:rsidR="00332A5D" w:rsidRPr="002F6CCD" w:rsidRDefault="00332A5D" w:rsidP="00332A5D">
                      <w:pPr>
                        <w:rPr>
                          <w:rFonts w:ascii="Times New Roman" w:hAnsi="Times New Roman" w:cs="Times New Roman"/>
                          <w:b/>
                          <w:bCs/>
                          <w:sz w:val="20"/>
                          <w:szCs w:val="20"/>
                        </w:rPr>
                      </w:pPr>
                      <w:r>
                        <w:rPr>
                          <w:rFonts w:ascii="Times New Roman" w:hAnsi="Times New Roman" w:cs="Times New Roman"/>
                        </w:rPr>
                        <w:t xml:space="preserve">           </w:t>
                      </w:r>
                      <w:r w:rsidRPr="002F6CCD">
                        <w:rPr>
                          <w:rFonts w:ascii="Times New Roman" w:hAnsi="Times New Roman" w:cs="Times New Roman"/>
                          <w:b/>
                          <w:bCs/>
                          <w:sz w:val="20"/>
                          <w:szCs w:val="20"/>
                        </w:rPr>
                        <w:t xml:space="preserve">Fig. </w:t>
                      </w:r>
                      <w:r w:rsidR="0071679C">
                        <w:rPr>
                          <w:rFonts w:ascii="Times New Roman" w:hAnsi="Times New Roman" w:cs="Times New Roman"/>
                          <w:b/>
                          <w:bCs/>
                          <w:sz w:val="20"/>
                          <w:szCs w:val="20"/>
                        </w:rPr>
                        <w:t>10</w:t>
                      </w:r>
                      <w:r w:rsidRPr="002F6CCD">
                        <w:rPr>
                          <w:rFonts w:ascii="Times New Roman" w:hAnsi="Times New Roman" w:cs="Times New Roman"/>
                          <w:b/>
                          <w:bCs/>
                          <w:sz w:val="20"/>
                          <w:szCs w:val="20"/>
                        </w:rPr>
                        <w:t xml:space="preserve">: </w:t>
                      </w:r>
                      <w:r>
                        <w:rPr>
                          <w:rFonts w:ascii="Times New Roman" w:hAnsi="Times New Roman" w:cs="Times New Roman"/>
                          <w:b/>
                          <w:bCs/>
                          <w:sz w:val="20"/>
                          <w:szCs w:val="20"/>
                        </w:rPr>
                        <w:t>Premolar Furcation involvement</w:t>
                      </w:r>
                    </w:p>
                  </w:txbxContent>
                </v:textbox>
                <w10:wrap anchorx="margin"/>
              </v:shape>
            </w:pict>
          </mc:Fallback>
        </mc:AlternateContent>
      </w:r>
    </w:p>
    <w:p w14:paraId="69AC77AD" w14:textId="77777777" w:rsidR="00126215" w:rsidRDefault="00126215" w:rsidP="009B43F5">
      <w:pPr>
        <w:jc w:val="both"/>
        <w:rPr>
          <w:noProof/>
        </w:rPr>
      </w:pPr>
    </w:p>
    <w:p w14:paraId="6D08C5D0" w14:textId="0E518D75" w:rsidR="00A82993" w:rsidRDefault="00DF1696" w:rsidP="009B43F5">
      <w:pPr>
        <w:jc w:val="both"/>
        <w:rPr>
          <w:noProof/>
        </w:rPr>
      </w:pPr>
      <w:r w:rsidRPr="00CA209C">
        <w:rPr>
          <w:noProof/>
        </w:rPr>
        <w:lastRenderedPageBreak/>
        <w:drawing>
          <wp:anchor distT="0" distB="0" distL="114300" distR="114300" simplePos="0" relativeHeight="251677696" behindDoc="0" locked="0" layoutInCell="1" allowOverlap="1" wp14:anchorId="3C807C4D" wp14:editId="0F644BE7">
            <wp:simplePos x="0" y="0"/>
            <wp:positionH relativeFrom="margin">
              <wp:posOffset>1760220</wp:posOffset>
            </wp:positionH>
            <wp:positionV relativeFrom="paragraph">
              <wp:posOffset>126365</wp:posOffset>
            </wp:positionV>
            <wp:extent cx="2406650" cy="1805940"/>
            <wp:effectExtent l="76200" t="76200" r="127000" b="137160"/>
            <wp:wrapNone/>
            <wp:docPr id="22" name="Picture 21">
              <a:extLst xmlns:a="http://schemas.openxmlformats.org/drawingml/2006/main">
                <a:ext uri="{FF2B5EF4-FFF2-40B4-BE49-F238E27FC236}">
                  <a16:creationId xmlns:a16="http://schemas.microsoft.com/office/drawing/2014/main" id="{40659327-46D2-E33D-0A75-51D70836AF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0659327-46D2-E33D-0A75-51D70836AFB0}"/>
                        </a:ext>
                      </a:extLst>
                    </pic:cNvPr>
                    <pic:cNvPicPr>
                      <a:picLocks noChangeAspect="1"/>
                    </pic:cNvPicPr>
                  </pic:nvPicPr>
                  <pic:blipFill>
                    <a:blip r:embed="rId19" cstate="print">
                      <a:extLst>
                        <a:ext uri="{28A0092B-C50C-407E-A947-70E740481C1C}">
                          <a14:useLocalDpi xmlns:a14="http://schemas.microsoft.com/office/drawing/2010/main" val="0"/>
                        </a:ext>
                      </a:extLst>
                    </a:blip>
                    <a:srcRect l="34824" t="27963" r="18334" b="31182"/>
                    <a:stretch>
                      <a:fillRect/>
                    </a:stretch>
                  </pic:blipFill>
                  <pic:spPr>
                    <a:xfrm>
                      <a:off x="0" y="0"/>
                      <a:ext cx="2420699" cy="1816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653942" w14:textId="11F8D63A" w:rsidR="00DF1696" w:rsidRDefault="00DF1696" w:rsidP="009B43F5">
      <w:pPr>
        <w:jc w:val="both"/>
        <w:rPr>
          <w:noProof/>
        </w:rPr>
      </w:pPr>
    </w:p>
    <w:p w14:paraId="1595C370" w14:textId="38234642" w:rsidR="00A82993" w:rsidRDefault="00A82993" w:rsidP="009B43F5">
      <w:pPr>
        <w:jc w:val="both"/>
        <w:rPr>
          <w:noProof/>
        </w:rPr>
      </w:pPr>
    </w:p>
    <w:p w14:paraId="5736D2FD" w14:textId="4CB79B95" w:rsidR="00A82993" w:rsidRDefault="00A82993" w:rsidP="009B43F5">
      <w:pPr>
        <w:jc w:val="both"/>
        <w:rPr>
          <w:noProof/>
        </w:rPr>
      </w:pPr>
    </w:p>
    <w:p w14:paraId="2625B5FC" w14:textId="3DCD5848" w:rsidR="00A82993" w:rsidRDefault="00A82993" w:rsidP="009B43F5">
      <w:pPr>
        <w:jc w:val="both"/>
        <w:rPr>
          <w:noProof/>
        </w:rPr>
      </w:pPr>
    </w:p>
    <w:p w14:paraId="52C9E780" w14:textId="0AF6EF2D" w:rsidR="00A82993" w:rsidRDefault="00A82993" w:rsidP="009B43F5">
      <w:pPr>
        <w:jc w:val="both"/>
        <w:rPr>
          <w:noProof/>
        </w:rPr>
      </w:pPr>
    </w:p>
    <w:p w14:paraId="78C97F31" w14:textId="0FEF9E65" w:rsidR="00DF1696" w:rsidRDefault="00DF1696" w:rsidP="009B43F5">
      <w:pPr>
        <w:jc w:val="both"/>
        <w:rPr>
          <w:noProof/>
        </w:rPr>
      </w:pPr>
    </w:p>
    <w:p w14:paraId="11BF867A" w14:textId="57CE44C6" w:rsidR="008E42C8" w:rsidRDefault="008E42C8" w:rsidP="009B43F5">
      <w:pPr>
        <w:jc w:val="both"/>
        <w:rPr>
          <w:noProof/>
        </w:rPr>
      </w:pPr>
      <w:r>
        <w:rPr>
          <w:noProof/>
        </w:rPr>
        <mc:AlternateContent>
          <mc:Choice Requires="wps">
            <w:drawing>
              <wp:anchor distT="0" distB="0" distL="114300" distR="114300" simplePos="0" relativeHeight="251694080" behindDoc="0" locked="0" layoutInCell="1" allowOverlap="1" wp14:anchorId="22C54DE2" wp14:editId="5B10E127">
                <wp:simplePos x="0" y="0"/>
                <wp:positionH relativeFrom="margin">
                  <wp:posOffset>1813329</wp:posOffset>
                </wp:positionH>
                <wp:positionV relativeFrom="paragraph">
                  <wp:posOffset>9179</wp:posOffset>
                </wp:positionV>
                <wp:extent cx="2260600" cy="318770"/>
                <wp:effectExtent l="0" t="0" r="0" b="0"/>
                <wp:wrapNone/>
                <wp:docPr id="467242864" name="TextBox 5"/>
                <wp:cNvGraphicFramePr/>
                <a:graphic xmlns:a="http://schemas.openxmlformats.org/drawingml/2006/main">
                  <a:graphicData uri="http://schemas.microsoft.com/office/word/2010/wordprocessingShape">
                    <wps:wsp>
                      <wps:cNvSpPr txBox="1"/>
                      <wps:spPr>
                        <a:xfrm>
                          <a:off x="0" y="0"/>
                          <a:ext cx="2260600" cy="318770"/>
                        </a:xfrm>
                        <a:prstGeom prst="rect">
                          <a:avLst/>
                        </a:prstGeom>
                        <a:noFill/>
                      </wps:spPr>
                      <wps:txbx>
                        <w:txbxContent>
                          <w:p w14:paraId="53F5016C" w14:textId="11EFAD3F" w:rsidR="00332A5D" w:rsidRPr="002F6CCD" w:rsidRDefault="00332A5D" w:rsidP="00332A5D">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1</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months post operative</w:t>
                            </w:r>
                            <w:r w:rsidR="004C6EF3">
                              <w:rPr>
                                <w:rFonts w:ascii="Times New Roman" w:hAnsi="Times New Roman" w:cs="Times New Roman"/>
                                <w:b/>
                                <w:bCs/>
                                <w:color w:val="000000" w:themeColor="text1"/>
                                <w:kern w:val="24"/>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C54DE2" id="_x0000_s1036" type="#_x0000_t202" style="position:absolute;left:0;text-align:left;margin-left:142.8pt;margin-top:.7pt;width:178pt;height:25.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" filled="f" stroked="f">
                <v:textbox>
                  <w:txbxContent>
                    <w:p w14:paraId="53F5016C" w14:textId="11EFAD3F" w:rsidR="00332A5D" w:rsidRPr="002F6CCD" w:rsidRDefault="00332A5D" w:rsidP="00332A5D">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1</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months post operative</w:t>
                      </w:r>
                      <w:r w:rsidR="004C6EF3">
                        <w:rPr>
                          <w:rFonts w:ascii="Times New Roman" w:hAnsi="Times New Roman" w:cs="Times New Roman"/>
                          <w:b/>
                          <w:bCs/>
                          <w:color w:val="000000" w:themeColor="text1"/>
                          <w:kern w:val="24"/>
                          <w:sz w:val="18"/>
                          <w:szCs w:val="18"/>
                        </w:rPr>
                        <w:t>.</w:t>
                      </w:r>
                    </w:p>
                  </w:txbxContent>
                </v:textbox>
                <w10:wrap anchorx="margin"/>
              </v:shape>
            </w:pict>
          </mc:Fallback>
        </mc:AlternateContent>
      </w:r>
    </w:p>
    <w:p w14:paraId="2E4F29A9" w14:textId="554F21BD" w:rsidR="000A2BF4" w:rsidRPr="00CD3BC6" w:rsidRDefault="00CD3BC6" w:rsidP="009B43F5">
      <w:pPr>
        <w:jc w:val="both"/>
        <w:rPr>
          <w:rFonts w:ascii="Times New Roman" w:hAnsi="Times New Roman" w:cs="Times New Roman"/>
          <w:noProof/>
          <w:sz w:val="24"/>
          <w:szCs w:val="24"/>
        </w:rPr>
      </w:pPr>
      <w:r w:rsidRPr="00CD3BC6">
        <w:rPr>
          <w:rFonts w:ascii="Times New Roman" w:hAnsi="Times New Roman" w:cs="Times New Roman"/>
          <w:noProof/>
          <w:sz w:val="24"/>
          <w:szCs w:val="24"/>
        </w:rPr>
        <w:t>Premolar furcation involvement is often overlooked due to its rarity. Maxillary first premolars with bifurcated roots can present early furcation involvement, complicating diagnosis and requiring careful radiographic and clinical evaluation.</w:t>
      </w:r>
    </w:p>
    <w:p w14:paraId="3DF53293" w14:textId="77777777" w:rsidR="008E42C8" w:rsidRDefault="008C09C8" w:rsidP="009B43F5">
      <w:pPr>
        <w:jc w:val="both"/>
        <w:rPr>
          <w:rFonts w:ascii="Times New Roman" w:hAnsi="Times New Roman" w:cs="Times New Roman"/>
          <w:noProof/>
          <w:sz w:val="24"/>
          <w:szCs w:val="24"/>
        </w:rPr>
      </w:pPr>
      <w:r w:rsidRPr="008C09C8">
        <w:rPr>
          <w:rFonts w:ascii="Times New Roman" w:hAnsi="Times New Roman" w:cs="Times New Roman"/>
          <w:b/>
          <w:bCs/>
          <w:noProof/>
          <w:sz w:val="24"/>
          <w:szCs w:val="24"/>
        </w:rPr>
        <w:t>Case 3</w:t>
      </w:r>
      <w:r w:rsidR="004F33D2">
        <w:rPr>
          <w:rFonts w:ascii="Times New Roman" w:hAnsi="Times New Roman" w:cs="Times New Roman"/>
          <w:b/>
          <w:bCs/>
          <w:noProof/>
          <w:sz w:val="24"/>
          <w:szCs w:val="24"/>
        </w:rPr>
        <w:t xml:space="preserve">: </w:t>
      </w:r>
      <w:r w:rsidRPr="008C09C8">
        <w:rPr>
          <w:rFonts w:ascii="Times New Roman" w:hAnsi="Times New Roman" w:cs="Times New Roman"/>
          <w:noProof/>
          <w:sz w:val="24"/>
          <w:szCs w:val="24"/>
        </w:rPr>
        <w:t xml:space="preserve">A 13-year-old patient reported to the Department of Periodontology with the chief complaint of localized swelling in the posterior region of the oral cavity. The swelling was associated with mild discomfort and intermittent discharge. </w:t>
      </w:r>
    </w:p>
    <w:p w14:paraId="63BE407E" w14:textId="4E8CE59D" w:rsidR="008C09C8" w:rsidRPr="008C09C8" w:rsidRDefault="008E42C8" w:rsidP="009B43F5">
      <w:pPr>
        <w:jc w:val="both"/>
        <w:rPr>
          <w:rFonts w:ascii="Times New Roman" w:hAnsi="Times New Roman" w:cs="Times New Roman"/>
          <w:noProof/>
          <w:sz w:val="24"/>
          <w:szCs w:val="24"/>
        </w:rPr>
      </w:pPr>
      <w:r>
        <w:rPr>
          <w:rFonts w:ascii="Times New Roman" w:hAnsi="Times New Roman" w:cs="Times New Roman"/>
          <w:noProof/>
          <w:sz w:val="24"/>
          <w:szCs w:val="24"/>
        </w:rPr>
        <w:t>C</w:t>
      </w:r>
      <w:r w:rsidR="008C09C8" w:rsidRPr="008C09C8">
        <w:rPr>
          <w:rFonts w:ascii="Times New Roman" w:hAnsi="Times New Roman" w:cs="Times New Roman"/>
          <w:noProof/>
          <w:sz w:val="24"/>
          <w:szCs w:val="24"/>
        </w:rPr>
        <w:t>linical examination</w:t>
      </w:r>
      <w:r>
        <w:rPr>
          <w:rFonts w:ascii="Times New Roman" w:hAnsi="Times New Roman" w:cs="Times New Roman"/>
          <w:noProof/>
          <w:sz w:val="24"/>
          <w:szCs w:val="24"/>
        </w:rPr>
        <w:t>: G</w:t>
      </w:r>
      <w:r w:rsidR="008C09C8" w:rsidRPr="008C09C8">
        <w:rPr>
          <w:rFonts w:ascii="Times New Roman" w:hAnsi="Times New Roman" w:cs="Times New Roman"/>
          <w:noProof/>
          <w:sz w:val="24"/>
          <w:szCs w:val="24"/>
        </w:rPr>
        <w:t xml:space="preserve">ingiva in the affected area appeared inflamed, </w:t>
      </w:r>
      <w:r w:rsidR="00126215" w:rsidRPr="00126215">
        <w:rPr>
          <w:rFonts w:ascii="Times New Roman" w:hAnsi="Times New Roman" w:cs="Times New Roman"/>
          <w:noProof/>
          <w:sz w:val="24"/>
          <w:szCs w:val="24"/>
        </w:rPr>
        <w:t>with a sinus tract opening evident on the lingual aspect of tooth 46. The Plaque Index was recorded at 1.7, indicating moderate plaque accumulation, and the Gingival Index was 2.0, reflecting marked gingival inflammation. Probing revealed a lingual pocket depth of 4 mm with respect to tooth 46.</w:t>
      </w:r>
      <w:r w:rsidR="00126215">
        <w:rPr>
          <w:rFonts w:ascii="Times New Roman" w:hAnsi="Times New Roman" w:cs="Times New Roman"/>
          <w:noProof/>
          <w:sz w:val="24"/>
          <w:szCs w:val="24"/>
        </w:rPr>
        <w:t xml:space="preserve"> </w:t>
      </w:r>
      <w:r w:rsidR="008C09C8" w:rsidRPr="008C09C8">
        <w:rPr>
          <w:rFonts w:ascii="Times New Roman" w:hAnsi="Times New Roman" w:cs="Times New Roman"/>
          <w:noProof/>
          <w:sz w:val="24"/>
          <w:szCs w:val="24"/>
        </w:rPr>
        <w:t xml:space="preserve">The patient’s dental history revealed that root canal treatment (RCT) had been performed on </w:t>
      </w:r>
      <w:r w:rsidR="0008013A">
        <w:rPr>
          <w:rFonts w:ascii="Times New Roman" w:hAnsi="Times New Roman" w:cs="Times New Roman"/>
          <w:noProof/>
          <w:sz w:val="24"/>
          <w:szCs w:val="24"/>
        </w:rPr>
        <w:t xml:space="preserve">46 </w:t>
      </w:r>
      <w:r w:rsidR="008C09C8" w:rsidRPr="008C09C8">
        <w:rPr>
          <w:rFonts w:ascii="Times New Roman" w:hAnsi="Times New Roman" w:cs="Times New Roman"/>
          <w:noProof/>
          <w:sz w:val="24"/>
          <w:szCs w:val="24"/>
        </w:rPr>
        <w:t>six months earlier at a private dental clinic. There was no history of trauma or systemic illness.</w:t>
      </w:r>
    </w:p>
    <w:p w14:paraId="4C48CF14" w14:textId="7ADD02A5" w:rsidR="00CA209C" w:rsidRDefault="008C09C8" w:rsidP="009B43F5">
      <w:pPr>
        <w:jc w:val="both"/>
        <w:rPr>
          <w:rFonts w:ascii="Times New Roman" w:hAnsi="Times New Roman" w:cs="Times New Roman"/>
          <w:noProof/>
          <w:sz w:val="24"/>
          <w:szCs w:val="24"/>
        </w:rPr>
      </w:pPr>
      <w:r w:rsidRPr="008C09C8">
        <w:rPr>
          <w:rFonts w:ascii="Times New Roman" w:hAnsi="Times New Roman" w:cs="Times New Roman"/>
          <w:noProof/>
          <w:sz w:val="24"/>
          <w:szCs w:val="24"/>
        </w:rPr>
        <w:t>Intraoral periapical radiographic examination demonstrated</w:t>
      </w:r>
      <w:r>
        <w:rPr>
          <w:rFonts w:ascii="Times New Roman" w:hAnsi="Times New Roman" w:cs="Times New Roman"/>
          <w:noProof/>
          <w:sz w:val="24"/>
          <w:szCs w:val="24"/>
        </w:rPr>
        <w:t>:</w:t>
      </w:r>
      <w:r w:rsidRPr="008C09C8">
        <w:t xml:space="preserve"> </w:t>
      </w:r>
      <w:r w:rsidRPr="008C09C8">
        <w:rPr>
          <w:rFonts w:ascii="Times New Roman" w:hAnsi="Times New Roman" w:cs="Times New Roman"/>
          <w:noProof/>
          <w:sz w:val="24"/>
          <w:szCs w:val="24"/>
        </w:rPr>
        <w:t>Radiolucency in the furcation region</w:t>
      </w:r>
      <w:r>
        <w:rPr>
          <w:rFonts w:ascii="Times New Roman" w:hAnsi="Times New Roman" w:cs="Times New Roman"/>
          <w:noProof/>
          <w:sz w:val="24"/>
          <w:szCs w:val="24"/>
        </w:rPr>
        <w:t xml:space="preserve"> seen. </w:t>
      </w:r>
      <w:r w:rsidRPr="008C09C8">
        <w:rPr>
          <w:rFonts w:ascii="Times New Roman" w:hAnsi="Times New Roman" w:cs="Times New Roman"/>
          <w:noProof/>
          <w:sz w:val="24"/>
          <w:szCs w:val="24"/>
        </w:rPr>
        <w:t>These findings were suggestive of furcation involvement, despite the patient’s young age and relatively short duration since endodontic therapy.</w:t>
      </w:r>
    </w:p>
    <w:p w14:paraId="4814E5BD" w14:textId="77777777" w:rsidR="004F33D2" w:rsidRDefault="008C09C8" w:rsidP="009B43F5">
      <w:pPr>
        <w:jc w:val="both"/>
        <w:rPr>
          <w:rFonts w:ascii="Times New Roman" w:hAnsi="Times New Roman" w:cs="Times New Roman"/>
          <w:noProof/>
          <w:sz w:val="24"/>
          <w:szCs w:val="24"/>
        </w:rPr>
      </w:pPr>
      <w:r w:rsidRPr="008C09C8">
        <w:rPr>
          <w:rFonts w:ascii="Times New Roman" w:hAnsi="Times New Roman" w:cs="Times New Roman"/>
          <w:noProof/>
          <w:sz w:val="24"/>
          <w:szCs w:val="24"/>
        </w:rPr>
        <w:t>Based on clinical and radiographic findings, a diagnosis of early furcation involvement associated with short root trunk length was made.</w:t>
      </w:r>
    </w:p>
    <w:p w14:paraId="682347CB" w14:textId="4F07C571" w:rsidR="00ED285C" w:rsidRDefault="004F33D2" w:rsidP="009B43F5">
      <w:pPr>
        <w:jc w:val="both"/>
        <w:rPr>
          <w:rFonts w:ascii="Times New Roman" w:hAnsi="Times New Roman" w:cs="Times New Roman"/>
          <w:sz w:val="24"/>
          <w:szCs w:val="24"/>
        </w:rPr>
      </w:pPr>
      <w:r w:rsidRPr="0015620D">
        <w:rPr>
          <w:rFonts w:ascii="Times New Roman" w:hAnsi="Times New Roman" w:cs="Times New Roman"/>
          <w:sz w:val="24"/>
          <w:szCs w:val="24"/>
        </w:rPr>
        <w:t xml:space="preserve">On surgical interventions under local </w:t>
      </w:r>
      <w:proofErr w:type="spellStart"/>
      <w:r w:rsidRPr="0015620D">
        <w:rPr>
          <w:rFonts w:ascii="Times New Roman" w:hAnsi="Times New Roman" w:cs="Times New Roman"/>
          <w:sz w:val="24"/>
          <w:szCs w:val="24"/>
        </w:rPr>
        <w:t>anesthesia</w:t>
      </w:r>
      <w:proofErr w:type="spellEnd"/>
      <w:r w:rsidRPr="0015620D">
        <w:rPr>
          <w:rFonts w:ascii="Times New Roman" w:hAnsi="Times New Roman" w:cs="Times New Roman"/>
          <w:sz w:val="24"/>
          <w:szCs w:val="24"/>
        </w:rPr>
        <w:t>, conventional flap w</w:t>
      </w:r>
      <w:r>
        <w:rPr>
          <w:rFonts w:ascii="Times New Roman" w:hAnsi="Times New Roman" w:cs="Times New Roman"/>
          <w:sz w:val="24"/>
          <w:szCs w:val="24"/>
        </w:rPr>
        <w:t xml:space="preserve">as </w:t>
      </w:r>
      <w:r w:rsidRPr="0015620D">
        <w:rPr>
          <w:rFonts w:ascii="Times New Roman" w:hAnsi="Times New Roman" w:cs="Times New Roman"/>
          <w:sz w:val="24"/>
          <w:szCs w:val="24"/>
        </w:rPr>
        <w:t xml:space="preserve">reflected </w:t>
      </w:r>
      <w:r w:rsidRPr="004F33D2">
        <w:rPr>
          <w:rFonts w:ascii="Times New Roman" w:hAnsi="Times New Roman" w:cs="Times New Roman"/>
          <w:noProof/>
          <w:sz w:val="24"/>
          <w:szCs w:val="24"/>
        </w:rPr>
        <w:t>to gain access to the furcation area.</w:t>
      </w:r>
      <w:r>
        <w:rPr>
          <w:rFonts w:ascii="Times New Roman" w:hAnsi="Times New Roman" w:cs="Times New Roman"/>
          <w:noProof/>
          <w:sz w:val="24"/>
          <w:szCs w:val="24"/>
        </w:rPr>
        <w:t xml:space="preserve"> </w:t>
      </w:r>
      <w:r w:rsidRPr="004F33D2">
        <w:rPr>
          <w:rFonts w:ascii="Times New Roman" w:hAnsi="Times New Roman" w:cs="Times New Roman"/>
          <w:noProof/>
          <w:sz w:val="24"/>
          <w:szCs w:val="24"/>
        </w:rPr>
        <w:t xml:space="preserve">Intraoperatively, </w:t>
      </w:r>
      <w:r w:rsidR="00886276">
        <w:rPr>
          <w:rFonts w:ascii="Times New Roman" w:hAnsi="Times New Roman" w:cs="Times New Roman"/>
          <w:noProof/>
          <w:sz w:val="24"/>
          <w:szCs w:val="24"/>
        </w:rPr>
        <w:t xml:space="preserve">Grade II </w:t>
      </w:r>
      <w:r w:rsidRPr="004F33D2">
        <w:rPr>
          <w:rFonts w:ascii="Times New Roman" w:hAnsi="Times New Roman" w:cs="Times New Roman"/>
          <w:noProof/>
          <w:sz w:val="24"/>
          <w:szCs w:val="24"/>
        </w:rPr>
        <w:t>furcation involvement was confirmed at an early level, consistent with short root trunk anatomy.</w:t>
      </w:r>
      <w:r>
        <w:rPr>
          <w:rFonts w:ascii="Times New Roman" w:hAnsi="Times New Roman" w:cs="Times New Roman"/>
          <w:noProof/>
          <w:sz w:val="24"/>
          <w:szCs w:val="24"/>
        </w:rPr>
        <w:t xml:space="preserve"> </w:t>
      </w:r>
      <w:r w:rsidRPr="004F33D2">
        <w:rPr>
          <w:rFonts w:ascii="Times New Roman" w:hAnsi="Times New Roman" w:cs="Times New Roman"/>
          <w:noProof/>
          <w:sz w:val="24"/>
          <w:szCs w:val="24"/>
        </w:rPr>
        <w:t>Thorough debridement of granulation tissue was carried out</w:t>
      </w:r>
      <w:r w:rsidR="00F71F88">
        <w:rPr>
          <w:rFonts w:ascii="Times New Roman" w:hAnsi="Times New Roman" w:cs="Times New Roman"/>
          <w:noProof/>
          <w:sz w:val="24"/>
          <w:szCs w:val="24"/>
        </w:rPr>
        <w:t>, followed by</w:t>
      </w:r>
      <w:r>
        <w:rPr>
          <w:rFonts w:ascii="Times New Roman" w:hAnsi="Times New Roman" w:cs="Times New Roman"/>
          <w:noProof/>
          <w:sz w:val="24"/>
          <w:szCs w:val="24"/>
        </w:rPr>
        <w:t xml:space="preserve"> bone graft was place</w:t>
      </w:r>
      <w:r w:rsidR="00791501">
        <w:rPr>
          <w:rFonts w:ascii="Times New Roman" w:hAnsi="Times New Roman" w:cs="Times New Roman"/>
          <w:noProof/>
          <w:sz w:val="24"/>
          <w:szCs w:val="24"/>
        </w:rPr>
        <w:t>d</w:t>
      </w:r>
      <w:r>
        <w:rPr>
          <w:rFonts w:ascii="Times New Roman" w:hAnsi="Times New Roman" w:cs="Times New Roman"/>
          <w:noProof/>
          <w:sz w:val="24"/>
          <w:szCs w:val="24"/>
        </w:rPr>
        <w:t xml:space="preserve"> in the defect. </w:t>
      </w:r>
      <w:r w:rsidR="00F71F88">
        <w:rPr>
          <w:rFonts w:ascii="Times New Roman" w:hAnsi="Times New Roman" w:cs="Times New Roman"/>
          <w:sz w:val="24"/>
          <w:szCs w:val="24"/>
        </w:rPr>
        <w:t>The site was secured with sutures and covered with a periodontal dressing.</w:t>
      </w:r>
    </w:p>
    <w:p w14:paraId="7DF7D301" w14:textId="1D6FAA5C" w:rsidR="00126215" w:rsidRDefault="00126215" w:rsidP="009B43F5">
      <w:pPr>
        <w:jc w:val="both"/>
        <w:rPr>
          <w:rFonts w:ascii="Times New Roman" w:hAnsi="Times New Roman" w:cs="Times New Roman"/>
          <w:sz w:val="24"/>
          <w:szCs w:val="24"/>
        </w:rPr>
      </w:pPr>
      <w:r w:rsidRPr="00126215">
        <w:rPr>
          <w:rFonts w:ascii="Times New Roman" w:hAnsi="Times New Roman" w:cs="Times New Roman"/>
          <w:sz w:val="24"/>
          <w:szCs w:val="24"/>
        </w:rPr>
        <w:t>Postoperative healing was uneventful. At follow</w:t>
      </w:r>
      <w:r w:rsidRPr="00126215">
        <w:rPr>
          <w:rFonts w:ascii="Times New Roman" w:hAnsi="Times New Roman" w:cs="Times New Roman"/>
          <w:sz w:val="24"/>
          <w:szCs w:val="24"/>
        </w:rPr>
        <w:noBreakHyphen/>
        <w:t xml:space="preserve">up visits, the surgical site demonstrated healthy gingival architecture, reduction in probing pocket depth to 3–4 mm, and gain in clinical attachment. The Plaque Index improved to 0.8 and the Gingival Index reduced to 0.7, reflecting effective plaque control and patient compliance with oral hygiene instructions. </w:t>
      </w:r>
    </w:p>
    <w:p w14:paraId="48F1265C" w14:textId="77777777" w:rsidR="00126215" w:rsidRPr="00126215" w:rsidRDefault="00126215" w:rsidP="009B43F5">
      <w:pPr>
        <w:jc w:val="both"/>
        <w:rPr>
          <w:rFonts w:ascii="Times New Roman" w:hAnsi="Times New Roman" w:cs="Times New Roman"/>
          <w:sz w:val="24"/>
          <w:szCs w:val="24"/>
        </w:rPr>
      </w:pPr>
    </w:p>
    <w:p w14:paraId="4D653056" w14:textId="77777777" w:rsidR="00126215" w:rsidRDefault="00126215" w:rsidP="009B43F5">
      <w:pPr>
        <w:jc w:val="both"/>
        <w:rPr>
          <w:rFonts w:ascii="Times New Roman" w:hAnsi="Times New Roman" w:cs="Times New Roman"/>
          <w:sz w:val="24"/>
          <w:szCs w:val="24"/>
        </w:rPr>
      </w:pPr>
    </w:p>
    <w:p w14:paraId="37FF395F" w14:textId="77777777" w:rsidR="00126215" w:rsidRDefault="00126215" w:rsidP="009B43F5">
      <w:pPr>
        <w:jc w:val="both"/>
        <w:rPr>
          <w:rFonts w:ascii="Times New Roman" w:hAnsi="Times New Roman" w:cs="Times New Roman"/>
          <w:sz w:val="24"/>
          <w:szCs w:val="24"/>
        </w:rPr>
      </w:pPr>
    </w:p>
    <w:p w14:paraId="2FAC3219" w14:textId="18D9C364" w:rsidR="00F66BA4" w:rsidRPr="008C09C8" w:rsidRDefault="009E66A4" w:rsidP="009B43F5">
      <w:pPr>
        <w:jc w:val="both"/>
        <w:rPr>
          <w:rFonts w:ascii="Times New Roman" w:hAnsi="Times New Roman" w:cs="Times New Roman"/>
          <w:noProof/>
          <w:sz w:val="24"/>
          <w:szCs w:val="24"/>
        </w:rPr>
      </w:pPr>
      <w:r>
        <w:rPr>
          <w:noProof/>
        </w:rPr>
        <w:lastRenderedPageBreak/>
        <w:drawing>
          <wp:anchor distT="0" distB="0" distL="114300" distR="114300" simplePos="0" relativeHeight="251679744" behindDoc="0" locked="0" layoutInCell="1" allowOverlap="1" wp14:anchorId="25EE2584" wp14:editId="4776FE06">
            <wp:simplePos x="0" y="0"/>
            <wp:positionH relativeFrom="column">
              <wp:posOffset>2948940</wp:posOffset>
            </wp:positionH>
            <wp:positionV relativeFrom="paragraph">
              <wp:posOffset>-91440</wp:posOffset>
            </wp:positionV>
            <wp:extent cx="2461928" cy="1809115"/>
            <wp:effectExtent l="76200" t="76200" r="128905" b="133985"/>
            <wp:wrapNone/>
            <wp:docPr id="17590234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88" t="2431" r="3222" b="3952"/>
                    <a:stretch>
                      <a:fillRect/>
                    </a:stretch>
                  </pic:blipFill>
                  <pic:spPr bwMode="auto">
                    <a:xfrm>
                      <a:off x="0" y="0"/>
                      <a:ext cx="2463116" cy="1809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09C">
        <w:rPr>
          <w:noProof/>
        </w:rPr>
        <w:drawing>
          <wp:anchor distT="0" distB="0" distL="114300" distR="114300" simplePos="0" relativeHeight="251678720" behindDoc="0" locked="0" layoutInCell="1" allowOverlap="1" wp14:anchorId="4480BBE9" wp14:editId="7BF25E79">
            <wp:simplePos x="0" y="0"/>
            <wp:positionH relativeFrom="margin">
              <wp:posOffset>297180</wp:posOffset>
            </wp:positionH>
            <wp:positionV relativeFrom="paragraph">
              <wp:posOffset>-83820</wp:posOffset>
            </wp:positionV>
            <wp:extent cx="2454910" cy="1805163"/>
            <wp:effectExtent l="76200" t="76200" r="135890" b="138430"/>
            <wp:wrapNone/>
            <wp:docPr id="23" name="Picture 22">
              <a:extLst xmlns:a="http://schemas.openxmlformats.org/drawingml/2006/main">
                <a:ext uri="{FF2B5EF4-FFF2-40B4-BE49-F238E27FC236}">
                  <a16:creationId xmlns:a16="http://schemas.microsoft.com/office/drawing/2014/main" id="{F36AEB0D-420A-3B9B-25F8-9777AF4A8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36AEB0D-420A-3B9B-25F8-9777AF4A85E4}"/>
                        </a:ext>
                      </a:extLst>
                    </pic:cNvPr>
                    <pic:cNvPicPr>
                      <a:picLocks noChangeAspect="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11820" t="39722" r="57768" b="28746"/>
                    <a:stretch>
                      <a:fillRect/>
                    </a:stretch>
                  </pic:blipFill>
                  <pic:spPr>
                    <a:xfrm>
                      <a:off x="0" y="0"/>
                      <a:ext cx="2463129" cy="1811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195F303" w14:textId="030A428A" w:rsidR="00CA209C" w:rsidRPr="008C09C8" w:rsidRDefault="00CA209C" w:rsidP="009B43F5">
      <w:pPr>
        <w:jc w:val="both"/>
        <w:rPr>
          <w:noProof/>
          <w:sz w:val="24"/>
          <w:szCs w:val="24"/>
        </w:rPr>
      </w:pPr>
    </w:p>
    <w:p w14:paraId="0BFC3A45" w14:textId="279BCB8D" w:rsidR="00CA209C" w:rsidRDefault="00CA209C" w:rsidP="009B43F5">
      <w:pPr>
        <w:jc w:val="both"/>
        <w:rPr>
          <w:noProof/>
        </w:rPr>
      </w:pPr>
    </w:p>
    <w:p w14:paraId="44170F53" w14:textId="4DE505C7" w:rsidR="00CA209C" w:rsidRDefault="00CA209C" w:rsidP="009B43F5">
      <w:pPr>
        <w:jc w:val="both"/>
        <w:rPr>
          <w:noProof/>
        </w:rPr>
      </w:pPr>
    </w:p>
    <w:p w14:paraId="5F3E46C6" w14:textId="3F1B88A0" w:rsidR="00CA209C" w:rsidRDefault="00CA209C" w:rsidP="009B43F5">
      <w:pPr>
        <w:jc w:val="both"/>
        <w:rPr>
          <w:noProof/>
        </w:rPr>
      </w:pPr>
    </w:p>
    <w:p w14:paraId="487435A1" w14:textId="29BF6467" w:rsidR="00CA209C" w:rsidRDefault="00CA209C" w:rsidP="009B43F5">
      <w:pPr>
        <w:jc w:val="both"/>
        <w:rPr>
          <w:noProof/>
        </w:rPr>
      </w:pPr>
    </w:p>
    <w:p w14:paraId="054577CA" w14:textId="1AF79FF1" w:rsidR="00ED285C" w:rsidRDefault="004C6EF3" w:rsidP="009B43F5">
      <w:pPr>
        <w:jc w:val="both"/>
        <w:rPr>
          <w:noProof/>
        </w:rPr>
      </w:pPr>
      <w:r>
        <w:rPr>
          <w:noProof/>
        </w:rPr>
        <mc:AlternateContent>
          <mc:Choice Requires="wps">
            <w:drawing>
              <wp:anchor distT="0" distB="0" distL="114300" distR="114300" simplePos="0" relativeHeight="251696128" behindDoc="0" locked="0" layoutInCell="1" allowOverlap="1" wp14:anchorId="2F223899" wp14:editId="6E5AD497">
                <wp:simplePos x="0" y="0"/>
                <wp:positionH relativeFrom="margin">
                  <wp:posOffset>566843</wp:posOffset>
                </wp:positionH>
                <wp:positionV relativeFrom="paragraph">
                  <wp:posOffset>64982</wp:posOffset>
                </wp:positionV>
                <wp:extent cx="2260600" cy="318770"/>
                <wp:effectExtent l="0" t="0" r="0" b="0"/>
                <wp:wrapNone/>
                <wp:docPr id="782739429" name="TextBox 5"/>
                <wp:cNvGraphicFramePr/>
                <a:graphic xmlns:a="http://schemas.openxmlformats.org/drawingml/2006/main">
                  <a:graphicData uri="http://schemas.microsoft.com/office/word/2010/wordprocessingShape">
                    <wps:wsp>
                      <wps:cNvSpPr txBox="1"/>
                      <wps:spPr>
                        <a:xfrm>
                          <a:off x="0" y="0"/>
                          <a:ext cx="2260600" cy="318770"/>
                        </a:xfrm>
                        <a:prstGeom prst="rect">
                          <a:avLst/>
                        </a:prstGeom>
                        <a:noFill/>
                      </wps:spPr>
                      <wps:txbx>
                        <w:txbxContent>
                          <w:p w14:paraId="569C75BB" w14:textId="54DEBC0B"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2</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Sinus Tract seen with 4</w:t>
                            </w:r>
                            <w:r w:rsidR="000A2BF4">
                              <w:rPr>
                                <w:rFonts w:ascii="Times New Roman" w:hAnsi="Times New Roman" w:cs="Times New Roman"/>
                                <w:b/>
                                <w:bCs/>
                                <w:color w:val="000000" w:themeColor="text1"/>
                                <w:kern w:val="24"/>
                                <w:sz w:val="18"/>
                                <w:szCs w:val="18"/>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223899" id="_x0000_s1037" type="#_x0000_t202" style="position:absolute;left:0;text-align:left;margin-left:44.65pt;margin-top:5.1pt;width:178pt;height:25.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" filled="f" stroked="f">
                <v:textbox>
                  <w:txbxContent>
                    <w:p w14:paraId="569C75BB" w14:textId="54DEBC0B"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2</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Sinus Tract seen with 4</w:t>
                      </w:r>
                      <w:r w:rsidR="000A2BF4">
                        <w:rPr>
                          <w:rFonts w:ascii="Times New Roman" w:hAnsi="Times New Roman" w:cs="Times New Roman"/>
                          <w:b/>
                          <w:bCs/>
                          <w:color w:val="000000" w:themeColor="text1"/>
                          <w:kern w:val="24"/>
                          <w:sz w:val="18"/>
                          <w:szCs w:val="18"/>
                        </w:rPr>
                        <w:t>6</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56F14775" wp14:editId="16960C73">
                <wp:simplePos x="0" y="0"/>
                <wp:positionH relativeFrom="margin">
                  <wp:posOffset>3547110</wp:posOffset>
                </wp:positionH>
                <wp:positionV relativeFrom="paragraph">
                  <wp:posOffset>49953</wp:posOffset>
                </wp:positionV>
                <wp:extent cx="1447800" cy="318770"/>
                <wp:effectExtent l="0" t="0" r="0" b="0"/>
                <wp:wrapNone/>
                <wp:docPr id="715900256" name="TextBox 5"/>
                <wp:cNvGraphicFramePr/>
                <a:graphic xmlns:a="http://schemas.openxmlformats.org/drawingml/2006/main">
                  <a:graphicData uri="http://schemas.microsoft.com/office/word/2010/wordprocessingShape">
                    <wps:wsp>
                      <wps:cNvSpPr txBox="1"/>
                      <wps:spPr>
                        <a:xfrm>
                          <a:off x="0" y="0"/>
                          <a:ext cx="1447800" cy="318770"/>
                        </a:xfrm>
                        <a:prstGeom prst="rect">
                          <a:avLst/>
                        </a:prstGeom>
                        <a:noFill/>
                      </wps:spPr>
                      <wps:txbx>
                        <w:txbxContent>
                          <w:p w14:paraId="25506CEF" w14:textId="45ABC48A"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3</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RVG </w:t>
                            </w:r>
                            <w:r w:rsidR="0071679C">
                              <w:rPr>
                                <w:rFonts w:ascii="Times New Roman" w:hAnsi="Times New Roman" w:cs="Times New Roman"/>
                                <w:b/>
                                <w:bCs/>
                                <w:color w:val="000000" w:themeColor="text1"/>
                                <w:kern w:val="24"/>
                                <w:sz w:val="18"/>
                                <w:szCs w:val="18"/>
                              </w:rPr>
                              <w:t xml:space="preserve">w.r.t </w:t>
                            </w:r>
                            <w:r>
                              <w:rPr>
                                <w:rFonts w:ascii="Times New Roman" w:hAnsi="Times New Roman" w:cs="Times New Roman"/>
                                <w:b/>
                                <w:bCs/>
                                <w:color w:val="000000" w:themeColor="text1"/>
                                <w:kern w:val="24"/>
                                <w:sz w:val="18"/>
                                <w:szCs w:val="18"/>
                              </w:rPr>
                              <w:t>4</w:t>
                            </w:r>
                            <w:r w:rsidR="000A2BF4">
                              <w:rPr>
                                <w:rFonts w:ascii="Times New Roman" w:hAnsi="Times New Roman" w:cs="Times New Roman"/>
                                <w:b/>
                                <w:bCs/>
                                <w:color w:val="000000" w:themeColor="text1"/>
                                <w:kern w:val="24"/>
                                <w:sz w:val="18"/>
                                <w:szCs w:val="18"/>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F14775" id="_x0000_s1038" type="#_x0000_t202" style="position:absolute;left:0;text-align:left;margin-left:279.3pt;margin-top:3.95pt;width:114pt;height:25.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" filled="f" stroked="f">
                <v:textbox>
                  <w:txbxContent>
                    <w:p w14:paraId="25506CEF" w14:textId="45ABC48A"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3</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RVG </w:t>
                      </w:r>
                      <w:r w:rsidR="0071679C">
                        <w:rPr>
                          <w:rFonts w:ascii="Times New Roman" w:hAnsi="Times New Roman" w:cs="Times New Roman"/>
                          <w:b/>
                          <w:bCs/>
                          <w:color w:val="000000" w:themeColor="text1"/>
                          <w:kern w:val="24"/>
                          <w:sz w:val="18"/>
                          <w:szCs w:val="18"/>
                        </w:rPr>
                        <w:t xml:space="preserve">w.r.t </w:t>
                      </w:r>
                      <w:r>
                        <w:rPr>
                          <w:rFonts w:ascii="Times New Roman" w:hAnsi="Times New Roman" w:cs="Times New Roman"/>
                          <w:b/>
                          <w:bCs/>
                          <w:color w:val="000000" w:themeColor="text1"/>
                          <w:kern w:val="24"/>
                          <w:sz w:val="18"/>
                          <w:szCs w:val="18"/>
                        </w:rPr>
                        <w:t>4</w:t>
                      </w:r>
                      <w:r w:rsidR="000A2BF4">
                        <w:rPr>
                          <w:rFonts w:ascii="Times New Roman" w:hAnsi="Times New Roman" w:cs="Times New Roman"/>
                          <w:b/>
                          <w:bCs/>
                          <w:color w:val="000000" w:themeColor="text1"/>
                          <w:kern w:val="24"/>
                          <w:sz w:val="18"/>
                          <w:szCs w:val="18"/>
                        </w:rPr>
                        <w:t>6</w:t>
                      </w:r>
                    </w:p>
                  </w:txbxContent>
                </v:textbox>
                <w10:wrap anchorx="margin"/>
              </v:shape>
            </w:pict>
          </mc:Fallback>
        </mc:AlternateContent>
      </w:r>
    </w:p>
    <w:p w14:paraId="033745B4" w14:textId="367E8187" w:rsidR="000A2BF4" w:rsidRDefault="0049042D" w:rsidP="009B43F5">
      <w:pPr>
        <w:jc w:val="both"/>
        <w:rPr>
          <w:noProof/>
        </w:rPr>
      </w:pPr>
      <w:r>
        <w:rPr>
          <w:noProof/>
        </w:rPr>
        <w:drawing>
          <wp:anchor distT="0" distB="0" distL="114300" distR="114300" simplePos="0" relativeHeight="251681792" behindDoc="0" locked="0" layoutInCell="1" allowOverlap="1" wp14:anchorId="076C0B17" wp14:editId="3E2FA1B7">
            <wp:simplePos x="0" y="0"/>
            <wp:positionH relativeFrom="column">
              <wp:posOffset>2945130</wp:posOffset>
            </wp:positionH>
            <wp:positionV relativeFrom="paragraph">
              <wp:posOffset>147955</wp:posOffset>
            </wp:positionV>
            <wp:extent cx="2446020" cy="1876812"/>
            <wp:effectExtent l="76200" t="76200" r="125730" b="142875"/>
            <wp:wrapNone/>
            <wp:docPr id="957732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27" t="1891" r="4231" b="4242"/>
                    <a:stretch>
                      <a:fillRect/>
                    </a:stretch>
                  </pic:blipFill>
                  <pic:spPr bwMode="auto">
                    <a:xfrm>
                      <a:off x="0" y="0"/>
                      <a:ext cx="2446020" cy="1876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09C">
        <w:rPr>
          <w:noProof/>
        </w:rPr>
        <w:drawing>
          <wp:anchor distT="0" distB="0" distL="114300" distR="114300" simplePos="0" relativeHeight="251680768" behindDoc="0" locked="0" layoutInCell="1" allowOverlap="1" wp14:anchorId="03DE1FC7" wp14:editId="7FD7E94D">
            <wp:simplePos x="0" y="0"/>
            <wp:positionH relativeFrom="column">
              <wp:posOffset>328295</wp:posOffset>
            </wp:positionH>
            <wp:positionV relativeFrom="paragraph">
              <wp:posOffset>159385</wp:posOffset>
            </wp:positionV>
            <wp:extent cx="2496292" cy="1875790"/>
            <wp:effectExtent l="76200" t="76200" r="132715" b="124460"/>
            <wp:wrapNone/>
            <wp:docPr id="27" name="Picture 26">
              <a:extLst xmlns:a="http://schemas.openxmlformats.org/drawingml/2006/main">
                <a:ext uri="{FF2B5EF4-FFF2-40B4-BE49-F238E27FC236}">
                  <a16:creationId xmlns:a16="http://schemas.microsoft.com/office/drawing/2014/main" id="{C257CFCE-30D4-697F-5243-4114B9B97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257CFCE-30D4-697F-5243-4114B9B97BD8}"/>
                        </a:ext>
                      </a:extLst>
                    </pic:cNvPr>
                    <pic:cNvPicPr>
                      <a:picLocks noChangeAspect="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33652" t="22939" r="33588" b="42423"/>
                    <a:stretch>
                      <a:fillRect/>
                    </a:stretch>
                  </pic:blipFill>
                  <pic:spPr>
                    <a:xfrm>
                      <a:off x="0" y="0"/>
                      <a:ext cx="2496292" cy="187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A9116B" w14:textId="47045C7E" w:rsidR="00CA209C" w:rsidRDefault="00CA209C" w:rsidP="009B43F5">
      <w:pPr>
        <w:jc w:val="both"/>
        <w:rPr>
          <w:noProof/>
        </w:rPr>
      </w:pPr>
    </w:p>
    <w:p w14:paraId="5A1B2138" w14:textId="5E841A8A" w:rsidR="00CA209C" w:rsidRDefault="00CA209C" w:rsidP="009B43F5">
      <w:pPr>
        <w:jc w:val="both"/>
        <w:rPr>
          <w:noProof/>
        </w:rPr>
      </w:pPr>
    </w:p>
    <w:p w14:paraId="01FF0557" w14:textId="073967AD" w:rsidR="00CA209C" w:rsidRDefault="00CA209C" w:rsidP="009B43F5">
      <w:pPr>
        <w:jc w:val="both"/>
        <w:rPr>
          <w:noProof/>
        </w:rPr>
      </w:pPr>
    </w:p>
    <w:p w14:paraId="58DF27BE" w14:textId="7E1CA044" w:rsidR="00CA209C" w:rsidRDefault="00CA209C" w:rsidP="009B43F5">
      <w:pPr>
        <w:jc w:val="both"/>
        <w:rPr>
          <w:noProof/>
        </w:rPr>
      </w:pPr>
    </w:p>
    <w:p w14:paraId="3B2F5B07" w14:textId="2ECC410A" w:rsidR="00CA209C" w:rsidRDefault="00CA209C" w:rsidP="009B43F5">
      <w:pPr>
        <w:jc w:val="both"/>
        <w:rPr>
          <w:noProof/>
        </w:rPr>
      </w:pPr>
    </w:p>
    <w:p w14:paraId="50FA55AC" w14:textId="790412F2" w:rsidR="00CA209C" w:rsidRDefault="00CA209C" w:rsidP="009B43F5">
      <w:pPr>
        <w:jc w:val="both"/>
        <w:rPr>
          <w:noProof/>
        </w:rPr>
      </w:pPr>
    </w:p>
    <w:p w14:paraId="0DE8A8A7" w14:textId="7B18476C" w:rsidR="00ED285C" w:rsidRDefault="004C6EF3" w:rsidP="009B43F5">
      <w:pPr>
        <w:jc w:val="both"/>
        <w:rPr>
          <w:noProof/>
        </w:rPr>
      </w:pPr>
      <w:r>
        <w:rPr>
          <w:noProof/>
        </w:rPr>
        <mc:AlternateContent>
          <mc:Choice Requires="wps">
            <w:drawing>
              <wp:anchor distT="0" distB="0" distL="114300" distR="114300" simplePos="0" relativeHeight="251700224" behindDoc="0" locked="0" layoutInCell="1" allowOverlap="1" wp14:anchorId="2208D13A" wp14:editId="608EEE3D">
                <wp:simplePos x="0" y="0"/>
                <wp:positionH relativeFrom="margin">
                  <wp:posOffset>1430655</wp:posOffset>
                </wp:positionH>
                <wp:positionV relativeFrom="paragraph">
                  <wp:posOffset>161079</wp:posOffset>
                </wp:positionV>
                <wp:extent cx="3352800" cy="318770"/>
                <wp:effectExtent l="0" t="0" r="0" b="0"/>
                <wp:wrapNone/>
                <wp:docPr id="1497179852" name="TextBox 5"/>
                <wp:cNvGraphicFramePr/>
                <a:graphic xmlns:a="http://schemas.openxmlformats.org/drawingml/2006/main">
                  <a:graphicData uri="http://schemas.microsoft.com/office/word/2010/wordprocessingShape">
                    <wps:wsp>
                      <wps:cNvSpPr txBox="1"/>
                      <wps:spPr>
                        <a:xfrm>
                          <a:off x="0" y="0"/>
                          <a:ext cx="3352800" cy="318770"/>
                        </a:xfrm>
                        <a:prstGeom prst="rect">
                          <a:avLst/>
                        </a:prstGeom>
                        <a:noFill/>
                      </wps:spPr>
                      <wps:txbx>
                        <w:txbxContent>
                          <w:p w14:paraId="01B67357" w14:textId="2EF85CC5"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4</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Furcation involvement seen on lingual aspect </w:t>
                            </w:r>
                            <w:r w:rsidR="000A2BF4">
                              <w:rPr>
                                <w:rFonts w:ascii="Times New Roman" w:hAnsi="Times New Roman" w:cs="Times New Roman"/>
                                <w:b/>
                                <w:bCs/>
                                <w:color w:val="000000" w:themeColor="text1"/>
                                <w:kern w:val="24"/>
                                <w:sz w:val="18"/>
                                <w:szCs w:val="18"/>
                              </w:rPr>
                              <w:t>of 46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08D13A" id="_x0000_s1039" type="#_x0000_t202" style="position:absolute;left:0;text-align:left;margin-left:112.65pt;margin-top:12.7pt;width:264pt;height:25.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" filled="f" stroked="f">
                <v:textbox>
                  <w:txbxContent>
                    <w:p w14:paraId="01B67357" w14:textId="2EF85CC5" w:rsidR="004C6EF3" w:rsidRPr="002F6CCD" w:rsidRDefault="004C6EF3" w:rsidP="004C6EF3">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4</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Furcation involvement seen on lingual aspect </w:t>
                      </w:r>
                      <w:r w:rsidR="000A2BF4">
                        <w:rPr>
                          <w:rFonts w:ascii="Times New Roman" w:hAnsi="Times New Roman" w:cs="Times New Roman"/>
                          <w:b/>
                          <w:bCs/>
                          <w:color w:val="000000" w:themeColor="text1"/>
                          <w:kern w:val="24"/>
                          <w:sz w:val="18"/>
                          <w:szCs w:val="18"/>
                        </w:rPr>
                        <w:t>of 46</w:t>
                      </w:r>
                    </w:p>
                  </w:txbxContent>
                </v:textbox>
                <w10:wrap anchorx="margin"/>
              </v:shape>
            </w:pict>
          </mc:Fallback>
        </mc:AlternateContent>
      </w:r>
      <w:r w:rsidR="00A82993" w:rsidRPr="00A82993">
        <w:rPr>
          <w:noProof/>
        </w:rPr>
        <w:t xml:space="preserve"> </w:t>
      </w:r>
    </w:p>
    <w:p w14:paraId="08BB454A" w14:textId="77777777" w:rsidR="00F71F88" w:rsidRDefault="00F71F88" w:rsidP="009B43F5">
      <w:pPr>
        <w:jc w:val="both"/>
        <w:rPr>
          <w:noProof/>
        </w:rPr>
      </w:pPr>
    </w:p>
    <w:p w14:paraId="4365CDAE" w14:textId="6E27D24A" w:rsidR="0008013A" w:rsidRDefault="00956CCA" w:rsidP="009B43F5">
      <w:pPr>
        <w:jc w:val="both"/>
        <w:rPr>
          <w:noProof/>
        </w:rPr>
      </w:pPr>
      <w:r>
        <w:rPr>
          <w:noProof/>
        </w:rPr>
        <w:drawing>
          <wp:anchor distT="0" distB="0" distL="114300" distR="114300" simplePos="0" relativeHeight="251705344" behindDoc="0" locked="0" layoutInCell="1" allowOverlap="1" wp14:anchorId="1228CD05" wp14:editId="36C90DD8">
            <wp:simplePos x="0" y="0"/>
            <wp:positionH relativeFrom="column">
              <wp:posOffset>2933700</wp:posOffset>
            </wp:positionH>
            <wp:positionV relativeFrom="paragraph">
              <wp:posOffset>225425</wp:posOffset>
            </wp:positionV>
            <wp:extent cx="2501900" cy="1773555"/>
            <wp:effectExtent l="76200" t="76200" r="127000" b="131445"/>
            <wp:wrapNone/>
            <wp:docPr id="1524999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9313"/>
                    <a:stretch>
                      <a:fillRect/>
                    </a:stretch>
                  </pic:blipFill>
                  <pic:spPr bwMode="auto">
                    <a:xfrm>
                      <a:off x="0" y="0"/>
                      <a:ext cx="2502769" cy="177417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42D" w:rsidRPr="00D05F33">
        <w:rPr>
          <w:noProof/>
        </w:rPr>
        <w:drawing>
          <wp:anchor distT="0" distB="0" distL="114300" distR="114300" simplePos="0" relativeHeight="251682816" behindDoc="0" locked="0" layoutInCell="1" allowOverlap="1" wp14:anchorId="2B7F60E5" wp14:editId="2E8B837B">
            <wp:simplePos x="0" y="0"/>
            <wp:positionH relativeFrom="column">
              <wp:posOffset>325120</wp:posOffset>
            </wp:positionH>
            <wp:positionV relativeFrom="paragraph">
              <wp:posOffset>222250</wp:posOffset>
            </wp:positionV>
            <wp:extent cx="2454910" cy="1774549"/>
            <wp:effectExtent l="76200" t="76200" r="135890" b="130810"/>
            <wp:wrapNone/>
            <wp:docPr id="12" name="Picture 11">
              <a:extLst xmlns:a="http://schemas.openxmlformats.org/drawingml/2006/main">
                <a:ext uri="{FF2B5EF4-FFF2-40B4-BE49-F238E27FC236}">
                  <a16:creationId xmlns:a16="http://schemas.microsoft.com/office/drawing/2014/main" id="{83984EEC-1D2D-8816-B88F-66DC36DD4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3984EEC-1D2D-8816-B88F-66DC36DD43D5}"/>
                        </a:ext>
                      </a:extLst>
                    </pic:cNvPr>
                    <pic:cNvPicPr>
                      <a:picLocks noChangeAspect="1"/>
                    </pic:cNvPicPr>
                  </pic:nvPicPr>
                  <pic:blipFill>
                    <a:blip r:embed="rId27" cstate="print">
                      <a:extLst>
                        <a:ext uri="{28A0092B-C50C-407E-A947-70E740481C1C}">
                          <a14:useLocalDpi xmlns:a14="http://schemas.microsoft.com/office/drawing/2010/main" val="0"/>
                        </a:ext>
                      </a:extLst>
                    </a:blip>
                    <a:srcRect l="36339" t="35552" r="30714" b="29158"/>
                    <a:stretch>
                      <a:fillRect/>
                    </a:stretch>
                  </pic:blipFill>
                  <pic:spPr>
                    <a:xfrm>
                      <a:off x="0" y="0"/>
                      <a:ext cx="2454910" cy="1774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58553F2" w14:textId="1944DB4B" w:rsidR="0008013A" w:rsidRDefault="0008013A" w:rsidP="009B43F5">
      <w:pPr>
        <w:jc w:val="both"/>
        <w:rPr>
          <w:noProof/>
        </w:rPr>
      </w:pPr>
    </w:p>
    <w:p w14:paraId="072DB35C" w14:textId="429B9854" w:rsidR="004C6EF3" w:rsidRDefault="004C6EF3" w:rsidP="009B43F5">
      <w:pPr>
        <w:jc w:val="both"/>
        <w:rPr>
          <w:rFonts w:ascii="Times New Roman" w:hAnsi="Times New Roman" w:cs="Times New Roman"/>
          <w:noProof/>
          <w:sz w:val="24"/>
          <w:szCs w:val="24"/>
        </w:rPr>
      </w:pPr>
    </w:p>
    <w:p w14:paraId="5069D2C7" w14:textId="77777777" w:rsidR="004C6EF3" w:rsidRDefault="004C6EF3" w:rsidP="009B43F5">
      <w:pPr>
        <w:jc w:val="both"/>
        <w:rPr>
          <w:rFonts w:ascii="Times New Roman" w:hAnsi="Times New Roman" w:cs="Times New Roman"/>
          <w:noProof/>
          <w:sz w:val="24"/>
          <w:szCs w:val="24"/>
        </w:rPr>
      </w:pPr>
    </w:p>
    <w:p w14:paraId="3F31D3EC" w14:textId="77777777" w:rsidR="004C6EF3" w:rsidRDefault="004C6EF3" w:rsidP="009B43F5">
      <w:pPr>
        <w:jc w:val="both"/>
        <w:rPr>
          <w:rFonts w:ascii="Times New Roman" w:hAnsi="Times New Roman" w:cs="Times New Roman"/>
          <w:noProof/>
          <w:sz w:val="24"/>
          <w:szCs w:val="24"/>
        </w:rPr>
      </w:pPr>
    </w:p>
    <w:p w14:paraId="76F8C79B" w14:textId="77777777" w:rsidR="004C6EF3" w:rsidRDefault="004C6EF3" w:rsidP="009B43F5">
      <w:pPr>
        <w:jc w:val="both"/>
        <w:rPr>
          <w:rFonts w:ascii="Times New Roman" w:hAnsi="Times New Roman" w:cs="Times New Roman"/>
          <w:noProof/>
          <w:sz w:val="24"/>
          <w:szCs w:val="24"/>
        </w:rPr>
      </w:pPr>
    </w:p>
    <w:p w14:paraId="5F4DFF97" w14:textId="72A189B3" w:rsidR="004C6EF3" w:rsidRDefault="004C6EF3" w:rsidP="009B43F5">
      <w:pPr>
        <w:jc w:val="both"/>
        <w:rPr>
          <w:rFonts w:ascii="Times New Roman" w:hAnsi="Times New Roman" w:cs="Times New Roman"/>
          <w:noProof/>
          <w:sz w:val="24"/>
          <w:szCs w:val="24"/>
        </w:rPr>
      </w:pPr>
    </w:p>
    <w:p w14:paraId="653CAC1E" w14:textId="1C14A428" w:rsidR="004C6EF3" w:rsidRDefault="00FD1FE2" w:rsidP="009B43F5">
      <w:pPr>
        <w:jc w:val="both"/>
        <w:rPr>
          <w:rFonts w:ascii="Times New Roman" w:hAnsi="Times New Roman" w:cs="Times New Roman"/>
          <w:noProof/>
          <w:sz w:val="24"/>
          <w:szCs w:val="24"/>
        </w:rPr>
      </w:pPr>
      <w:r>
        <w:rPr>
          <w:noProof/>
        </w:rPr>
        <mc:AlternateContent>
          <mc:Choice Requires="wps">
            <w:drawing>
              <wp:anchor distT="0" distB="0" distL="114300" distR="114300" simplePos="0" relativeHeight="251702272" behindDoc="0" locked="0" layoutInCell="1" allowOverlap="1" wp14:anchorId="6C2B1367" wp14:editId="2157A4D7">
                <wp:simplePos x="0" y="0"/>
                <wp:positionH relativeFrom="margin">
                  <wp:posOffset>752475</wp:posOffset>
                </wp:positionH>
                <wp:positionV relativeFrom="paragraph">
                  <wp:posOffset>100965</wp:posOffset>
                </wp:positionV>
                <wp:extent cx="2260600" cy="318770"/>
                <wp:effectExtent l="0" t="0" r="0" b="0"/>
                <wp:wrapNone/>
                <wp:docPr id="51746912" name="TextBox 5"/>
                <wp:cNvGraphicFramePr/>
                <a:graphic xmlns:a="http://schemas.openxmlformats.org/drawingml/2006/main">
                  <a:graphicData uri="http://schemas.microsoft.com/office/word/2010/wordprocessingShape">
                    <wps:wsp>
                      <wps:cNvSpPr txBox="1"/>
                      <wps:spPr>
                        <a:xfrm>
                          <a:off x="0" y="0"/>
                          <a:ext cx="2260600" cy="318770"/>
                        </a:xfrm>
                        <a:prstGeom prst="rect">
                          <a:avLst/>
                        </a:prstGeom>
                        <a:noFill/>
                      </wps:spPr>
                      <wps:txbx>
                        <w:txbxContent>
                          <w:p w14:paraId="6053D8AC" w14:textId="228D3D37" w:rsidR="000A2BF4" w:rsidRPr="002F6CCD" w:rsidRDefault="000A2BF4" w:rsidP="000A2BF4">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5</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Post-operative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2B1367" id="_x0000_s1040" type="#_x0000_t202" style="position:absolute;left:0;text-align:left;margin-left:59.25pt;margin-top:7.95pt;width:178pt;height:25.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" filled="f" stroked="f">
                <v:textbox>
                  <w:txbxContent>
                    <w:p w14:paraId="6053D8AC" w14:textId="228D3D37" w:rsidR="000A2BF4" w:rsidRPr="002F6CCD" w:rsidRDefault="000A2BF4" w:rsidP="000A2BF4">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5</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Post-operative</w:t>
                      </w:r>
                    </w:p>
                  </w:txbxContent>
                </v:textbox>
                <w10:wrap anchorx="margin"/>
              </v:shape>
            </w:pict>
          </mc:Fallback>
        </mc:AlternateContent>
      </w:r>
      <w:r w:rsidR="000A2BF4">
        <w:rPr>
          <w:noProof/>
        </w:rPr>
        <mc:AlternateContent>
          <mc:Choice Requires="wps">
            <w:drawing>
              <wp:anchor distT="0" distB="0" distL="114300" distR="114300" simplePos="0" relativeHeight="251704320" behindDoc="0" locked="0" layoutInCell="1" allowOverlap="1" wp14:anchorId="2894224E" wp14:editId="0254A2F7">
                <wp:simplePos x="0" y="0"/>
                <wp:positionH relativeFrom="margin">
                  <wp:posOffset>3242734</wp:posOffset>
                </wp:positionH>
                <wp:positionV relativeFrom="paragraph">
                  <wp:posOffset>67733</wp:posOffset>
                </wp:positionV>
                <wp:extent cx="2260600" cy="318770"/>
                <wp:effectExtent l="0" t="0" r="0" b="0"/>
                <wp:wrapNone/>
                <wp:docPr id="2066932156" name="TextBox 5"/>
                <wp:cNvGraphicFramePr/>
                <a:graphic xmlns:a="http://schemas.openxmlformats.org/drawingml/2006/main">
                  <a:graphicData uri="http://schemas.microsoft.com/office/word/2010/wordprocessingShape">
                    <wps:wsp>
                      <wps:cNvSpPr txBox="1"/>
                      <wps:spPr>
                        <a:xfrm>
                          <a:off x="0" y="0"/>
                          <a:ext cx="2260600" cy="318770"/>
                        </a:xfrm>
                        <a:prstGeom prst="rect">
                          <a:avLst/>
                        </a:prstGeom>
                        <a:noFill/>
                      </wps:spPr>
                      <wps:txbx>
                        <w:txbxContent>
                          <w:p w14:paraId="58797024" w14:textId="7C9250F1" w:rsidR="000A2BF4" w:rsidRPr="002F6CCD" w:rsidRDefault="000A2BF4" w:rsidP="000A2BF4">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Post-operative RVG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94224E" id="_x0000_s1041" type="#_x0000_t202" style="position:absolute;left:0;text-align:left;margin-left:255.35pt;margin-top:5.35pt;width:178pt;height:25.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" filled="f" stroked="f">
                <v:textbox>
                  <w:txbxContent>
                    <w:p w14:paraId="58797024" w14:textId="7C9250F1" w:rsidR="000A2BF4" w:rsidRPr="002F6CCD" w:rsidRDefault="000A2BF4" w:rsidP="000A2BF4">
                      <w:pPr>
                        <w:rPr>
                          <w:rFonts w:ascii="Times New Roman" w:hAnsi="Times New Roman" w:cs="Times New Roman"/>
                          <w:b/>
                          <w:bCs/>
                          <w:color w:val="000000" w:themeColor="text1"/>
                          <w:kern w:val="24"/>
                          <w:sz w:val="20"/>
                          <w:szCs w:val="20"/>
                          <w14:ligatures w14:val="none"/>
                        </w:rPr>
                      </w:pPr>
                      <w:r w:rsidRPr="002F6CCD">
                        <w:rPr>
                          <w:rFonts w:ascii="Times New Roman" w:hAnsi="Times New Roman" w:cs="Times New Roman"/>
                          <w:b/>
                          <w:bCs/>
                          <w:color w:val="000000" w:themeColor="text1"/>
                          <w:kern w:val="24"/>
                          <w:sz w:val="20"/>
                          <w:szCs w:val="20"/>
                        </w:rPr>
                        <w:t xml:space="preserve"> </w:t>
                      </w:r>
                      <w:r w:rsidRPr="008C09C8">
                        <w:rPr>
                          <w:rFonts w:ascii="Times New Roman" w:hAnsi="Times New Roman" w:cs="Times New Roman"/>
                          <w:b/>
                          <w:bCs/>
                          <w:color w:val="000000" w:themeColor="text1"/>
                          <w:kern w:val="24"/>
                          <w:sz w:val="18"/>
                          <w:szCs w:val="18"/>
                        </w:rPr>
                        <w:t xml:space="preserve">Fig. </w:t>
                      </w:r>
                      <w:r>
                        <w:rPr>
                          <w:rFonts w:ascii="Times New Roman" w:hAnsi="Times New Roman" w:cs="Times New Roman"/>
                          <w:b/>
                          <w:bCs/>
                          <w:color w:val="000000" w:themeColor="text1"/>
                          <w:kern w:val="24"/>
                          <w:sz w:val="18"/>
                          <w:szCs w:val="18"/>
                        </w:rPr>
                        <w:t>1</w:t>
                      </w:r>
                      <w:r w:rsidR="0071679C">
                        <w:rPr>
                          <w:rFonts w:ascii="Times New Roman" w:hAnsi="Times New Roman" w:cs="Times New Roman"/>
                          <w:b/>
                          <w:bCs/>
                          <w:color w:val="000000" w:themeColor="text1"/>
                          <w:kern w:val="24"/>
                          <w:sz w:val="18"/>
                          <w:szCs w:val="18"/>
                        </w:rPr>
                        <w:t>6</w:t>
                      </w:r>
                      <w:r w:rsidRPr="008C09C8">
                        <w:rPr>
                          <w:rFonts w:ascii="Times New Roman" w:hAnsi="Times New Roman" w:cs="Times New Roman"/>
                          <w:b/>
                          <w:bCs/>
                          <w:color w:val="000000" w:themeColor="text1"/>
                          <w:kern w:val="24"/>
                          <w:sz w:val="18"/>
                          <w:szCs w:val="18"/>
                        </w:rPr>
                        <w:t xml:space="preserve">: </w:t>
                      </w:r>
                      <w:r>
                        <w:rPr>
                          <w:rFonts w:ascii="Times New Roman" w:hAnsi="Times New Roman" w:cs="Times New Roman"/>
                          <w:b/>
                          <w:bCs/>
                          <w:color w:val="000000" w:themeColor="text1"/>
                          <w:kern w:val="24"/>
                          <w:sz w:val="18"/>
                          <w:szCs w:val="18"/>
                        </w:rPr>
                        <w:t xml:space="preserve">Post-operative RVG </w:t>
                      </w:r>
                    </w:p>
                  </w:txbxContent>
                </v:textbox>
                <w10:wrap anchorx="margin"/>
              </v:shape>
            </w:pict>
          </mc:Fallback>
        </mc:AlternateContent>
      </w:r>
    </w:p>
    <w:p w14:paraId="24AE4894" w14:textId="77777777" w:rsidR="004C6EF3" w:rsidRDefault="004C6EF3" w:rsidP="009B43F5">
      <w:pPr>
        <w:jc w:val="both"/>
        <w:rPr>
          <w:rFonts w:ascii="Times New Roman" w:hAnsi="Times New Roman" w:cs="Times New Roman"/>
          <w:noProof/>
          <w:sz w:val="24"/>
          <w:szCs w:val="24"/>
        </w:rPr>
      </w:pPr>
    </w:p>
    <w:p w14:paraId="094695C0" w14:textId="63A3F9AD" w:rsidR="004F33D2" w:rsidRPr="004F33D2" w:rsidRDefault="004F33D2" w:rsidP="009B43F5">
      <w:pPr>
        <w:jc w:val="both"/>
        <w:rPr>
          <w:rFonts w:ascii="Times New Roman" w:hAnsi="Times New Roman" w:cs="Times New Roman"/>
          <w:noProof/>
          <w:sz w:val="24"/>
          <w:szCs w:val="24"/>
        </w:rPr>
      </w:pPr>
      <w:r w:rsidRPr="004F33D2">
        <w:rPr>
          <w:rFonts w:ascii="Times New Roman" w:hAnsi="Times New Roman" w:cs="Times New Roman"/>
          <w:noProof/>
          <w:sz w:val="24"/>
          <w:szCs w:val="24"/>
        </w:rPr>
        <w:t>In teeth with a short root trunk, the furcation area</w:t>
      </w:r>
      <w:r>
        <w:rPr>
          <w:rFonts w:ascii="Times New Roman" w:hAnsi="Times New Roman" w:cs="Times New Roman"/>
          <w:noProof/>
          <w:sz w:val="24"/>
          <w:szCs w:val="24"/>
        </w:rPr>
        <w:t xml:space="preserve"> </w:t>
      </w:r>
      <w:r w:rsidRPr="004F33D2">
        <w:rPr>
          <w:rFonts w:ascii="Times New Roman" w:hAnsi="Times New Roman" w:cs="Times New Roman"/>
          <w:noProof/>
          <w:sz w:val="24"/>
          <w:szCs w:val="24"/>
        </w:rPr>
        <w:t>become exposed early in the course of periodontal disease, even with limited attachment loss.</w:t>
      </w:r>
    </w:p>
    <w:p w14:paraId="73EBA443" w14:textId="77777777" w:rsidR="004F33D2" w:rsidRPr="004F33D2" w:rsidRDefault="004F33D2" w:rsidP="009B43F5">
      <w:pPr>
        <w:jc w:val="both"/>
        <w:rPr>
          <w:rFonts w:ascii="Times New Roman" w:hAnsi="Times New Roman" w:cs="Times New Roman"/>
          <w:noProof/>
          <w:sz w:val="24"/>
          <w:szCs w:val="24"/>
        </w:rPr>
      </w:pPr>
      <w:r w:rsidRPr="004F33D2">
        <w:rPr>
          <w:rFonts w:ascii="Times New Roman" w:hAnsi="Times New Roman" w:cs="Times New Roman"/>
          <w:noProof/>
          <w:sz w:val="24"/>
          <w:szCs w:val="24"/>
        </w:rPr>
        <w:t>In the present case, the short root trunk allowed periodontal inflammation and plaque accumulation to rapidly extend into the furcation region. This resulted in:</w:t>
      </w:r>
    </w:p>
    <w:p w14:paraId="3209A36A" w14:textId="77777777" w:rsidR="004F33D2" w:rsidRPr="004F33D2" w:rsidRDefault="004F33D2" w:rsidP="009B43F5">
      <w:pPr>
        <w:pStyle w:val="ListParagraph"/>
        <w:numPr>
          <w:ilvl w:val="0"/>
          <w:numId w:val="18"/>
        </w:numPr>
        <w:jc w:val="both"/>
        <w:rPr>
          <w:rFonts w:ascii="Times New Roman" w:hAnsi="Times New Roman" w:cs="Times New Roman"/>
          <w:noProof/>
          <w:sz w:val="24"/>
          <w:szCs w:val="24"/>
        </w:rPr>
      </w:pPr>
      <w:r w:rsidRPr="004F33D2">
        <w:rPr>
          <w:rFonts w:ascii="Times New Roman" w:hAnsi="Times New Roman" w:cs="Times New Roman"/>
          <w:noProof/>
          <w:sz w:val="24"/>
          <w:szCs w:val="24"/>
        </w:rPr>
        <w:t>Early interradicular bone loss</w:t>
      </w:r>
    </w:p>
    <w:p w14:paraId="36CEE3C3" w14:textId="77777777" w:rsidR="004F33D2" w:rsidRPr="004F33D2" w:rsidRDefault="004F33D2" w:rsidP="009B43F5">
      <w:pPr>
        <w:numPr>
          <w:ilvl w:val="0"/>
          <w:numId w:val="17"/>
        </w:numPr>
        <w:jc w:val="both"/>
        <w:rPr>
          <w:rFonts w:ascii="Times New Roman" w:hAnsi="Times New Roman" w:cs="Times New Roman"/>
          <w:noProof/>
          <w:sz w:val="24"/>
          <w:szCs w:val="24"/>
        </w:rPr>
      </w:pPr>
      <w:r w:rsidRPr="004F33D2">
        <w:rPr>
          <w:rFonts w:ascii="Times New Roman" w:hAnsi="Times New Roman" w:cs="Times New Roman"/>
          <w:noProof/>
          <w:sz w:val="24"/>
          <w:szCs w:val="24"/>
        </w:rPr>
        <w:t>Difficulty in effective plaque control</w:t>
      </w:r>
    </w:p>
    <w:p w14:paraId="3A0489E8" w14:textId="77777777" w:rsidR="004F33D2" w:rsidRPr="004F33D2" w:rsidRDefault="004F33D2" w:rsidP="009B43F5">
      <w:pPr>
        <w:numPr>
          <w:ilvl w:val="0"/>
          <w:numId w:val="17"/>
        </w:numPr>
        <w:jc w:val="both"/>
        <w:rPr>
          <w:rFonts w:ascii="Times New Roman" w:hAnsi="Times New Roman" w:cs="Times New Roman"/>
          <w:noProof/>
          <w:sz w:val="24"/>
          <w:szCs w:val="24"/>
        </w:rPr>
      </w:pPr>
      <w:r w:rsidRPr="004F33D2">
        <w:rPr>
          <w:rFonts w:ascii="Times New Roman" w:hAnsi="Times New Roman" w:cs="Times New Roman"/>
          <w:noProof/>
          <w:sz w:val="24"/>
          <w:szCs w:val="24"/>
        </w:rPr>
        <w:lastRenderedPageBreak/>
        <w:t>Rapid progression of periodontal destruction</w:t>
      </w:r>
    </w:p>
    <w:p w14:paraId="5B2B497E" w14:textId="77777777" w:rsidR="004F33D2" w:rsidRPr="004F33D2" w:rsidRDefault="004F33D2" w:rsidP="009B43F5">
      <w:pPr>
        <w:numPr>
          <w:ilvl w:val="0"/>
          <w:numId w:val="17"/>
        </w:numPr>
        <w:jc w:val="both"/>
        <w:rPr>
          <w:rFonts w:ascii="Times New Roman" w:hAnsi="Times New Roman" w:cs="Times New Roman"/>
          <w:noProof/>
          <w:sz w:val="24"/>
          <w:szCs w:val="24"/>
        </w:rPr>
      </w:pPr>
      <w:r w:rsidRPr="004F33D2">
        <w:rPr>
          <w:rFonts w:ascii="Times New Roman" w:hAnsi="Times New Roman" w:cs="Times New Roman"/>
          <w:noProof/>
          <w:sz w:val="24"/>
          <w:szCs w:val="24"/>
        </w:rPr>
        <w:t>Formation of a sinus tract despite recent endodontic therapy</w:t>
      </w:r>
    </w:p>
    <w:p w14:paraId="38DC9F6C" w14:textId="0D2604C5" w:rsidR="0008013A" w:rsidRDefault="0008013A" w:rsidP="009B43F5">
      <w:pPr>
        <w:jc w:val="both"/>
        <w:rPr>
          <w:noProof/>
        </w:rPr>
      </w:pPr>
    </w:p>
    <w:p w14:paraId="6E677F07" w14:textId="4B626459" w:rsidR="006C1611" w:rsidRPr="00E973D9" w:rsidRDefault="00E973D9" w:rsidP="009B43F5">
      <w:pPr>
        <w:jc w:val="both"/>
        <w:rPr>
          <w:rFonts w:ascii="Times New Roman" w:hAnsi="Times New Roman" w:cs="Times New Roman"/>
          <w:b/>
          <w:bCs/>
          <w:sz w:val="24"/>
          <w:szCs w:val="24"/>
          <w:u w:val="single"/>
        </w:rPr>
      </w:pPr>
      <w:r w:rsidRPr="00E973D9">
        <w:rPr>
          <w:rFonts w:ascii="Times New Roman" w:hAnsi="Times New Roman" w:cs="Times New Roman"/>
          <w:b/>
          <w:bCs/>
          <w:sz w:val="24"/>
          <w:szCs w:val="24"/>
          <w:u w:val="single"/>
        </w:rPr>
        <w:t>DISCUSSION</w:t>
      </w:r>
    </w:p>
    <w:p w14:paraId="145A6933" w14:textId="3F23F96C" w:rsidR="0042191A" w:rsidRDefault="0042191A" w:rsidP="009B43F5">
      <w:pPr>
        <w:jc w:val="both"/>
        <w:rPr>
          <w:rFonts w:ascii="Times New Roman" w:hAnsi="Times New Roman" w:cs="Times New Roman"/>
          <w:sz w:val="24"/>
          <w:szCs w:val="24"/>
        </w:rPr>
      </w:pPr>
      <w:r w:rsidRPr="0042191A">
        <w:rPr>
          <w:rFonts w:ascii="Times New Roman" w:hAnsi="Times New Roman" w:cs="Times New Roman"/>
          <w:sz w:val="24"/>
          <w:szCs w:val="24"/>
        </w:rPr>
        <w:t>Root morphology has a significant impact on the onset, progression, and treatment outcomes of periodontal disease, especially in molar teeth where root trunk length and root configuration determine the susceptibility to furcation involvement.</w:t>
      </w:r>
    </w:p>
    <w:p w14:paraId="48DBA2C7" w14:textId="2D663FAC" w:rsidR="0042191A" w:rsidRDefault="007D19B6" w:rsidP="009B43F5">
      <w:pPr>
        <w:jc w:val="both"/>
        <w:rPr>
          <w:rFonts w:ascii="Times New Roman" w:hAnsi="Times New Roman" w:cs="Times New Roman"/>
          <w:sz w:val="24"/>
          <w:szCs w:val="24"/>
        </w:rPr>
      </w:pPr>
      <w:r w:rsidRPr="0071679C">
        <w:rPr>
          <w:rFonts w:ascii="Times New Roman" w:hAnsi="Times New Roman" w:cs="Times New Roman"/>
          <w:i/>
          <w:iCs/>
          <w:sz w:val="24"/>
          <w:szCs w:val="24"/>
        </w:rPr>
        <w:t>Reem Dababneh et al</w:t>
      </w:r>
      <w:r w:rsidRPr="007D19B6">
        <w:rPr>
          <w:rFonts w:ascii="Times New Roman" w:hAnsi="Times New Roman" w:cs="Times New Roman"/>
          <w:sz w:val="24"/>
          <w:szCs w:val="24"/>
        </w:rPr>
        <w:t>.</w:t>
      </w:r>
      <w:r w:rsidR="00637526">
        <w:rPr>
          <w:rFonts w:ascii="Times New Roman" w:hAnsi="Times New Roman" w:cs="Times New Roman"/>
          <w:sz w:val="24"/>
          <w:szCs w:val="24"/>
          <w:vertAlign w:val="superscript"/>
        </w:rPr>
        <w:t>12</w:t>
      </w:r>
      <w:r w:rsidRPr="007D19B6">
        <w:rPr>
          <w:rFonts w:ascii="Times New Roman" w:hAnsi="Times New Roman" w:cs="Times New Roman"/>
          <w:sz w:val="24"/>
          <w:szCs w:val="24"/>
        </w:rPr>
        <w:t xml:space="preserve"> </w:t>
      </w:r>
      <w:r w:rsidR="00C53ADD" w:rsidRPr="00C53ADD">
        <w:rPr>
          <w:rFonts w:ascii="Times New Roman" w:hAnsi="Times New Roman" w:cs="Times New Roman"/>
          <w:sz w:val="24"/>
          <w:szCs w:val="24"/>
        </w:rPr>
        <w:t>reported that,</w:t>
      </w:r>
      <w:r w:rsidR="00C53ADD">
        <w:rPr>
          <w:rFonts w:ascii="Times New Roman" w:hAnsi="Times New Roman" w:cs="Times New Roman"/>
          <w:b/>
          <w:bCs/>
          <w:i/>
          <w:iCs/>
          <w:sz w:val="24"/>
          <w:szCs w:val="24"/>
        </w:rPr>
        <w:t xml:space="preserve"> </w:t>
      </w:r>
      <w:r w:rsidR="00C53ADD">
        <w:rPr>
          <w:rFonts w:ascii="Times New Roman" w:hAnsi="Times New Roman" w:cs="Times New Roman"/>
          <w:sz w:val="24"/>
          <w:szCs w:val="24"/>
        </w:rPr>
        <w:t>t</w:t>
      </w:r>
      <w:r w:rsidR="0042191A" w:rsidRPr="007D19B6">
        <w:rPr>
          <w:rFonts w:ascii="Times New Roman" w:hAnsi="Times New Roman" w:cs="Times New Roman"/>
          <w:sz w:val="24"/>
          <w:szCs w:val="24"/>
        </w:rPr>
        <w:t xml:space="preserve">he average root lengths of maxillary and mandibular first molars have been reported as 12.6 mm and 13.7 mm, with maxillary </w:t>
      </w:r>
      <w:proofErr w:type="spellStart"/>
      <w:r w:rsidR="0042191A" w:rsidRPr="007D19B6">
        <w:rPr>
          <w:rFonts w:ascii="Times New Roman" w:hAnsi="Times New Roman" w:cs="Times New Roman"/>
          <w:sz w:val="24"/>
          <w:szCs w:val="24"/>
        </w:rPr>
        <w:t>mesiobuccal</w:t>
      </w:r>
      <w:proofErr w:type="spellEnd"/>
      <w:r w:rsidR="0042191A" w:rsidRPr="007D19B6">
        <w:rPr>
          <w:rFonts w:ascii="Times New Roman" w:hAnsi="Times New Roman" w:cs="Times New Roman"/>
          <w:sz w:val="24"/>
          <w:szCs w:val="24"/>
        </w:rPr>
        <w:t xml:space="preserve"> and palatal roots being longer than distobuccal roots, while root trunk heights may extend up to 7.8 mm in maxillary and 6.6 mm in mandibular molars</w:t>
      </w:r>
      <w:r w:rsidR="00EF2D44">
        <w:rPr>
          <w:rFonts w:ascii="Times New Roman" w:hAnsi="Times New Roman" w:cs="Times New Roman"/>
          <w:sz w:val="24"/>
          <w:szCs w:val="24"/>
        </w:rPr>
        <w:t>.</w:t>
      </w:r>
      <w:r w:rsidR="005622A1">
        <w:rPr>
          <w:rFonts w:ascii="Times New Roman" w:hAnsi="Times New Roman" w:cs="Times New Roman"/>
          <w:sz w:val="24"/>
          <w:szCs w:val="24"/>
        </w:rPr>
        <w:t xml:space="preserve"> </w:t>
      </w:r>
      <w:r w:rsidR="0042191A" w:rsidRPr="0042191A">
        <w:rPr>
          <w:rFonts w:ascii="Times New Roman" w:hAnsi="Times New Roman" w:cs="Times New Roman"/>
          <w:sz w:val="24"/>
          <w:szCs w:val="24"/>
        </w:rPr>
        <w:t>Teeth with long root trunks and short roots demonstrate delayed clinical detection of furcation involvement but experience greater periodontal destruction once furcal invasion occurs, making them poor candidates for root resection procedures</w:t>
      </w:r>
      <w:r w:rsidR="0071679C" w:rsidRPr="0008492D">
        <w:rPr>
          <w:rFonts w:ascii="Times New Roman" w:hAnsi="Times New Roman" w:cs="Times New Roman"/>
          <w:sz w:val="24"/>
          <w:szCs w:val="24"/>
          <w:vertAlign w:val="superscript"/>
        </w:rPr>
        <w:t>11</w:t>
      </w:r>
      <w:r w:rsidR="0042191A" w:rsidRPr="0042191A">
        <w:rPr>
          <w:rFonts w:ascii="Times New Roman" w:hAnsi="Times New Roman" w:cs="Times New Roman"/>
          <w:sz w:val="24"/>
          <w:szCs w:val="24"/>
        </w:rPr>
        <w:t xml:space="preserve">. </w:t>
      </w:r>
    </w:p>
    <w:p w14:paraId="0C3FE6CC" w14:textId="77777777" w:rsidR="005622A1" w:rsidRDefault="0042191A" w:rsidP="009B43F5">
      <w:pPr>
        <w:jc w:val="both"/>
        <w:rPr>
          <w:rFonts w:ascii="Times New Roman" w:hAnsi="Times New Roman" w:cs="Times New Roman"/>
          <w:sz w:val="24"/>
          <w:szCs w:val="24"/>
        </w:rPr>
      </w:pPr>
      <w:r w:rsidRPr="0042191A">
        <w:rPr>
          <w:rFonts w:ascii="Times New Roman" w:hAnsi="Times New Roman" w:cs="Times New Roman"/>
          <w:sz w:val="24"/>
          <w:szCs w:val="24"/>
        </w:rPr>
        <w:t>Additionally, long root trunks combined with wide furcation entrances and high-positioned furcation forni</w:t>
      </w:r>
      <w:r w:rsidR="007D19B6">
        <w:rPr>
          <w:rFonts w:ascii="Times New Roman" w:hAnsi="Times New Roman" w:cs="Times New Roman"/>
          <w:sz w:val="24"/>
          <w:szCs w:val="24"/>
        </w:rPr>
        <w:t>x</w:t>
      </w:r>
      <w:r w:rsidRPr="0042191A">
        <w:rPr>
          <w:rFonts w:ascii="Times New Roman" w:hAnsi="Times New Roman" w:cs="Times New Roman"/>
          <w:sz w:val="24"/>
          <w:szCs w:val="24"/>
        </w:rPr>
        <w:t xml:space="preserve"> have been associated with reduced success of periodontal therapy due to challenges in achieving complete debridement in these areas</w:t>
      </w:r>
      <w:r w:rsidR="005622A1">
        <w:rPr>
          <w:rFonts w:ascii="Times New Roman" w:hAnsi="Times New Roman" w:cs="Times New Roman"/>
          <w:sz w:val="24"/>
          <w:szCs w:val="24"/>
          <w:vertAlign w:val="superscript"/>
        </w:rPr>
        <w:t>13</w:t>
      </w:r>
      <w:r w:rsidRPr="0042191A">
        <w:rPr>
          <w:rFonts w:ascii="Times New Roman" w:hAnsi="Times New Roman" w:cs="Times New Roman"/>
          <w:sz w:val="24"/>
          <w:szCs w:val="24"/>
        </w:rPr>
        <w:t>.</w:t>
      </w:r>
      <w:r w:rsidR="007D19B6" w:rsidRPr="007D19B6">
        <w:rPr>
          <w:rFonts w:ascii="Times New Roman" w:hAnsi="Times New Roman" w:cs="Times New Roman"/>
          <w:sz w:val="24"/>
          <w:szCs w:val="24"/>
        </w:rPr>
        <w:t xml:space="preserve"> </w:t>
      </w:r>
      <w:r w:rsidR="007D19B6">
        <w:rPr>
          <w:rFonts w:ascii="Times New Roman" w:hAnsi="Times New Roman" w:cs="Times New Roman"/>
          <w:sz w:val="24"/>
          <w:szCs w:val="24"/>
        </w:rPr>
        <w:t xml:space="preserve">According to </w:t>
      </w:r>
      <w:r w:rsidR="007D19B6" w:rsidRPr="0071679C">
        <w:rPr>
          <w:rFonts w:ascii="Times New Roman" w:hAnsi="Times New Roman" w:cs="Times New Roman"/>
          <w:i/>
          <w:iCs/>
          <w:sz w:val="24"/>
          <w:szCs w:val="24"/>
        </w:rPr>
        <w:t>McClain &amp; Schallhorn</w:t>
      </w:r>
      <w:r w:rsidR="005622A1">
        <w:rPr>
          <w:rFonts w:ascii="Times New Roman" w:hAnsi="Times New Roman" w:cs="Times New Roman"/>
          <w:sz w:val="24"/>
          <w:szCs w:val="24"/>
          <w:vertAlign w:val="superscript"/>
        </w:rPr>
        <w:t>14</w:t>
      </w:r>
      <w:r w:rsidR="007D19B6">
        <w:rPr>
          <w:rFonts w:ascii="Times New Roman" w:hAnsi="Times New Roman" w:cs="Times New Roman"/>
          <w:sz w:val="24"/>
          <w:szCs w:val="24"/>
        </w:rPr>
        <w:t xml:space="preserve">, </w:t>
      </w:r>
      <w:r w:rsidRPr="0042191A">
        <w:rPr>
          <w:rFonts w:ascii="Times New Roman" w:hAnsi="Times New Roman" w:cs="Times New Roman"/>
          <w:sz w:val="24"/>
          <w:szCs w:val="24"/>
        </w:rPr>
        <w:t xml:space="preserve">teeth with short root trunks become vulnerable to early furcation involvement; however, they tend to show better post-treatment prognosis since the extent of periodontal destruction required for furcation exposure is comparatively less. </w:t>
      </w:r>
    </w:p>
    <w:p w14:paraId="07252AA1" w14:textId="2497AA9B" w:rsidR="007D19B6" w:rsidRPr="005622A1" w:rsidRDefault="0042191A" w:rsidP="009B43F5">
      <w:pPr>
        <w:jc w:val="both"/>
        <w:rPr>
          <w:rFonts w:ascii="Times New Roman" w:hAnsi="Times New Roman" w:cs="Times New Roman"/>
          <w:sz w:val="24"/>
          <w:szCs w:val="24"/>
        </w:rPr>
      </w:pPr>
      <w:r w:rsidRPr="00C53ADD">
        <w:rPr>
          <w:rFonts w:ascii="Times New Roman" w:hAnsi="Times New Roman" w:cs="Times New Roman"/>
          <w:sz w:val="24"/>
          <w:szCs w:val="24"/>
        </w:rPr>
        <w:t>Beyond trunk length alone, the presence of developmental grooves and root surface concavities significantly influences plaque retention and treatment predictability, particularly in regenerative procedures where anatomical irregularities can compromise outcomes even in teeth with short trunk morphology</w:t>
      </w:r>
      <w:r w:rsidR="005622A1">
        <w:rPr>
          <w:rFonts w:ascii="Times New Roman" w:hAnsi="Times New Roman" w:cs="Times New Roman"/>
          <w:sz w:val="24"/>
          <w:szCs w:val="24"/>
          <w:vertAlign w:val="superscript"/>
        </w:rPr>
        <w:t>15</w:t>
      </w:r>
      <w:r w:rsidRPr="00C53ADD">
        <w:rPr>
          <w:rFonts w:ascii="Times New Roman" w:hAnsi="Times New Roman" w:cs="Times New Roman"/>
          <w:sz w:val="24"/>
          <w:szCs w:val="24"/>
        </w:rPr>
        <w:t>.</w:t>
      </w:r>
      <w:r w:rsidR="005622A1">
        <w:rPr>
          <w:rFonts w:ascii="Times New Roman" w:hAnsi="Times New Roman" w:cs="Times New Roman"/>
          <w:sz w:val="24"/>
          <w:szCs w:val="24"/>
        </w:rPr>
        <w:t xml:space="preserve"> </w:t>
      </w:r>
      <w:r w:rsidR="007D19B6" w:rsidRPr="007D19B6">
        <w:rPr>
          <w:rFonts w:ascii="Times New Roman" w:hAnsi="Times New Roman" w:cs="Times New Roman"/>
          <w:i/>
          <w:iCs/>
          <w:sz w:val="24"/>
          <w:szCs w:val="24"/>
          <w:lang w:val="en-US"/>
        </w:rPr>
        <w:t>Lu et al.</w:t>
      </w:r>
      <w:r w:rsidR="005622A1">
        <w:rPr>
          <w:rFonts w:ascii="Times New Roman" w:hAnsi="Times New Roman" w:cs="Times New Roman"/>
          <w:i/>
          <w:iCs/>
          <w:sz w:val="24"/>
          <w:szCs w:val="24"/>
          <w:vertAlign w:val="superscript"/>
          <w:lang w:val="en-US"/>
        </w:rPr>
        <w:t>16</w:t>
      </w:r>
      <w:r w:rsidR="007D19B6" w:rsidRPr="007D19B6">
        <w:rPr>
          <w:rFonts w:ascii="Times New Roman" w:hAnsi="Times New Roman" w:cs="Times New Roman"/>
          <w:i/>
          <w:iCs/>
          <w:sz w:val="24"/>
          <w:szCs w:val="24"/>
          <w:lang w:val="en-US"/>
        </w:rPr>
        <w:t xml:space="preserve"> </w:t>
      </w:r>
      <w:r w:rsidR="007D19B6" w:rsidRPr="007D19B6">
        <w:rPr>
          <w:rFonts w:ascii="Times New Roman" w:hAnsi="Times New Roman" w:cs="Times New Roman"/>
          <w:sz w:val="24"/>
          <w:szCs w:val="24"/>
          <w:lang w:val="en-US"/>
        </w:rPr>
        <w:t>Reported that 94% of the furcation possessed variant depth of developmental concavities on the root trunks.</w:t>
      </w:r>
      <w:r w:rsidR="007D19B6" w:rsidRPr="00C53ADD">
        <w:rPr>
          <w:rFonts w:ascii="Times New Roman" w:hAnsi="Times New Roman" w:cs="Times New Roman"/>
          <w:sz w:val="24"/>
          <w:szCs w:val="24"/>
        </w:rPr>
        <w:t xml:space="preserve"> </w:t>
      </w:r>
      <w:r w:rsidR="007D19B6" w:rsidRPr="007D19B6">
        <w:rPr>
          <w:rFonts w:ascii="Times New Roman" w:hAnsi="Times New Roman" w:cs="Times New Roman"/>
          <w:sz w:val="24"/>
          <w:szCs w:val="24"/>
          <w:lang w:val="en-US"/>
        </w:rPr>
        <w:t>These superficial irregularities at the entrances of furcation</w:t>
      </w:r>
      <w:r w:rsidR="00447D28">
        <w:rPr>
          <w:rFonts w:ascii="Times New Roman" w:hAnsi="Times New Roman" w:cs="Times New Roman"/>
          <w:sz w:val="24"/>
          <w:szCs w:val="24"/>
          <w:lang w:val="en-US"/>
        </w:rPr>
        <w:t xml:space="preserve"> </w:t>
      </w:r>
      <w:r w:rsidR="007D19B6" w:rsidRPr="007D19B6">
        <w:rPr>
          <w:rFonts w:ascii="Times New Roman" w:hAnsi="Times New Roman" w:cs="Times New Roman"/>
          <w:sz w:val="24"/>
          <w:szCs w:val="24"/>
          <w:lang w:val="en-US"/>
        </w:rPr>
        <w:t>may prevent complete adaptation of the coronal microstructure of the membrane along their root surfaces, so they suggested that subgingival application of guided tissue membranes 1-2 mm below CEJ cannot ensure complete adaptation of furcation defects with their coronal microstructures in the majority of molars</w:t>
      </w:r>
    </w:p>
    <w:p w14:paraId="06A75BC7" w14:textId="37EF4C91" w:rsidR="005622A1" w:rsidRDefault="000B43C3" w:rsidP="009B43F5">
      <w:pPr>
        <w:jc w:val="both"/>
        <w:rPr>
          <w:rFonts w:ascii="Times New Roman" w:hAnsi="Times New Roman" w:cs="Times New Roman"/>
          <w:sz w:val="24"/>
          <w:szCs w:val="24"/>
        </w:rPr>
      </w:pPr>
      <w:r w:rsidRPr="0071679C">
        <w:rPr>
          <w:rFonts w:ascii="Times New Roman" w:hAnsi="Times New Roman" w:cs="Times New Roman"/>
          <w:i/>
          <w:iCs/>
          <w:sz w:val="24"/>
          <w:szCs w:val="24"/>
        </w:rPr>
        <w:t>Joseph</w:t>
      </w:r>
      <w:r w:rsidR="005622A1" w:rsidRPr="0071679C">
        <w:rPr>
          <w:rFonts w:ascii="Times New Roman" w:hAnsi="Times New Roman" w:cs="Times New Roman"/>
          <w:i/>
          <w:iCs/>
          <w:sz w:val="24"/>
          <w:szCs w:val="24"/>
        </w:rPr>
        <w:t xml:space="preserve"> et al.</w:t>
      </w:r>
      <w:r w:rsidR="005622A1">
        <w:rPr>
          <w:rFonts w:ascii="Times New Roman" w:hAnsi="Times New Roman" w:cs="Times New Roman"/>
          <w:sz w:val="24"/>
          <w:szCs w:val="24"/>
          <w:vertAlign w:val="superscript"/>
        </w:rPr>
        <w:t>17</w:t>
      </w:r>
      <w:r w:rsidR="005622A1">
        <w:rPr>
          <w:rFonts w:ascii="Times New Roman" w:hAnsi="Times New Roman" w:cs="Times New Roman"/>
          <w:sz w:val="24"/>
          <w:szCs w:val="24"/>
        </w:rPr>
        <w:t xml:space="preserve"> </w:t>
      </w:r>
      <w:r w:rsidRPr="00C53ADD">
        <w:rPr>
          <w:rFonts w:ascii="Times New Roman" w:hAnsi="Times New Roman" w:cs="Times New Roman"/>
          <w:sz w:val="24"/>
          <w:szCs w:val="24"/>
        </w:rPr>
        <w:t>reported that furcation involvement in maxillary first premolars is uncommon but clinically significant because a substantial proportion of these teeth exhibit bifurcated roots. Due to this relative rarity, furcation involvement in premolars is often overlooked, resulting in delayed diagnosis and progression of periodontal destruction, as seen in the present case.</w:t>
      </w:r>
      <w:r w:rsidR="005622A1">
        <w:rPr>
          <w:rFonts w:ascii="Times New Roman" w:hAnsi="Times New Roman" w:cs="Times New Roman"/>
          <w:sz w:val="24"/>
          <w:szCs w:val="24"/>
        </w:rPr>
        <w:t xml:space="preserve"> Whereas </w:t>
      </w:r>
      <w:r w:rsidRPr="0071679C">
        <w:rPr>
          <w:rFonts w:ascii="Times New Roman" w:hAnsi="Times New Roman" w:cs="Times New Roman"/>
          <w:i/>
          <w:iCs/>
          <w:sz w:val="24"/>
          <w:szCs w:val="24"/>
        </w:rPr>
        <w:t>Chen et al</w:t>
      </w:r>
      <w:r w:rsidRPr="00C53ADD">
        <w:rPr>
          <w:rFonts w:ascii="Times New Roman" w:hAnsi="Times New Roman" w:cs="Times New Roman"/>
          <w:sz w:val="24"/>
          <w:szCs w:val="24"/>
        </w:rPr>
        <w:t>.</w:t>
      </w:r>
      <w:r w:rsidR="005622A1">
        <w:rPr>
          <w:rFonts w:ascii="Times New Roman" w:hAnsi="Times New Roman" w:cs="Times New Roman"/>
          <w:sz w:val="24"/>
          <w:szCs w:val="24"/>
          <w:vertAlign w:val="superscript"/>
        </w:rPr>
        <w:t>18</w:t>
      </w:r>
      <w:r w:rsidRPr="00C53ADD">
        <w:rPr>
          <w:rFonts w:ascii="Times New Roman" w:hAnsi="Times New Roman" w:cs="Times New Roman"/>
          <w:sz w:val="24"/>
          <w:szCs w:val="24"/>
        </w:rPr>
        <w:t xml:space="preserve"> demonstrated that mesial root concavities of maxillary first premolars are significantly associated with increased periodontal inflammation and alveolar bone loss. Such concavities act as plaque-retentive areas, accelerating periodontal destruction and contributing to furcation involvement, findings that correlate well with the clinical presentation in the present case.</w:t>
      </w:r>
      <w:r w:rsidR="005622A1">
        <w:rPr>
          <w:rFonts w:ascii="Times New Roman" w:hAnsi="Times New Roman" w:cs="Times New Roman"/>
          <w:sz w:val="24"/>
          <w:szCs w:val="24"/>
        </w:rPr>
        <w:t xml:space="preserve"> </w:t>
      </w:r>
    </w:p>
    <w:p w14:paraId="3C1D9325" w14:textId="5F0C5323" w:rsidR="00C53ADD" w:rsidRPr="00C53ADD" w:rsidRDefault="000B43C3" w:rsidP="009B43F5">
      <w:pPr>
        <w:jc w:val="both"/>
        <w:rPr>
          <w:rFonts w:ascii="Times New Roman" w:hAnsi="Times New Roman" w:cs="Times New Roman"/>
          <w:sz w:val="24"/>
          <w:szCs w:val="24"/>
        </w:rPr>
      </w:pPr>
      <w:r w:rsidRPr="0071679C">
        <w:rPr>
          <w:rFonts w:ascii="Times New Roman" w:hAnsi="Times New Roman" w:cs="Times New Roman"/>
          <w:i/>
          <w:iCs/>
          <w:sz w:val="24"/>
          <w:szCs w:val="24"/>
        </w:rPr>
        <w:t>Takei and Han</w:t>
      </w:r>
      <w:r w:rsidR="005622A1" w:rsidRPr="0071679C">
        <w:rPr>
          <w:rFonts w:ascii="Times New Roman" w:hAnsi="Times New Roman" w:cs="Times New Roman"/>
          <w:i/>
          <w:iCs/>
          <w:sz w:val="24"/>
          <w:szCs w:val="24"/>
        </w:rPr>
        <w:t xml:space="preserve"> et al.</w:t>
      </w:r>
      <w:r w:rsidR="005622A1">
        <w:rPr>
          <w:rFonts w:ascii="Times New Roman" w:hAnsi="Times New Roman" w:cs="Times New Roman"/>
          <w:sz w:val="24"/>
          <w:szCs w:val="24"/>
          <w:vertAlign w:val="superscript"/>
        </w:rPr>
        <w:t xml:space="preserve">19 </w:t>
      </w:r>
      <w:r w:rsidRPr="00C53ADD">
        <w:rPr>
          <w:rFonts w:ascii="Times New Roman" w:hAnsi="Times New Roman" w:cs="Times New Roman"/>
          <w:sz w:val="24"/>
          <w:szCs w:val="24"/>
        </w:rPr>
        <w:t>highlighted that root trunk length should be considered a key factor in treatment planning for furcation-involved teeth. Mandibular molars with short root trunks are often more amenable to open flap debridement and regenerative therapy, aligning with the treatment strategy employed in this case.</w:t>
      </w:r>
      <w:r w:rsidR="005622A1">
        <w:rPr>
          <w:rFonts w:ascii="Times New Roman" w:hAnsi="Times New Roman" w:cs="Times New Roman"/>
          <w:sz w:val="24"/>
          <w:szCs w:val="24"/>
        </w:rPr>
        <w:t xml:space="preserve"> </w:t>
      </w:r>
      <w:r w:rsidR="00C53ADD" w:rsidRPr="0071679C">
        <w:rPr>
          <w:rFonts w:ascii="Times New Roman" w:hAnsi="Times New Roman" w:cs="Times New Roman"/>
          <w:i/>
          <w:iCs/>
          <w:sz w:val="24"/>
          <w:szCs w:val="24"/>
        </w:rPr>
        <w:t>Bowers et al</w:t>
      </w:r>
      <w:r w:rsidR="00C53ADD" w:rsidRPr="00C53ADD">
        <w:rPr>
          <w:rFonts w:ascii="Times New Roman" w:hAnsi="Times New Roman" w:cs="Times New Roman"/>
          <w:sz w:val="24"/>
          <w:szCs w:val="24"/>
        </w:rPr>
        <w:t>.</w:t>
      </w:r>
      <w:r w:rsidR="0008492D">
        <w:rPr>
          <w:rFonts w:ascii="Times New Roman" w:hAnsi="Times New Roman" w:cs="Times New Roman"/>
          <w:sz w:val="24"/>
          <w:szCs w:val="24"/>
          <w:vertAlign w:val="superscript"/>
        </w:rPr>
        <w:t xml:space="preserve">5 </w:t>
      </w:r>
      <w:r w:rsidR="00C53ADD" w:rsidRPr="00C53ADD">
        <w:rPr>
          <w:rFonts w:ascii="Times New Roman" w:hAnsi="Times New Roman" w:cs="Times New Roman"/>
          <w:sz w:val="24"/>
          <w:szCs w:val="24"/>
        </w:rPr>
        <w:t xml:space="preserve">reported that Class II furcation defects, </w:t>
      </w:r>
      <w:r w:rsidR="00C53ADD" w:rsidRPr="00C53ADD">
        <w:rPr>
          <w:rFonts w:ascii="Times New Roman" w:hAnsi="Times New Roman" w:cs="Times New Roman"/>
          <w:sz w:val="24"/>
          <w:szCs w:val="24"/>
        </w:rPr>
        <w:lastRenderedPageBreak/>
        <w:t>commonly encountered in mandibular molars with short root trunks, show better regenerative potential compared to advanced furcation defects. This supports the treatment approach and outcome achieved in the present case.</w:t>
      </w:r>
    </w:p>
    <w:p w14:paraId="533472FA" w14:textId="2F2E21C0" w:rsidR="00C53ADD" w:rsidRPr="007D19B6" w:rsidRDefault="00C53ADD" w:rsidP="009B43F5">
      <w:pPr>
        <w:jc w:val="both"/>
        <w:rPr>
          <w:rFonts w:ascii="Times New Roman" w:hAnsi="Times New Roman" w:cs="Times New Roman"/>
          <w:sz w:val="24"/>
          <w:szCs w:val="24"/>
        </w:rPr>
      </w:pPr>
      <w:r w:rsidRPr="0071679C">
        <w:rPr>
          <w:rFonts w:ascii="Times New Roman" w:hAnsi="Times New Roman" w:cs="Times New Roman"/>
          <w:i/>
          <w:iCs/>
          <w:sz w:val="24"/>
          <w:szCs w:val="24"/>
        </w:rPr>
        <w:t xml:space="preserve">Newell </w:t>
      </w:r>
      <w:r w:rsidR="005622A1" w:rsidRPr="0071679C">
        <w:rPr>
          <w:rFonts w:ascii="Times New Roman" w:hAnsi="Times New Roman" w:cs="Times New Roman"/>
          <w:i/>
          <w:iCs/>
          <w:sz w:val="24"/>
          <w:szCs w:val="24"/>
        </w:rPr>
        <w:t>et al.</w:t>
      </w:r>
      <w:r w:rsidR="005622A1">
        <w:rPr>
          <w:rFonts w:ascii="Times New Roman" w:hAnsi="Times New Roman" w:cs="Times New Roman"/>
          <w:sz w:val="24"/>
          <w:szCs w:val="24"/>
          <w:vertAlign w:val="superscript"/>
        </w:rPr>
        <w:t>20</w:t>
      </w:r>
      <w:r w:rsidRPr="00C53ADD">
        <w:rPr>
          <w:rFonts w:ascii="Times New Roman" w:hAnsi="Times New Roman" w:cs="Times New Roman"/>
          <w:sz w:val="24"/>
          <w:szCs w:val="24"/>
        </w:rPr>
        <w:t xml:space="preserve"> emphasized that early detection of furcation involvement in mandibular molars can result in a more </w:t>
      </w:r>
      <w:proofErr w:type="spellStart"/>
      <w:r w:rsidRPr="00C53ADD">
        <w:rPr>
          <w:rFonts w:ascii="Times New Roman" w:hAnsi="Times New Roman" w:cs="Times New Roman"/>
          <w:sz w:val="24"/>
          <w:szCs w:val="24"/>
        </w:rPr>
        <w:t>favorable</w:t>
      </w:r>
      <w:proofErr w:type="spellEnd"/>
      <w:r w:rsidRPr="00C53ADD">
        <w:rPr>
          <w:rFonts w:ascii="Times New Roman" w:hAnsi="Times New Roman" w:cs="Times New Roman"/>
          <w:sz w:val="24"/>
          <w:szCs w:val="24"/>
        </w:rPr>
        <w:t xml:space="preserve"> prognosis, provided appropriate periodontal therapy is instituted. The early identification in the present case contributed to timely management and improved treatment predictability.</w:t>
      </w:r>
    </w:p>
    <w:p w14:paraId="380F3280" w14:textId="4552B9D8" w:rsidR="0042191A" w:rsidRPr="00C53ADD" w:rsidRDefault="0042191A" w:rsidP="009B43F5">
      <w:pPr>
        <w:jc w:val="both"/>
        <w:rPr>
          <w:rFonts w:ascii="Times New Roman" w:hAnsi="Times New Roman" w:cs="Times New Roman"/>
          <w:sz w:val="24"/>
          <w:szCs w:val="24"/>
        </w:rPr>
      </w:pPr>
      <w:r w:rsidRPr="00C53ADD">
        <w:rPr>
          <w:rFonts w:ascii="Times New Roman" w:hAnsi="Times New Roman" w:cs="Times New Roman"/>
          <w:sz w:val="24"/>
          <w:szCs w:val="24"/>
        </w:rPr>
        <w:t>Overall, these findings demonstrate that successful management of furcation-involved molars requires a comprehensive understanding of root trunk length, inter-root morphology, and surface characteristics to tailor periodontal treatment effectively.</w:t>
      </w:r>
    </w:p>
    <w:p w14:paraId="50056005" w14:textId="4888E99C" w:rsidR="006C1611" w:rsidRPr="00E973D9" w:rsidRDefault="00E973D9" w:rsidP="009B43F5">
      <w:pPr>
        <w:jc w:val="both"/>
        <w:rPr>
          <w:rFonts w:ascii="Times New Roman" w:hAnsi="Times New Roman" w:cs="Times New Roman"/>
          <w:b/>
          <w:bCs/>
          <w:sz w:val="24"/>
          <w:szCs w:val="24"/>
          <w:u w:val="single"/>
        </w:rPr>
      </w:pPr>
      <w:r w:rsidRPr="00E973D9">
        <w:rPr>
          <w:rFonts w:ascii="Times New Roman" w:hAnsi="Times New Roman" w:cs="Times New Roman"/>
          <w:b/>
          <w:bCs/>
          <w:sz w:val="24"/>
          <w:szCs w:val="24"/>
          <w:u w:val="single"/>
        </w:rPr>
        <w:t>CONCLUSION</w:t>
      </w:r>
    </w:p>
    <w:p w14:paraId="6636EADF" w14:textId="752D4053" w:rsidR="00ED285C" w:rsidRDefault="0008013A" w:rsidP="009B43F5">
      <w:pPr>
        <w:jc w:val="both"/>
        <w:rPr>
          <w:rFonts w:ascii="Times New Roman" w:hAnsi="Times New Roman" w:cs="Times New Roman"/>
          <w:sz w:val="24"/>
          <w:szCs w:val="24"/>
        </w:rPr>
      </w:pPr>
      <w:r w:rsidRPr="0008013A">
        <w:rPr>
          <w:rFonts w:ascii="Times New Roman" w:hAnsi="Times New Roman" w:cs="Times New Roman"/>
          <w:sz w:val="24"/>
          <w:szCs w:val="24"/>
        </w:rPr>
        <w:t>Root morphology is a decisive determinant of periodontal disease progression, diagnostic accuracy, and therapeutic success. Anatomical variations such as root trunk length, furcation anatomy, and root surface characteristics profoundly influence plaque retention and accessibility for periodontal instrumentation. Comprehensive evaluation of root morphology should form an integral part of periodontal diagnosis and treatment planning. An individualized, morphology-based approach enhances treatment outcomes and contributes to long-term tooth presentation.</w:t>
      </w:r>
    </w:p>
    <w:p w14:paraId="4DDECDA8" w14:textId="77777777" w:rsidR="00840839" w:rsidRPr="00840839" w:rsidRDefault="00840839" w:rsidP="00840839">
      <w:pPr>
        <w:spacing w:after="200" w:line="276" w:lineRule="auto"/>
        <w:rPr>
          <w:rFonts w:ascii="Calibri" w:eastAsia="Calibri" w:hAnsi="Calibri" w:cs="Times New Roman"/>
          <w:b/>
          <w:kern w:val="0"/>
          <w:sz w:val="28"/>
          <w:lang w:val="en-US"/>
          <w14:ligatures w14:val="none"/>
        </w:rPr>
      </w:pPr>
      <w:r w:rsidRPr="00840839">
        <w:rPr>
          <w:rFonts w:ascii="Calibri" w:eastAsia="Calibri" w:hAnsi="Calibri" w:cs="Times New Roman"/>
          <w:b/>
          <w:kern w:val="0"/>
          <w:sz w:val="28"/>
          <w:lang w:val="en-US"/>
          <w14:ligatures w14:val="none"/>
        </w:rPr>
        <w:t>Ethical Approval:</w:t>
      </w:r>
      <w:bookmarkStart w:id="0" w:name="_GoBack"/>
      <w:bookmarkEnd w:id="0"/>
    </w:p>
    <w:p w14:paraId="77847EBE" w14:textId="77777777" w:rsidR="00840839" w:rsidRPr="00840839" w:rsidRDefault="00840839" w:rsidP="00840839">
      <w:pPr>
        <w:spacing w:after="200" w:line="276" w:lineRule="auto"/>
        <w:rPr>
          <w:rFonts w:ascii="Calibri" w:eastAsia="Times New Roman" w:hAnsi="Calibri" w:cs="Times New Roman"/>
          <w:kern w:val="0"/>
          <w:lang w:val="en-US"/>
          <w14:ligatures w14:val="none"/>
        </w:rPr>
      </w:pPr>
    </w:p>
    <w:p w14:paraId="30FF41A0" w14:textId="77777777" w:rsidR="00840839" w:rsidRPr="00840839" w:rsidRDefault="00840839" w:rsidP="00840839">
      <w:pPr>
        <w:spacing w:after="200" w:line="276" w:lineRule="auto"/>
        <w:rPr>
          <w:rFonts w:ascii="Calibri" w:eastAsia="Times New Roman" w:hAnsi="Calibri" w:cs="Times New Roman"/>
          <w:kern w:val="0"/>
          <w:lang w:val="en-US"/>
          <w14:ligatures w14:val="none"/>
        </w:rPr>
      </w:pPr>
      <w:r w:rsidRPr="00840839">
        <w:rPr>
          <w:rFonts w:ascii="Calibri" w:eastAsia="Times New Roman" w:hAnsi="Calibri" w:cs="Times New Roman"/>
          <w:kern w:val="0"/>
          <w:lang w:val="en-US"/>
          <w14:ligatures w14:val="none"/>
        </w:rPr>
        <w:t>As per international standards or university standards written ethical approval has been collected and preserved by the author(s).</w:t>
      </w:r>
    </w:p>
    <w:p w14:paraId="64099EAB" w14:textId="60190353" w:rsidR="00130C98" w:rsidRDefault="00130C98" w:rsidP="009B43F5">
      <w:pPr>
        <w:jc w:val="both"/>
        <w:rPr>
          <w:rFonts w:ascii="Times New Roman" w:hAnsi="Times New Roman" w:cs="Times New Roman"/>
          <w:sz w:val="24"/>
          <w:szCs w:val="24"/>
        </w:rPr>
      </w:pPr>
    </w:p>
    <w:p w14:paraId="3AA174FF" w14:textId="5F123F6A" w:rsidR="00130C98" w:rsidRDefault="00130C98" w:rsidP="009B43F5">
      <w:pPr>
        <w:jc w:val="both"/>
        <w:rPr>
          <w:rFonts w:ascii="Times New Roman" w:hAnsi="Times New Roman" w:cs="Times New Roman"/>
          <w:sz w:val="24"/>
          <w:szCs w:val="24"/>
        </w:rPr>
      </w:pPr>
    </w:p>
    <w:p w14:paraId="5A17AB1C" w14:textId="590C36B3" w:rsidR="00130C98" w:rsidRDefault="00130C98" w:rsidP="009B43F5">
      <w:pPr>
        <w:jc w:val="both"/>
        <w:rPr>
          <w:rFonts w:ascii="Times New Roman" w:hAnsi="Times New Roman" w:cs="Times New Roman"/>
          <w:sz w:val="24"/>
          <w:szCs w:val="24"/>
        </w:rPr>
      </w:pPr>
    </w:p>
    <w:p w14:paraId="0ACC75A5" w14:textId="11431961" w:rsidR="00130C98" w:rsidRDefault="00873B81" w:rsidP="009B43F5">
      <w:pPr>
        <w:pStyle w:val="NoSpacing"/>
        <w:jc w:val="both"/>
        <w:rPr>
          <w:rFonts w:ascii="Times New Roman" w:hAnsi="Times New Roman" w:cs="Times New Roman"/>
          <w:sz w:val="24"/>
          <w:szCs w:val="24"/>
        </w:rPr>
      </w:pPr>
      <w:bookmarkStart w:id="1" w:name="_Hlk198031404"/>
      <w:r w:rsidRPr="00873B81">
        <w:rPr>
          <w:rFonts w:ascii="Times New Roman" w:hAnsi="Times New Roman" w:cs="Times New Roman"/>
          <w:sz w:val="24"/>
          <w:szCs w:val="24"/>
        </w:rPr>
        <w:t>Author</w:t>
      </w:r>
      <w:r w:rsidRPr="00873B81">
        <w:rPr>
          <w:lang w:val="en-IN"/>
        </w:rPr>
        <w:t xml:space="preserve"> </w:t>
      </w:r>
      <w:r w:rsidRPr="00873B81">
        <w:rPr>
          <w:rFonts w:ascii="Times New Roman" w:hAnsi="Times New Roman" w:cs="Times New Roman"/>
          <w:sz w:val="24"/>
          <w:szCs w:val="24"/>
          <w:lang w:val="en-IN"/>
        </w:rPr>
        <w:t>Declaration</w:t>
      </w:r>
      <w:r w:rsidRPr="00873B81">
        <w:rPr>
          <w:rFonts w:ascii="Times New Roman" w:hAnsi="Times New Roman" w:cs="Times New Roman"/>
          <w:sz w:val="24"/>
          <w:szCs w:val="24"/>
        </w:rPr>
        <w:t xml:space="preserve"> </w:t>
      </w:r>
      <w:r w:rsidR="00130C98" w:rsidRPr="00873B81">
        <w:rPr>
          <w:rFonts w:ascii="Times New Roman" w:hAnsi="Times New Roman" w:cs="Times New Roman"/>
          <w:sz w:val="24"/>
          <w:szCs w:val="24"/>
        </w:rPr>
        <w:t>(Artificial intelligence)</w:t>
      </w:r>
    </w:p>
    <w:p w14:paraId="53230A94" w14:textId="77777777" w:rsidR="00873B81" w:rsidRPr="00873B81" w:rsidRDefault="00873B81" w:rsidP="009B43F5">
      <w:pPr>
        <w:pStyle w:val="NoSpacing"/>
        <w:jc w:val="both"/>
        <w:rPr>
          <w:rFonts w:ascii="Times New Roman" w:hAnsi="Times New Roman" w:cs="Times New Roman"/>
          <w:sz w:val="24"/>
          <w:szCs w:val="24"/>
        </w:rPr>
      </w:pPr>
    </w:p>
    <w:p w14:paraId="3D5675D9" w14:textId="3DC6C040" w:rsidR="00130C98" w:rsidRPr="00873B81" w:rsidRDefault="00130C98" w:rsidP="009B43F5">
      <w:pPr>
        <w:pStyle w:val="NoSpacing"/>
        <w:jc w:val="both"/>
        <w:rPr>
          <w:rFonts w:ascii="Times New Roman" w:hAnsi="Times New Roman" w:cs="Times New Roman"/>
          <w:sz w:val="24"/>
          <w:szCs w:val="24"/>
          <w:highlight w:val="yellow"/>
        </w:rPr>
      </w:pPr>
      <w:r w:rsidRPr="00873B81">
        <w:rPr>
          <w:rFonts w:ascii="Times New Roman" w:hAnsi="Times New Roman" w:cs="Times New Roman"/>
          <w:sz w:val="24"/>
          <w:szCs w:val="24"/>
        </w:rPr>
        <w:t>Author</w:t>
      </w:r>
      <w:r w:rsidR="00873B81" w:rsidRPr="00873B81">
        <w:rPr>
          <w:rFonts w:ascii="Times New Roman" w:hAnsi="Times New Roman" w:cs="Times New Roman"/>
          <w:sz w:val="24"/>
          <w:szCs w:val="24"/>
        </w:rPr>
        <w:t>s</w:t>
      </w:r>
      <w:r w:rsidRPr="00873B81">
        <w:rPr>
          <w:rFonts w:ascii="Times New Roman" w:hAnsi="Times New Roman" w:cs="Times New Roman"/>
          <w:sz w:val="24"/>
          <w:szCs w:val="24"/>
        </w:rPr>
        <w:t xml:space="preserve"> hereby declare that NO generative AI technologies such as Large Language Models (ChatGPT, COPILOT, etc.) and text-to-image generators have been used during the writing or editing of this manuscript. </w:t>
      </w:r>
    </w:p>
    <w:bookmarkEnd w:id="1"/>
    <w:p w14:paraId="38F3C85E" w14:textId="77777777" w:rsidR="00130C98" w:rsidRDefault="00130C98" w:rsidP="009B43F5">
      <w:pPr>
        <w:pStyle w:val="NoSpacing"/>
        <w:jc w:val="both"/>
        <w:rPr>
          <w:rFonts w:ascii="Arial" w:hAnsi="Arial" w:cs="Arial"/>
        </w:rPr>
      </w:pPr>
    </w:p>
    <w:p w14:paraId="3B80C488" w14:textId="77777777" w:rsidR="00ED285C" w:rsidRDefault="00ED285C" w:rsidP="009B43F5">
      <w:pPr>
        <w:jc w:val="both"/>
        <w:rPr>
          <w:rFonts w:ascii="Times New Roman" w:hAnsi="Times New Roman" w:cs="Times New Roman"/>
          <w:b/>
          <w:bCs/>
          <w:sz w:val="24"/>
          <w:szCs w:val="24"/>
        </w:rPr>
      </w:pPr>
    </w:p>
    <w:p w14:paraId="712EF49B" w14:textId="385ABFE4" w:rsidR="00A64AFE" w:rsidRPr="00E973D9" w:rsidRDefault="00E973D9" w:rsidP="009B43F5">
      <w:pPr>
        <w:jc w:val="both"/>
        <w:rPr>
          <w:rFonts w:ascii="Times New Roman" w:hAnsi="Times New Roman" w:cs="Times New Roman"/>
          <w:b/>
          <w:bCs/>
          <w:sz w:val="24"/>
          <w:szCs w:val="24"/>
          <w:u w:val="single"/>
        </w:rPr>
      </w:pPr>
      <w:r w:rsidRPr="00E973D9">
        <w:rPr>
          <w:rFonts w:ascii="Times New Roman" w:hAnsi="Times New Roman" w:cs="Times New Roman"/>
          <w:b/>
          <w:bCs/>
          <w:sz w:val="24"/>
          <w:szCs w:val="24"/>
          <w:u w:val="single"/>
        </w:rPr>
        <w:t>REFERENCES:</w:t>
      </w:r>
    </w:p>
    <w:p w14:paraId="3F66534A" w14:textId="19B06D99" w:rsidR="003F1F79"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Carranza FA, Newman MG, Takei HH, </w:t>
      </w:r>
      <w:proofErr w:type="spellStart"/>
      <w:r w:rsidRPr="005622A1">
        <w:rPr>
          <w:rFonts w:ascii="Times New Roman" w:hAnsi="Times New Roman" w:cs="Times New Roman"/>
          <w:sz w:val="24"/>
          <w:szCs w:val="24"/>
        </w:rPr>
        <w:t>Klokkevold</w:t>
      </w:r>
      <w:proofErr w:type="spellEnd"/>
      <w:r w:rsidRPr="005622A1">
        <w:rPr>
          <w:rFonts w:ascii="Times New Roman" w:hAnsi="Times New Roman" w:cs="Times New Roman"/>
          <w:sz w:val="24"/>
          <w:szCs w:val="24"/>
        </w:rPr>
        <w:t xml:space="preserve"> PR. Carranza’s Clinical Periodontology. 13th ed. Elsevier; 2019.</w:t>
      </w:r>
    </w:p>
    <w:p w14:paraId="6D9732AE"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Gher</w:t>
      </w:r>
      <w:proofErr w:type="spellEnd"/>
      <w:r w:rsidRPr="005622A1">
        <w:rPr>
          <w:rFonts w:ascii="Times New Roman" w:hAnsi="Times New Roman" w:cs="Times New Roman"/>
          <w:sz w:val="24"/>
          <w:szCs w:val="24"/>
        </w:rPr>
        <w:t xml:space="preserve"> ME, </w:t>
      </w:r>
      <w:proofErr w:type="spellStart"/>
      <w:r w:rsidRPr="005622A1">
        <w:rPr>
          <w:rFonts w:ascii="Times New Roman" w:hAnsi="Times New Roman" w:cs="Times New Roman"/>
          <w:sz w:val="24"/>
          <w:szCs w:val="24"/>
        </w:rPr>
        <w:t>Vernino</w:t>
      </w:r>
      <w:proofErr w:type="spellEnd"/>
      <w:r w:rsidRPr="005622A1">
        <w:rPr>
          <w:rFonts w:ascii="Times New Roman" w:hAnsi="Times New Roman" w:cs="Times New Roman"/>
          <w:sz w:val="24"/>
          <w:szCs w:val="24"/>
        </w:rPr>
        <w:t xml:space="preserve"> AR. Root morphology—clinical significance in periodontal disease. J Am Dent Assoc. 1980;101(4):627–633.</w:t>
      </w:r>
    </w:p>
    <w:p w14:paraId="67D522A7" w14:textId="77777777" w:rsidR="0008492D" w:rsidRPr="005622A1" w:rsidRDefault="003F1F79" w:rsidP="009B43F5">
      <w:pPr>
        <w:pStyle w:val="ListParagraph"/>
        <w:numPr>
          <w:ilvl w:val="0"/>
          <w:numId w:val="16"/>
        </w:numPr>
        <w:jc w:val="both"/>
        <w:rPr>
          <w:rFonts w:ascii="Times New Roman" w:hAnsi="Times New Roman" w:cs="Times New Roman"/>
          <w:sz w:val="24"/>
          <w:szCs w:val="24"/>
        </w:rPr>
      </w:pPr>
      <w:r w:rsidRPr="003F1F79">
        <w:rPr>
          <w:rFonts w:ascii="Times New Roman" w:hAnsi="Times New Roman" w:cs="Times New Roman"/>
          <w:sz w:val="24"/>
          <w:szCs w:val="24"/>
        </w:rPr>
        <w:t>Goldman HM, Cohen DW. Periodontal Therapy. 6th ed. Mosby; 1980.</w:t>
      </w:r>
    </w:p>
    <w:p w14:paraId="58C0214E" w14:textId="77777777" w:rsidR="0008492D" w:rsidRPr="005622A1" w:rsidRDefault="003F1F79" w:rsidP="009B43F5">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lastRenderedPageBreak/>
        <w:t>Svärdström</w:t>
      </w:r>
      <w:proofErr w:type="spellEnd"/>
      <w:r w:rsidRPr="005622A1">
        <w:rPr>
          <w:rFonts w:ascii="Times New Roman" w:hAnsi="Times New Roman" w:cs="Times New Roman"/>
          <w:sz w:val="24"/>
          <w:szCs w:val="24"/>
        </w:rPr>
        <w:t xml:space="preserve"> G, </w:t>
      </w:r>
      <w:proofErr w:type="spellStart"/>
      <w:r w:rsidRPr="005622A1">
        <w:rPr>
          <w:rFonts w:ascii="Times New Roman" w:hAnsi="Times New Roman" w:cs="Times New Roman"/>
          <w:sz w:val="24"/>
          <w:szCs w:val="24"/>
        </w:rPr>
        <w:t>Wennström</w:t>
      </w:r>
      <w:proofErr w:type="spellEnd"/>
      <w:r w:rsidRPr="005622A1">
        <w:rPr>
          <w:rFonts w:ascii="Times New Roman" w:hAnsi="Times New Roman" w:cs="Times New Roman"/>
          <w:sz w:val="24"/>
          <w:szCs w:val="24"/>
        </w:rPr>
        <w:t xml:space="preserve"> JL. Furcation topography of the maxillary and mandibular first molars. J Clin Periodontol. 1988;15(5):271–275.</w:t>
      </w:r>
    </w:p>
    <w:p w14:paraId="715E9D7F" w14:textId="77777777" w:rsidR="0008492D" w:rsidRPr="005622A1" w:rsidRDefault="003F1F79"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Bowers GM, </w:t>
      </w:r>
      <w:proofErr w:type="spellStart"/>
      <w:r w:rsidRPr="005622A1">
        <w:rPr>
          <w:rFonts w:ascii="Times New Roman" w:hAnsi="Times New Roman" w:cs="Times New Roman"/>
          <w:sz w:val="24"/>
          <w:szCs w:val="24"/>
        </w:rPr>
        <w:t>Chadroff</w:t>
      </w:r>
      <w:proofErr w:type="spellEnd"/>
      <w:r w:rsidRPr="005622A1">
        <w:rPr>
          <w:rFonts w:ascii="Times New Roman" w:hAnsi="Times New Roman" w:cs="Times New Roman"/>
          <w:sz w:val="24"/>
          <w:szCs w:val="24"/>
        </w:rPr>
        <w:t xml:space="preserve"> B, Carnevale R, et al. Histologic evaluation of new attachment apparatus formation in humans. J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1989;60(12):683–693.</w:t>
      </w:r>
    </w:p>
    <w:p w14:paraId="1410862B" w14:textId="4D6813DE" w:rsidR="003F1F79" w:rsidRPr="005622A1" w:rsidRDefault="003F1F79"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Nabers CL. The anatomy of the furcation area in maxillary and mandibular molars. J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1954;25(2):123–128.</w:t>
      </w:r>
    </w:p>
    <w:p w14:paraId="5B5E35B1" w14:textId="77777777" w:rsidR="0008492D" w:rsidRPr="005622A1" w:rsidRDefault="003F1F79" w:rsidP="009B43F5">
      <w:pPr>
        <w:pStyle w:val="ListParagraph"/>
        <w:numPr>
          <w:ilvl w:val="0"/>
          <w:numId w:val="16"/>
        </w:numPr>
        <w:jc w:val="both"/>
        <w:rPr>
          <w:rFonts w:ascii="Times New Roman" w:hAnsi="Times New Roman" w:cs="Times New Roman"/>
          <w:sz w:val="24"/>
          <w:szCs w:val="24"/>
        </w:rPr>
      </w:pPr>
      <w:r w:rsidRPr="003F1F79">
        <w:rPr>
          <w:rFonts w:ascii="Times New Roman" w:hAnsi="Times New Roman" w:cs="Times New Roman"/>
          <w:sz w:val="24"/>
          <w:szCs w:val="24"/>
        </w:rPr>
        <w:t xml:space="preserve">Bowers GM, Schallhorn RG, McClain PK, Morrison GM, Morgan R. Factors influencing the outcome of regenerative therapy in furcation defects. J </w:t>
      </w:r>
      <w:proofErr w:type="spellStart"/>
      <w:r w:rsidRPr="003F1F79">
        <w:rPr>
          <w:rFonts w:ascii="Times New Roman" w:hAnsi="Times New Roman" w:cs="Times New Roman"/>
          <w:sz w:val="24"/>
          <w:szCs w:val="24"/>
        </w:rPr>
        <w:t>Periodontol</w:t>
      </w:r>
      <w:proofErr w:type="spellEnd"/>
      <w:r w:rsidRPr="003F1F79">
        <w:rPr>
          <w:rFonts w:ascii="Times New Roman" w:hAnsi="Times New Roman" w:cs="Times New Roman"/>
          <w:sz w:val="24"/>
          <w:szCs w:val="24"/>
        </w:rPr>
        <w:t>. 2003;74(9):1257–1268.</w:t>
      </w:r>
    </w:p>
    <w:p w14:paraId="6B7E76A7"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Hou GL, Tsai CC. Relationship between periodontal furcation involvement and root trunk length. J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1997;68(4):356–362.</w:t>
      </w:r>
    </w:p>
    <w:p w14:paraId="338AA19E" w14:textId="77777777" w:rsidR="0008492D" w:rsidRPr="005622A1" w:rsidRDefault="003F1F79" w:rsidP="009B43F5">
      <w:pPr>
        <w:pStyle w:val="ListParagraph"/>
        <w:numPr>
          <w:ilvl w:val="0"/>
          <w:numId w:val="16"/>
        </w:numPr>
        <w:jc w:val="both"/>
        <w:rPr>
          <w:rFonts w:ascii="Times New Roman" w:hAnsi="Times New Roman" w:cs="Times New Roman"/>
          <w:sz w:val="24"/>
          <w:szCs w:val="24"/>
        </w:rPr>
      </w:pPr>
      <w:r w:rsidRPr="003F1F79">
        <w:rPr>
          <w:rFonts w:ascii="Times New Roman" w:hAnsi="Times New Roman" w:cs="Times New Roman"/>
          <w:sz w:val="24"/>
          <w:szCs w:val="24"/>
        </w:rPr>
        <w:t xml:space="preserve">Ochsenbein C, Ross S. A </w:t>
      </w:r>
      <w:proofErr w:type="spellStart"/>
      <w:r w:rsidRPr="003F1F79">
        <w:rPr>
          <w:rFonts w:ascii="Times New Roman" w:hAnsi="Times New Roman" w:cs="Times New Roman"/>
          <w:sz w:val="24"/>
          <w:szCs w:val="24"/>
        </w:rPr>
        <w:t>reevaluation</w:t>
      </w:r>
      <w:proofErr w:type="spellEnd"/>
      <w:r w:rsidRPr="003F1F79">
        <w:rPr>
          <w:rFonts w:ascii="Times New Roman" w:hAnsi="Times New Roman" w:cs="Times New Roman"/>
          <w:sz w:val="24"/>
          <w:szCs w:val="24"/>
        </w:rPr>
        <w:t xml:space="preserve"> of osseous surgery. Dent Clin North Am. 1969;13(1):87–102.</w:t>
      </w:r>
    </w:p>
    <w:p w14:paraId="4DE030FE" w14:textId="3CC38323" w:rsidR="0008492D" w:rsidRPr="005622A1" w:rsidRDefault="0008492D" w:rsidP="009B43F5">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Waerhaug</w:t>
      </w:r>
      <w:proofErr w:type="spellEnd"/>
      <w:r w:rsidRPr="005622A1">
        <w:rPr>
          <w:rFonts w:ascii="Times New Roman" w:hAnsi="Times New Roman" w:cs="Times New Roman"/>
          <w:sz w:val="24"/>
          <w:szCs w:val="24"/>
        </w:rPr>
        <w:t xml:space="preserve"> J. Healing of the </w:t>
      </w:r>
      <w:proofErr w:type="spellStart"/>
      <w:r w:rsidRPr="005622A1">
        <w:rPr>
          <w:rFonts w:ascii="Times New Roman" w:hAnsi="Times New Roman" w:cs="Times New Roman"/>
          <w:sz w:val="24"/>
          <w:szCs w:val="24"/>
        </w:rPr>
        <w:t>dento</w:t>
      </w:r>
      <w:proofErr w:type="spellEnd"/>
      <w:r w:rsidRPr="005622A1">
        <w:rPr>
          <w:rFonts w:ascii="Times New Roman" w:hAnsi="Times New Roman" w:cs="Times New Roman"/>
          <w:sz w:val="24"/>
          <w:szCs w:val="24"/>
        </w:rPr>
        <w:t xml:space="preserve">-epithelial junction following subgingival plaque control. J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1978;49(3):119–134.</w:t>
      </w:r>
    </w:p>
    <w:p w14:paraId="115BF4BB"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Reem Dababneh et al., Root Trunk: Types and Dimension and their Influence on the Diagnosis and Treatment of Periodontally Involved First Molars. Journal of The Royal Medical Services, 2011.</w:t>
      </w:r>
    </w:p>
    <w:p w14:paraId="0FC865CE"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Al-Shammari KF, Kazor CE, Wang HL. Molar root anatomy and management of furcation defects. J Clin Periodontol. 2001;28(8):730–740</w:t>
      </w:r>
    </w:p>
    <w:p w14:paraId="15F64856"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Horwitz J, </w:t>
      </w:r>
      <w:proofErr w:type="spellStart"/>
      <w:r w:rsidRPr="005622A1">
        <w:rPr>
          <w:rFonts w:ascii="Times New Roman" w:hAnsi="Times New Roman" w:cs="Times New Roman"/>
          <w:sz w:val="24"/>
          <w:szCs w:val="24"/>
        </w:rPr>
        <w:t>Machtei</w:t>
      </w:r>
      <w:proofErr w:type="spellEnd"/>
      <w:r w:rsidRPr="005622A1">
        <w:rPr>
          <w:rFonts w:ascii="Times New Roman" w:hAnsi="Times New Roman" w:cs="Times New Roman"/>
          <w:sz w:val="24"/>
          <w:szCs w:val="24"/>
        </w:rPr>
        <w:t xml:space="preserve"> EE, </w:t>
      </w:r>
      <w:proofErr w:type="spellStart"/>
      <w:r w:rsidRPr="005622A1">
        <w:rPr>
          <w:rFonts w:ascii="Times New Roman" w:hAnsi="Times New Roman" w:cs="Times New Roman"/>
          <w:sz w:val="24"/>
          <w:szCs w:val="24"/>
        </w:rPr>
        <w:t>Reitmeir</w:t>
      </w:r>
      <w:proofErr w:type="spellEnd"/>
      <w:r w:rsidRPr="005622A1">
        <w:rPr>
          <w:rFonts w:ascii="Times New Roman" w:hAnsi="Times New Roman" w:cs="Times New Roman"/>
          <w:sz w:val="24"/>
          <w:szCs w:val="24"/>
        </w:rPr>
        <w:t xml:space="preserve"> P, Holle R, Kim TS, </w:t>
      </w:r>
      <w:proofErr w:type="spellStart"/>
      <w:r w:rsidRPr="005622A1">
        <w:rPr>
          <w:rFonts w:ascii="Times New Roman" w:hAnsi="Times New Roman" w:cs="Times New Roman"/>
          <w:sz w:val="24"/>
          <w:szCs w:val="24"/>
        </w:rPr>
        <w:t>Eickholz</w:t>
      </w:r>
      <w:proofErr w:type="spellEnd"/>
      <w:r w:rsidRPr="005622A1">
        <w:rPr>
          <w:rFonts w:ascii="Times New Roman" w:hAnsi="Times New Roman" w:cs="Times New Roman"/>
          <w:sz w:val="24"/>
          <w:szCs w:val="24"/>
        </w:rPr>
        <w:t xml:space="preserve"> P. Radiographic parameters as prognostic indicators for healing of class II furcation defects. J Clin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xml:space="preserve"> 2004; 31: 105–111.</w:t>
      </w:r>
    </w:p>
    <w:p w14:paraId="34D2DA50" w14:textId="77777777" w:rsidR="005622A1" w:rsidRPr="005622A1" w:rsidRDefault="005622A1" w:rsidP="009B43F5">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Mcclain</w:t>
      </w:r>
      <w:proofErr w:type="spellEnd"/>
      <w:r w:rsidRPr="005622A1">
        <w:rPr>
          <w:rFonts w:ascii="Times New Roman" w:hAnsi="Times New Roman" w:cs="Times New Roman"/>
          <w:sz w:val="24"/>
          <w:szCs w:val="24"/>
        </w:rPr>
        <w:t xml:space="preserve"> PK, </w:t>
      </w:r>
      <w:proofErr w:type="spellStart"/>
      <w:r w:rsidRPr="005622A1">
        <w:rPr>
          <w:rFonts w:ascii="Times New Roman" w:hAnsi="Times New Roman" w:cs="Times New Roman"/>
          <w:sz w:val="24"/>
          <w:szCs w:val="24"/>
        </w:rPr>
        <w:t>Schallhorn</w:t>
      </w:r>
      <w:proofErr w:type="spellEnd"/>
      <w:r w:rsidRPr="005622A1">
        <w:rPr>
          <w:rFonts w:ascii="Times New Roman" w:hAnsi="Times New Roman" w:cs="Times New Roman"/>
          <w:sz w:val="24"/>
          <w:szCs w:val="24"/>
        </w:rPr>
        <w:t xml:space="preserve"> RG. Focus on furcation defects – guided tissue regeneration in combination with bone grafting. Periodontology 2000; (22): 190–212.</w:t>
      </w:r>
    </w:p>
    <w:p w14:paraId="2441BD12" w14:textId="04D9DBD3" w:rsidR="0008492D" w:rsidRPr="005622A1" w:rsidRDefault="0008492D" w:rsidP="009B43F5">
      <w:pPr>
        <w:pStyle w:val="ListParagraph"/>
        <w:numPr>
          <w:ilvl w:val="0"/>
          <w:numId w:val="16"/>
        </w:numPr>
        <w:jc w:val="both"/>
        <w:rPr>
          <w:rFonts w:ascii="Times New Roman" w:hAnsi="Times New Roman" w:cs="Times New Roman"/>
          <w:sz w:val="24"/>
          <w:szCs w:val="24"/>
        </w:rPr>
      </w:pPr>
      <w:proofErr w:type="spellStart"/>
      <w:r w:rsidRPr="005622A1">
        <w:rPr>
          <w:rFonts w:ascii="Times New Roman" w:hAnsi="Times New Roman" w:cs="Times New Roman"/>
          <w:sz w:val="24"/>
          <w:szCs w:val="24"/>
        </w:rPr>
        <w:t>Svdrdstrom</w:t>
      </w:r>
      <w:proofErr w:type="spellEnd"/>
      <w:r w:rsidRPr="005622A1">
        <w:rPr>
          <w:rFonts w:ascii="Times New Roman" w:hAnsi="Times New Roman" w:cs="Times New Roman"/>
          <w:sz w:val="24"/>
          <w:szCs w:val="24"/>
        </w:rPr>
        <w:t xml:space="preserve"> G, </w:t>
      </w:r>
      <w:proofErr w:type="spellStart"/>
      <w:r w:rsidRPr="005622A1">
        <w:rPr>
          <w:rFonts w:ascii="Times New Roman" w:hAnsi="Times New Roman" w:cs="Times New Roman"/>
          <w:sz w:val="24"/>
          <w:szCs w:val="24"/>
        </w:rPr>
        <w:t>Wennstrom</w:t>
      </w:r>
      <w:proofErr w:type="spellEnd"/>
      <w:r w:rsidRPr="005622A1">
        <w:rPr>
          <w:rFonts w:ascii="Times New Roman" w:hAnsi="Times New Roman" w:cs="Times New Roman"/>
          <w:sz w:val="24"/>
          <w:szCs w:val="24"/>
        </w:rPr>
        <w:t xml:space="preserve"> JL. Furcation topography of the maxillary and mandibular first molars. J Clin </w:t>
      </w:r>
      <w:proofErr w:type="spellStart"/>
      <w:r w:rsidRPr="005622A1">
        <w:rPr>
          <w:rFonts w:ascii="Times New Roman" w:hAnsi="Times New Roman" w:cs="Times New Roman"/>
          <w:sz w:val="24"/>
          <w:szCs w:val="24"/>
        </w:rPr>
        <w:t>Periodontol</w:t>
      </w:r>
      <w:proofErr w:type="spellEnd"/>
      <w:r w:rsidRPr="005622A1">
        <w:rPr>
          <w:rFonts w:ascii="Times New Roman" w:hAnsi="Times New Roman" w:cs="Times New Roman"/>
          <w:sz w:val="24"/>
          <w:szCs w:val="24"/>
        </w:rPr>
        <w:t xml:space="preserve"> 1988.</w:t>
      </w:r>
    </w:p>
    <w:p w14:paraId="08FF2D5D"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Lu HKJ. Topographical characteristics of root trunk length related to guided tissue regeneration. Journal of Periodontology 1992 Mar; 63: 215- 219.</w:t>
      </w:r>
    </w:p>
    <w:p w14:paraId="407C09C0"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Joseph I et al., Clinical significance of furcation anatomy of the maxillary first premolar: A biometric study on extracted teeth. Journal of Periodontology, 1996</w:t>
      </w:r>
    </w:p>
    <w:p w14:paraId="718ED0BB"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Chen F, Liu Q, Liu X, Fang Q, Zhou B, Li R, et al. Periodontitis was associated with mesial concavity of the maxillary first premolar: A cross-sectional study. Scientific Reports, 2024.</w:t>
      </w:r>
    </w:p>
    <w:p w14:paraId="0EEA88CD"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 xml:space="preserve">Takei HH, Han TJ, Carranza FA. et al., The furcation problem: </w:t>
      </w:r>
      <w:proofErr w:type="spellStart"/>
      <w:r w:rsidRPr="005622A1">
        <w:rPr>
          <w:rFonts w:ascii="Times New Roman" w:hAnsi="Times New Roman" w:cs="Times New Roman"/>
          <w:sz w:val="24"/>
          <w:szCs w:val="24"/>
        </w:rPr>
        <w:t>etiology</w:t>
      </w:r>
      <w:proofErr w:type="spellEnd"/>
      <w:r w:rsidRPr="005622A1">
        <w:rPr>
          <w:rFonts w:ascii="Times New Roman" w:hAnsi="Times New Roman" w:cs="Times New Roman"/>
          <w:sz w:val="24"/>
          <w:szCs w:val="24"/>
        </w:rPr>
        <w:t>, diagnosis, and treatment considerations. Periodontology 2000, 1996.</w:t>
      </w:r>
    </w:p>
    <w:p w14:paraId="430684B0" w14:textId="77777777" w:rsidR="0008492D" w:rsidRPr="005622A1" w:rsidRDefault="0008492D" w:rsidP="009B43F5">
      <w:pPr>
        <w:pStyle w:val="ListParagraph"/>
        <w:numPr>
          <w:ilvl w:val="0"/>
          <w:numId w:val="16"/>
        </w:numPr>
        <w:jc w:val="both"/>
        <w:rPr>
          <w:rFonts w:ascii="Times New Roman" w:hAnsi="Times New Roman" w:cs="Times New Roman"/>
          <w:sz w:val="24"/>
          <w:szCs w:val="24"/>
        </w:rPr>
      </w:pPr>
      <w:r w:rsidRPr="005622A1">
        <w:rPr>
          <w:rFonts w:ascii="Times New Roman" w:hAnsi="Times New Roman" w:cs="Times New Roman"/>
          <w:sz w:val="24"/>
          <w:szCs w:val="24"/>
        </w:rPr>
        <w:t>Newell DH. et al., The role of the furcation in periodontal disease. Periodontology 2000, 1998.</w:t>
      </w:r>
    </w:p>
    <w:p w14:paraId="6F18E1D0" w14:textId="77777777" w:rsidR="00AD5D4D" w:rsidRPr="005622A1" w:rsidRDefault="00AD5D4D" w:rsidP="009B43F5">
      <w:pPr>
        <w:jc w:val="both"/>
        <w:rPr>
          <w:rFonts w:ascii="Times New Roman" w:hAnsi="Times New Roman" w:cs="Times New Roman"/>
          <w:sz w:val="24"/>
          <w:szCs w:val="24"/>
        </w:rPr>
      </w:pPr>
    </w:p>
    <w:sectPr w:rsidR="00AD5D4D" w:rsidRPr="005622A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AB67F" w14:textId="77777777" w:rsidR="00EC143F" w:rsidRDefault="00EC143F" w:rsidP="00ED285C">
      <w:pPr>
        <w:spacing w:after="0" w:line="240" w:lineRule="auto"/>
      </w:pPr>
      <w:r>
        <w:separator/>
      </w:r>
    </w:p>
  </w:endnote>
  <w:endnote w:type="continuationSeparator" w:id="0">
    <w:p w14:paraId="48111A5A" w14:textId="77777777" w:rsidR="00EC143F" w:rsidRDefault="00EC143F" w:rsidP="00ED2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F603" w14:textId="77777777" w:rsidR="008A2B1D" w:rsidRDefault="008A2B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750262"/>
      <w:docPartObj>
        <w:docPartGallery w:val="Page Numbers (Bottom of Page)"/>
        <w:docPartUnique/>
      </w:docPartObj>
    </w:sdtPr>
    <w:sdtEndPr>
      <w:rPr>
        <w:noProof/>
      </w:rPr>
    </w:sdtEndPr>
    <w:sdtContent>
      <w:p w14:paraId="53CCCAE7" w14:textId="3CA42359" w:rsidR="0049042D" w:rsidRDefault="004904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6314F9" w14:textId="77777777" w:rsidR="00ED285C" w:rsidRDefault="00ED28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B4B3E" w14:textId="77777777" w:rsidR="008A2B1D" w:rsidRDefault="008A2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DA101" w14:textId="77777777" w:rsidR="00EC143F" w:rsidRDefault="00EC143F" w:rsidP="00ED285C">
      <w:pPr>
        <w:spacing w:after="0" w:line="240" w:lineRule="auto"/>
      </w:pPr>
      <w:r>
        <w:separator/>
      </w:r>
    </w:p>
  </w:footnote>
  <w:footnote w:type="continuationSeparator" w:id="0">
    <w:p w14:paraId="25ABECCA" w14:textId="77777777" w:rsidR="00EC143F" w:rsidRDefault="00EC143F" w:rsidP="00ED2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BBB2" w14:textId="7A44AE89" w:rsidR="008A2B1D" w:rsidRDefault="00EC143F">
    <w:pPr>
      <w:pStyle w:val="Header"/>
    </w:pPr>
    <w:r>
      <w:rPr>
        <w:noProof/>
      </w:rPr>
      <w:pict w14:anchorId="63F99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700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40C00" w14:textId="27FB292E" w:rsidR="008A2B1D" w:rsidRDefault="00EC143F">
    <w:pPr>
      <w:pStyle w:val="Header"/>
    </w:pPr>
    <w:r>
      <w:rPr>
        <w:noProof/>
      </w:rPr>
      <w:pict w14:anchorId="47692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700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B0F93" w14:textId="7236AB75" w:rsidR="008A2B1D" w:rsidRDefault="00EC143F">
    <w:pPr>
      <w:pStyle w:val="Header"/>
    </w:pPr>
    <w:r>
      <w:rPr>
        <w:noProof/>
      </w:rPr>
      <w:pict w14:anchorId="3B060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3700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422F"/>
    <w:multiLevelType w:val="multilevel"/>
    <w:tmpl w:val="820A3E7E"/>
    <w:lvl w:ilvl="0">
      <w:start w:val="1"/>
      <w:numFmt w:val="decimal"/>
      <w:lvlText w:val="%1."/>
      <w:lvlJc w:val="left"/>
      <w:pPr>
        <w:tabs>
          <w:tab w:val="num" w:pos="720"/>
        </w:tabs>
        <w:ind w:left="720" w:hanging="360"/>
      </w:pPr>
    </w:lvl>
    <w:lvl w:ilvl="1">
      <w:start w:val="1"/>
      <w:numFmt w:val="bullet"/>
      <w:lvlText w:val="o"/>
      <w:lvlJc w:val="left"/>
      <w:pPr>
        <w:tabs>
          <w:tab w:val="num" w:pos="1637"/>
        </w:tabs>
        <w:ind w:left="1637"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5156C"/>
    <w:multiLevelType w:val="multilevel"/>
    <w:tmpl w:val="1BAC0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B4C3D"/>
    <w:multiLevelType w:val="hybridMultilevel"/>
    <w:tmpl w:val="E0DCE32A"/>
    <w:lvl w:ilvl="0" w:tplc="52C23EB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725959"/>
    <w:multiLevelType w:val="hybridMultilevel"/>
    <w:tmpl w:val="D8084528"/>
    <w:lvl w:ilvl="0" w:tplc="920A2818">
      <w:start w:val="1"/>
      <w:numFmt w:val="bullet"/>
      <w:lvlText w:val=""/>
      <w:lvlJc w:val="left"/>
      <w:pPr>
        <w:tabs>
          <w:tab w:val="num" w:pos="720"/>
        </w:tabs>
        <w:ind w:left="720" w:hanging="360"/>
      </w:pPr>
      <w:rPr>
        <w:rFonts w:ascii="Wingdings 3" w:hAnsi="Wingdings 3" w:hint="default"/>
      </w:rPr>
    </w:lvl>
    <w:lvl w:ilvl="1" w:tplc="7F8EEB8E" w:tentative="1">
      <w:start w:val="1"/>
      <w:numFmt w:val="bullet"/>
      <w:lvlText w:val=""/>
      <w:lvlJc w:val="left"/>
      <w:pPr>
        <w:tabs>
          <w:tab w:val="num" w:pos="1440"/>
        </w:tabs>
        <w:ind w:left="1440" w:hanging="360"/>
      </w:pPr>
      <w:rPr>
        <w:rFonts w:ascii="Wingdings 3" w:hAnsi="Wingdings 3" w:hint="default"/>
      </w:rPr>
    </w:lvl>
    <w:lvl w:ilvl="2" w:tplc="69C40EC6" w:tentative="1">
      <w:start w:val="1"/>
      <w:numFmt w:val="bullet"/>
      <w:lvlText w:val=""/>
      <w:lvlJc w:val="left"/>
      <w:pPr>
        <w:tabs>
          <w:tab w:val="num" w:pos="2160"/>
        </w:tabs>
        <w:ind w:left="2160" w:hanging="360"/>
      </w:pPr>
      <w:rPr>
        <w:rFonts w:ascii="Wingdings 3" w:hAnsi="Wingdings 3" w:hint="default"/>
      </w:rPr>
    </w:lvl>
    <w:lvl w:ilvl="3" w:tplc="2CEEFFF6" w:tentative="1">
      <w:start w:val="1"/>
      <w:numFmt w:val="bullet"/>
      <w:lvlText w:val=""/>
      <w:lvlJc w:val="left"/>
      <w:pPr>
        <w:tabs>
          <w:tab w:val="num" w:pos="2880"/>
        </w:tabs>
        <w:ind w:left="2880" w:hanging="360"/>
      </w:pPr>
      <w:rPr>
        <w:rFonts w:ascii="Wingdings 3" w:hAnsi="Wingdings 3" w:hint="default"/>
      </w:rPr>
    </w:lvl>
    <w:lvl w:ilvl="4" w:tplc="149E3B74" w:tentative="1">
      <w:start w:val="1"/>
      <w:numFmt w:val="bullet"/>
      <w:lvlText w:val=""/>
      <w:lvlJc w:val="left"/>
      <w:pPr>
        <w:tabs>
          <w:tab w:val="num" w:pos="3600"/>
        </w:tabs>
        <w:ind w:left="3600" w:hanging="360"/>
      </w:pPr>
      <w:rPr>
        <w:rFonts w:ascii="Wingdings 3" w:hAnsi="Wingdings 3" w:hint="default"/>
      </w:rPr>
    </w:lvl>
    <w:lvl w:ilvl="5" w:tplc="59488164" w:tentative="1">
      <w:start w:val="1"/>
      <w:numFmt w:val="bullet"/>
      <w:lvlText w:val=""/>
      <w:lvlJc w:val="left"/>
      <w:pPr>
        <w:tabs>
          <w:tab w:val="num" w:pos="4320"/>
        </w:tabs>
        <w:ind w:left="4320" w:hanging="360"/>
      </w:pPr>
      <w:rPr>
        <w:rFonts w:ascii="Wingdings 3" w:hAnsi="Wingdings 3" w:hint="default"/>
      </w:rPr>
    </w:lvl>
    <w:lvl w:ilvl="6" w:tplc="3B069D46" w:tentative="1">
      <w:start w:val="1"/>
      <w:numFmt w:val="bullet"/>
      <w:lvlText w:val=""/>
      <w:lvlJc w:val="left"/>
      <w:pPr>
        <w:tabs>
          <w:tab w:val="num" w:pos="5040"/>
        </w:tabs>
        <w:ind w:left="5040" w:hanging="360"/>
      </w:pPr>
      <w:rPr>
        <w:rFonts w:ascii="Wingdings 3" w:hAnsi="Wingdings 3" w:hint="default"/>
      </w:rPr>
    </w:lvl>
    <w:lvl w:ilvl="7" w:tplc="31D8886E" w:tentative="1">
      <w:start w:val="1"/>
      <w:numFmt w:val="bullet"/>
      <w:lvlText w:val=""/>
      <w:lvlJc w:val="left"/>
      <w:pPr>
        <w:tabs>
          <w:tab w:val="num" w:pos="5760"/>
        </w:tabs>
        <w:ind w:left="5760" w:hanging="360"/>
      </w:pPr>
      <w:rPr>
        <w:rFonts w:ascii="Wingdings 3" w:hAnsi="Wingdings 3" w:hint="default"/>
      </w:rPr>
    </w:lvl>
    <w:lvl w:ilvl="8" w:tplc="7F2A167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8B657D1"/>
    <w:multiLevelType w:val="multilevel"/>
    <w:tmpl w:val="4F8E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F0D64"/>
    <w:multiLevelType w:val="multilevel"/>
    <w:tmpl w:val="C62E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371A2"/>
    <w:multiLevelType w:val="hybridMultilevel"/>
    <w:tmpl w:val="6194E478"/>
    <w:lvl w:ilvl="0" w:tplc="50D43BD8">
      <w:start w:val="1"/>
      <w:numFmt w:val="bullet"/>
      <w:lvlText w:val=""/>
      <w:lvlJc w:val="left"/>
      <w:pPr>
        <w:tabs>
          <w:tab w:val="num" w:pos="720"/>
        </w:tabs>
        <w:ind w:left="720" w:hanging="360"/>
      </w:pPr>
      <w:rPr>
        <w:rFonts w:ascii="Wingdings 3" w:hAnsi="Wingdings 3" w:hint="default"/>
      </w:rPr>
    </w:lvl>
    <w:lvl w:ilvl="1" w:tplc="4FE2E312" w:tentative="1">
      <w:start w:val="1"/>
      <w:numFmt w:val="bullet"/>
      <w:lvlText w:val=""/>
      <w:lvlJc w:val="left"/>
      <w:pPr>
        <w:tabs>
          <w:tab w:val="num" w:pos="1440"/>
        </w:tabs>
        <w:ind w:left="1440" w:hanging="360"/>
      </w:pPr>
      <w:rPr>
        <w:rFonts w:ascii="Wingdings 3" w:hAnsi="Wingdings 3" w:hint="default"/>
      </w:rPr>
    </w:lvl>
    <w:lvl w:ilvl="2" w:tplc="D982F918" w:tentative="1">
      <w:start w:val="1"/>
      <w:numFmt w:val="bullet"/>
      <w:lvlText w:val=""/>
      <w:lvlJc w:val="left"/>
      <w:pPr>
        <w:tabs>
          <w:tab w:val="num" w:pos="2160"/>
        </w:tabs>
        <w:ind w:left="2160" w:hanging="360"/>
      </w:pPr>
      <w:rPr>
        <w:rFonts w:ascii="Wingdings 3" w:hAnsi="Wingdings 3" w:hint="default"/>
      </w:rPr>
    </w:lvl>
    <w:lvl w:ilvl="3" w:tplc="989AC214" w:tentative="1">
      <w:start w:val="1"/>
      <w:numFmt w:val="bullet"/>
      <w:lvlText w:val=""/>
      <w:lvlJc w:val="left"/>
      <w:pPr>
        <w:tabs>
          <w:tab w:val="num" w:pos="2880"/>
        </w:tabs>
        <w:ind w:left="2880" w:hanging="360"/>
      </w:pPr>
      <w:rPr>
        <w:rFonts w:ascii="Wingdings 3" w:hAnsi="Wingdings 3" w:hint="default"/>
      </w:rPr>
    </w:lvl>
    <w:lvl w:ilvl="4" w:tplc="093EDF32" w:tentative="1">
      <w:start w:val="1"/>
      <w:numFmt w:val="bullet"/>
      <w:lvlText w:val=""/>
      <w:lvlJc w:val="left"/>
      <w:pPr>
        <w:tabs>
          <w:tab w:val="num" w:pos="3600"/>
        </w:tabs>
        <w:ind w:left="3600" w:hanging="360"/>
      </w:pPr>
      <w:rPr>
        <w:rFonts w:ascii="Wingdings 3" w:hAnsi="Wingdings 3" w:hint="default"/>
      </w:rPr>
    </w:lvl>
    <w:lvl w:ilvl="5" w:tplc="424E312C" w:tentative="1">
      <w:start w:val="1"/>
      <w:numFmt w:val="bullet"/>
      <w:lvlText w:val=""/>
      <w:lvlJc w:val="left"/>
      <w:pPr>
        <w:tabs>
          <w:tab w:val="num" w:pos="4320"/>
        </w:tabs>
        <w:ind w:left="4320" w:hanging="360"/>
      </w:pPr>
      <w:rPr>
        <w:rFonts w:ascii="Wingdings 3" w:hAnsi="Wingdings 3" w:hint="default"/>
      </w:rPr>
    </w:lvl>
    <w:lvl w:ilvl="6" w:tplc="CBA40244" w:tentative="1">
      <w:start w:val="1"/>
      <w:numFmt w:val="bullet"/>
      <w:lvlText w:val=""/>
      <w:lvlJc w:val="left"/>
      <w:pPr>
        <w:tabs>
          <w:tab w:val="num" w:pos="5040"/>
        </w:tabs>
        <w:ind w:left="5040" w:hanging="360"/>
      </w:pPr>
      <w:rPr>
        <w:rFonts w:ascii="Wingdings 3" w:hAnsi="Wingdings 3" w:hint="default"/>
      </w:rPr>
    </w:lvl>
    <w:lvl w:ilvl="7" w:tplc="690EA018" w:tentative="1">
      <w:start w:val="1"/>
      <w:numFmt w:val="bullet"/>
      <w:lvlText w:val=""/>
      <w:lvlJc w:val="left"/>
      <w:pPr>
        <w:tabs>
          <w:tab w:val="num" w:pos="5760"/>
        </w:tabs>
        <w:ind w:left="5760" w:hanging="360"/>
      </w:pPr>
      <w:rPr>
        <w:rFonts w:ascii="Wingdings 3" w:hAnsi="Wingdings 3" w:hint="default"/>
      </w:rPr>
    </w:lvl>
    <w:lvl w:ilvl="8" w:tplc="618A6CA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5297FB6"/>
    <w:multiLevelType w:val="hybridMultilevel"/>
    <w:tmpl w:val="7540AC38"/>
    <w:lvl w:ilvl="0" w:tplc="652A595A">
      <w:start w:val="1"/>
      <w:numFmt w:val="bullet"/>
      <w:lvlText w:val=""/>
      <w:lvlJc w:val="left"/>
      <w:pPr>
        <w:tabs>
          <w:tab w:val="num" w:pos="720"/>
        </w:tabs>
        <w:ind w:left="720" w:hanging="360"/>
      </w:pPr>
      <w:rPr>
        <w:rFonts w:ascii="Wingdings 3" w:hAnsi="Wingdings 3" w:hint="default"/>
      </w:rPr>
    </w:lvl>
    <w:lvl w:ilvl="1" w:tplc="3FF06912" w:tentative="1">
      <w:start w:val="1"/>
      <w:numFmt w:val="bullet"/>
      <w:lvlText w:val=""/>
      <w:lvlJc w:val="left"/>
      <w:pPr>
        <w:tabs>
          <w:tab w:val="num" w:pos="1440"/>
        </w:tabs>
        <w:ind w:left="1440" w:hanging="360"/>
      </w:pPr>
      <w:rPr>
        <w:rFonts w:ascii="Wingdings 3" w:hAnsi="Wingdings 3" w:hint="default"/>
      </w:rPr>
    </w:lvl>
    <w:lvl w:ilvl="2" w:tplc="331ACD74" w:tentative="1">
      <w:start w:val="1"/>
      <w:numFmt w:val="bullet"/>
      <w:lvlText w:val=""/>
      <w:lvlJc w:val="left"/>
      <w:pPr>
        <w:tabs>
          <w:tab w:val="num" w:pos="2160"/>
        </w:tabs>
        <w:ind w:left="2160" w:hanging="360"/>
      </w:pPr>
      <w:rPr>
        <w:rFonts w:ascii="Wingdings 3" w:hAnsi="Wingdings 3" w:hint="default"/>
      </w:rPr>
    </w:lvl>
    <w:lvl w:ilvl="3" w:tplc="678CFC3C" w:tentative="1">
      <w:start w:val="1"/>
      <w:numFmt w:val="bullet"/>
      <w:lvlText w:val=""/>
      <w:lvlJc w:val="left"/>
      <w:pPr>
        <w:tabs>
          <w:tab w:val="num" w:pos="2880"/>
        </w:tabs>
        <w:ind w:left="2880" w:hanging="360"/>
      </w:pPr>
      <w:rPr>
        <w:rFonts w:ascii="Wingdings 3" w:hAnsi="Wingdings 3" w:hint="default"/>
      </w:rPr>
    </w:lvl>
    <w:lvl w:ilvl="4" w:tplc="464AECCC" w:tentative="1">
      <w:start w:val="1"/>
      <w:numFmt w:val="bullet"/>
      <w:lvlText w:val=""/>
      <w:lvlJc w:val="left"/>
      <w:pPr>
        <w:tabs>
          <w:tab w:val="num" w:pos="3600"/>
        </w:tabs>
        <w:ind w:left="3600" w:hanging="360"/>
      </w:pPr>
      <w:rPr>
        <w:rFonts w:ascii="Wingdings 3" w:hAnsi="Wingdings 3" w:hint="default"/>
      </w:rPr>
    </w:lvl>
    <w:lvl w:ilvl="5" w:tplc="D47C1132" w:tentative="1">
      <w:start w:val="1"/>
      <w:numFmt w:val="bullet"/>
      <w:lvlText w:val=""/>
      <w:lvlJc w:val="left"/>
      <w:pPr>
        <w:tabs>
          <w:tab w:val="num" w:pos="4320"/>
        </w:tabs>
        <w:ind w:left="4320" w:hanging="360"/>
      </w:pPr>
      <w:rPr>
        <w:rFonts w:ascii="Wingdings 3" w:hAnsi="Wingdings 3" w:hint="default"/>
      </w:rPr>
    </w:lvl>
    <w:lvl w:ilvl="6" w:tplc="ECD419F2" w:tentative="1">
      <w:start w:val="1"/>
      <w:numFmt w:val="bullet"/>
      <w:lvlText w:val=""/>
      <w:lvlJc w:val="left"/>
      <w:pPr>
        <w:tabs>
          <w:tab w:val="num" w:pos="5040"/>
        </w:tabs>
        <w:ind w:left="5040" w:hanging="360"/>
      </w:pPr>
      <w:rPr>
        <w:rFonts w:ascii="Wingdings 3" w:hAnsi="Wingdings 3" w:hint="default"/>
      </w:rPr>
    </w:lvl>
    <w:lvl w:ilvl="7" w:tplc="DEEA4B16" w:tentative="1">
      <w:start w:val="1"/>
      <w:numFmt w:val="bullet"/>
      <w:lvlText w:val=""/>
      <w:lvlJc w:val="left"/>
      <w:pPr>
        <w:tabs>
          <w:tab w:val="num" w:pos="5760"/>
        </w:tabs>
        <w:ind w:left="5760" w:hanging="360"/>
      </w:pPr>
      <w:rPr>
        <w:rFonts w:ascii="Wingdings 3" w:hAnsi="Wingdings 3" w:hint="default"/>
      </w:rPr>
    </w:lvl>
    <w:lvl w:ilvl="8" w:tplc="E70AF7E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71B1AC3"/>
    <w:multiLevelType w:val="hybridMultilevel"/>
    <w:tmpl w:val="B32C2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5711395"/>
    <w:multiLevelType w:val="multilevel"/>
    <w:tmpl w:val="F5962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575362"/>
    <w:multiLevelType w:val="hybridMultilevel"/>
    <w:tmpl w:val="15C8F054"/>
    <w:lvl w:ilvl="0" w:tplc="6422E466">
      <w:start w:val="1"/>
      <w:numFmt w:val="bullet"/>
      <w:lvlText w:val=""/>
      <w:lvlJc w:val="left"/>
      <w:pPr>
        <w:tabs>
          <w:tab w:val="num" w:pos="720"/>
        </w:tabs>
        <w:ind w:left="720" w:hanging="360"/>
      </w:pPr>
      <w:rPr>
        <w:rFonts w:ascii="Wingdings 3" w:hAnsi="Wingdings 3" w:hint="default"/>
      </w:rPr>
    </w:lvl>
    <w:lvl w:ilvl="1" w:tplc="CB507AF8" w:tentative="1">
      <w:start w:val="1"/>
      <w:numFmt w:val="bullet"/>
      <w:lvlText w:val=""/>
      <w:lvlJc w:val="left"/>
      <w:pPr>
        <w:tabs>
          <w:tab w:val="num" w:pos="1440"/>
        </w:tabs>
        <w:ind w:left="1440" w:hanging="360"/>
      </w:pPr>
      <w:rPr>
        <w:rFonts w:ascii="Wingdings 3" w:hAnsi="Wingdings 3" w:hint="default"/>
      </w:rPr>
    </w:lvl>
    <w:lvl w:ilvl="2" w:tplc="19FC51B4" w:tentative="1">
      <w:start w:val="1"/>
      <w:numFmt w:val="bullet"/>
      <w:lvlText w:val=""/>
      <w:lvlJc w:val="left"/>
      <w:pPr>
        <w:tabs>
          <w:tab w:val="num" w:pos="2160"/>
        </w:tabs>
        <w:ind w:left="2160" w:hanging="360"/>
      </w:pPr>
      <w:rPr>
        <w:rFonts w:ascii="Wingdings 3" w:hAnsi="Wingdings 3" w:hint="default"/>
      </w:rPr>
    </w:lvl>
    <w:lvl w:ilvl="3" w:tplc="B9C415FC" w:tentative="1">
      <w:start w:val="1"/>
      <w:numFmt w:val="bullet"/>
      <w:lvlText w:val=""/>
      <w:lvlJc w:val="left"/>
      <w:pPr>
        <w:tabs>
          <w:tab w:val="num" w:pos="2880"/>
        </w:tabs>
        <w:ind w:left="2880" w:hanging="360"/>
      </w:pPr>
      <w:rPr>
        <w:rFonts w:ascii="Wingdings 3" w:hAnsi="Wingdings 3" w:hint="default"/>
      </w:rPr>
    </w:lvl>
    <w:lvl w:ilvl="4" w:tplc="BF8A9908" w:tentative="1">
      <w:start w:val="1"/>
      <w:numFmt w:val="bullet"/>
      <w:lvlText w:val=""/>
      <w:lvlJc w:val="left"/>
      <w:pPr>
        <w:tabs>
          <w:tab w:val="num" w:pos="3600"/>
        </w:tabs>
        <w:ind w:left="3600" w:hanging="360"/>
      </w:pPr>
      <w:rPr>
        <w:rFonts w:ascii="Wingdings 3" w:hAnsi="Wingdings 3" w:hint="default"/>
      </w:rPr>
    </w:lvl>
    <w:lvl w:ilvl="5" w:tplc="5DBC7B10" w:tentative="1">
      <w:start w:val="1"/>
      <w:numFmt w:val="bullet"/>
      <w:lvlText w:val=""/>
      <w:lvlJc w:val="left"/>
      <w:pPr>
        <w:tabs>
          <w:tab w:val="num" w:pos="4320"/>
        </w:tabs>
        <w:ind w:left="4320" w:hanging="360"/>
      </w:pPr>
      <w:rPr>
        <w:rFonts w:ascii="Wingdings 3" w:hAnsi="Wingdings 3" w:hint="default"/>
      </w:rPr>
    </w:lvl>
    <w:lvl w:ilvl="6" w:tplc="7708FBEE" w:tentative="1">
      <w:start w:val="1"/>
      <w:numFmt w:val="bullet"/>
      <w:lvlText w:val=""/>
      <w:lvlJc w:val="left"/>
      <w:pPr>
        <w:tabs>
          <w:tab w:val="num" w:pos="5040"/>
        </w:tabs>
        <w:ind w:left="5040" w:hanging="360"/>
      </w:pPr>
      <w:rPr>
        <w:rFonts w:ascii="Wingdings 3" w:hAnsi="Wingdings 3" w:hint="default"/>
      </w:rPr>
    </w:lvl>
    <w:lvl w:ilvl="7" w:tplc="61380B34" w:tentative="1">
      <w:start w:val="1"/>
      <w:numFmt w:val="bullet"/>
      <w:lvlText w:val=""/>
      <w:lvlJc w:val="left"/>
      <w:pPr>
        <w:tabs>
          <w:tab w:val="num" w:pos="5760"/>
        </w:tabs>
        <w:ind w:left="5760" w:hanging="360"/>
      </w:pPr>
      <w:rPr>
        <w:rFonts w:ascii="Wingdings 3" w:hAnsi="Wingdings 3" w:hint="default"/>
      </w:rPr>
    </w:lvl>
    <w:lvl w:ilvl="8" w:tplc="10E8F1C2"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02B292E"/>
    <w:multiLevelType w:val="hybridMultilevel"/>
    <w:tmpl w:val="E9863E98"/>
    <w:lvl w:ilvl="0" w:tplc="A3020180">
      <w:start w:val="1"/>
      <w:numFmt w:val="bullet"/>
      <w:lvlText w:val=""/>
      <w:lvlJc w:val="left"/>
      <w:pPr>
        <w:tabs>
          <w:tab w:val="num" w:pos="720"/>
        </w:tabs>
        <w:ind w:left="720" w:hanging="360"/>
      </w:pPr>
      <w:rPr>
        <w:rFonts w:ascii="Wingdings 3" w:hAnsi="Wingdings 3" w:hint="default"/>
      </w:rPr>
    </w:lvl>
    <w:lvl w:ilvl="1" w:tplc="DD7C7A24" w:tentative="1">
      <w:start w:val="1"/>
      <w:numFmt w:val="bullet"/>
      <w:lvlText w:val=""/>
      <w:lvlJc w:val="left"/>
      <w:pPr>
        <w:tabs>
          <w:tab w:val="num" w:pos="1440"/>
        </w:tabs>
        <w:ind w:left="1440" w:hanging="360"/>
      </w:pPr>
      <w:rPr>
        <w:rFonts w:ascii="Wingdings 3" w:hAnsi="Wingdings 3" w:hint="default"/>
      </w:rPr>
    </w:lvl>
    <w:lvl w:ilvl="2" w:tplc="3938723C" w:tentative="1">
      <w:start w:val="1"/>
      <w:numFmt w:val="bullet"/>
      <w:lvlText w:val=""/>
      <w:lvlJc w:val="left"/>
      <w:pPr>
        <w:tabs>
          <w:tab w:val="num" w:pos="2160"/>
        </w:tabs>
        <w:ind w:left="2160" w:hanging="360"/>
      </w:pPr>
      <w:rPr>
        <w:rFonts w:ascii="Wingdings 3" w:hAnsi="Wingdings 3" w:hint="default"/>
      </w:rPr>
    </w:lvl>
    <w:lvl w:ilvl="3" w:tplc="E8242CDE" w:tentative="1">
      <w:start w:val="1"/>
      <w:numFmt w:val="bullet"/>
      <w:lvlText w:val=""/>
      <w:lvlJc w:val="left"/>
      <w:pPr>
        <w:tabs>
          <w:tab w:val="num" w:pos="2880"/>
        </w:tabs>
        <w:ind w:left="2880" w:hanging="360"/>
      </w:pPr>
      <w:rPr>
        <w:rFonts w:ascii="Wingdings 3" w:hAnsi="Wingdings 3" w:hint="default"/>
      </w:rPr>
    </w:lvl>
    <w:lvl w:ilvl="4" w:tplc="B5C84E52" w:tentative="1">
      <w:start w:val="1"/>
      <w:numFmt w:val="bullet"/>
      <w:lvlText w:val=""/>
      <w:lvlJc w:val="left"/>
      <w:pPr>
        <w:tabs>
          <w:tab w:val="num" w:pos="3600"/>
        </w:tabs>
        <w:ind w:left="3600" w:hanging="360"/>
      </w:pPr>
      <w:rPr>
        <w:rFonts w:ascii="Wingdings 3" w:hAnsi="Wingdings 3" w:hint="default"/>
      </w:rPr>
    </w:lvl>
    <w:lvl w:ilvl="5" w:tplc="082CC250" w:tentative="1">
      <w:start w:val="1"/>
      <w:numFmt w:val="bullet"/>
      <w:lvlText w:val=""/>
      <w:lvlJc w:val="left"/>
      <w:pPr>
        <w:tabs>
          <w:tab w:val="num" w:pos="4320"/>
        </w:tabs>
        <w:ind w:left="4320" w:hanging="360"/>
      </w:pPr>
      <w:rPr>
        <w:rFonts w:ascii="Wingdings 3" w:hAnsi="Wingdings 3" w:hint="default"/>
      </w:rPr>
    </w:lvl>
    <w:lvl w:ilvl="6" w:tplc="002AA2F6" w:tentative="1">
      <w:start w:val="1"/>
      <w:numFmt w:val="bullet"/>
      <w:lvlText w:val=""/>
      <w:lvlJc w:val="left"/>
      <w:pPr>
        <w:tabs>
          <w:tab w:val="num" w:pos="5040"/>
        </w:tabs>
        <w:ind w:left="5040" w:hanging="360"/>
      </w:pPr>
      <w:rPr>
        <w:rFonts w:ascii="Wingdings 3" w:hAnsi="Wingdings 3" w:hint="default"/>
      </w:rPr>
    </w:lvl>
    <w:lvl w:ilvl="7" w:tplc="3130448A" w:tentative="1">
      <w:start w:val="1"/>
      <w:numFmt w:val="bullet"/>
      <w:lvlText w:val=""/>
      <w:lvlJc w:val="left"/>
      <w:pPr>
        <w:tabs>
          <w:tab w:val="num" w:pos="5760"/>
        </w:tabs>
        <w:ind w:left="5760" w:hanging="360"/>
      </w:pPr>
      <w:rPr>
        <w:rFonts w:ascii="Wingdings 3" w:hAnsi="Wingdings 3" w:hint="default"/>
      </w:rPr>
    </w:lvl>
    <w:lvl w:ilvl="8" w:tplc="EED293C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6F05781"/>
    <w:multiLevelType w:val="hybridMultilevel"/>
    <w:tmpl w:val="72A242A4"/>
    <w:lvl w:ilvl="0" w:tplc="0CB4C9F0">
      <w:start w:val="1"/>
      <w:numFmt w:val="bullet"/>
      <w:lvlText w:val=""/>
      <w:lvlJc w:val="left"/>
      <w:pPr>
        <w:tabs>
          <w:tab w:val="num" w:pos="720"/>
        </w:tabs>
        <w:ind w:left="720" w:hanging="360"/>
      </w:pPr>
      <w:rPr>
        <w:rFonts w:ascii="Wingdings 3" w:hAnsi="Wingdings 3" w:hint="default"/>
      </w:rPr>
    </w:lvl>
    <w:lvl w:ilvl="1" w:tplc="AB7C2DBA" w:tentative="1">
      <w:start w:val="1"/>
      <w:numFmt w:val="bullet"/>
      <w:lvlText w:val=""/>
      <w:lvlJc w:val="left"/>
      <w:pPr>
        <w:tabs>
          <w:tab w:val="num" w:pos="1440"/>
        </w:tabs>
        <w:ind w:left="1440" w:hanging="360"/>
      </w:pPr>
      <w:rPr>
        <w:rFonts w:ascii="Wingdings 3" w:hAnsi="Wingdings 3" w:hint="default"/>
      </w:rPr>
    </w:lvl>
    <w:lvl w:ilvl="2" w:tplc="A6768924" w:tentative="1">
      <w:start w:val="1"/>
      <w:numFmt w:val="bullet"/>
      <w:lvlText w:val=""/>
      <w:lvlJc w:val="left"/>
      <w:pPr>
        <w:tabs>
          <w:tab w:val="num" w:pos="2160"/>
        </w:tabs>
        <w:ind w:left="2160" w:hanging="360"/>
      </w:pPr>
      <w:rPr>
        <w:rFonts w:ascii="Wingdings 3" w:hAnsi="Wingdings 3" w:hint="default"/>
      </w:rPr>
    </w:lvl>
    <w:lvl w:ilvl="3" w:tplc="B3EE5114" w:tentative="1">
      <w:start w:val="1"/>
      <w:numFmt w:val="bullet"/>
      <w:lvlText w:val=""/>
      <w:lvlJc w:val="left"/>
      <w:pPr>
        <w:tabs>
          <w:tab w:val="num" w:pos="2880"/>
        </w:tabs>
        <w:ind w:left="2880" w:hanging="360"/>
      </w:pPr>
      <w:rPr>
        <w:rFonts w:ascii="Wingdings 3" w:hAnsi="Wingdings 3" w:hint="default"/>
      </w:rPr>
    </w:lvl>
    <w:lvl w:ilvl="4" w:tplc="F4669DE0" w:tentative="1">
      <w:start w:val="1"/>
      <w:numFmt w:val="bullet"/>
      <w:lvlText w:val=""/>
      <w:lvlJc w:val="left"/>
      <w:pPr>
        <w:tabs>
          <w:tab w:val="num" w:pos="3600"/>
        </w:tabs>
        <w:ind w:left="3600" w:hanging="360"/>
      </w:pPr>
      <w:rPr>
        <w:rFonts w:ascii="Wingdings 3" w:hAnsi="Wingdings 3" w:hint="default"/>
      </w:rPr>
    </w:lvl>
    <w:lvl w:ilvl="5" w:tplc="28CEC862" w:tentative="1">
      <w:start w:val="1"/>
      <w:numFmt w:val="bullet"/>
      <w:lvlText w:val=""/>
      <w:lvlJc w:val="left"/>
      <w:pPr>
        <w:tabs>
          <w:tab w:val="num" w:pos="4320"/>
        </w:tabs>
        <w:ind w:left="4320" w:hanging="360"/>
      </w:pPr>
      <w:rPr>
        <w:rFonts w:ascii="Wingdings 3" w:hAnsi="Wingdings 3" w:hint="default"/>
      </w:rPr>
    </w:lvl>
    <w:lvl w:ilvl="6" w:tplc="0344975E" w:tentative="1">
      <w:start w:val="1"/>
      <w:numFmt w:val="bullet"/>
      <w:lvlText w:val=""/>
      <w:lvlJc w:val="left"/>
      <w:pPr>
        <w:tabs>
          <w:tab w:val="num" w:pos="5040"/>
        </w:tabs>
        <w:ind w:left="5040" w:hanging="360"/>
      </w:pPr>
      <w:rPr>
        <w:rFonts w:ascii="Wingdings 3" w:hAnsi="Wingdings 3" w:hint="default"/>
      </w:rPr>
    </w:lvl>
    <w:lvl w:ilvl="7" w:tplc="74C05C48" w:tentative="1">
      <w:start w:val="1"/>
      <w:numFmt w:val="bullet"/>
      <w:lvlText w:val=""/>
      <w:lvlJc w:val="left"/>
      <w:pPr>
        <w:tabs>
          <w:tab w:val="num" w:pos="5760"/>
        </w:tabs>
        <w:ind w:left="5760" w:hanging="360"/>
      </w:pPr>
      <w:rPr>
        <w:rFonts w:ascii="Wingdings 3" w:hAnsi="Wingdings 3" w:hint="default"/>
      </w:rPr>
    </w:lvl>
    <w:lvl w:ilvl="8" w:tplc="B330DD44"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8C81293"/>
    <w:multiLevelType w:val="hybridMultilevel"/>
    <w:tmpl w:val="94644C72"/>
    <w:lvl w:ilvl="0" w:tplc="39F26C64">
      <w:start w:val="1"/>
      <w:numFmt w:val="bullet"/>
      <w:lvlText w:val=""/>
      <w:lvlJc w:val="left"/>
      <w:pPr>
        <w:tabs>
          <w:tab w:val="num" w:pos="720"/>
        </w:tabs>
        <w:ind w:left="720" w:hanging="360"/>
      </w:pPr>
      <w:rPr>
        <w:rFonts w:ascii="Wingdings 3" w:hAnsi="Wingdings 3" w:hint="default"/>
      </w:rPr>
    </w:lvl>
    <w:lvl w:ilvl="1" w:tplc="C52824F6" w:tentative="1">
      <w:start w:val="1"/>
      <w:numFmt w:val="bullet"/>
      <w:lvlText w:val=""/>
      <w:lvlJc w:val="left"/>
      <w:pPr>
        <w:tabs>
          <w:tab w:val="num" w:pos="1440"/>
        </w:tabs>
        <w:ind w:left="1440" w:hanging="360"/>
      </w:pPr>
      <w:rPr>
        <w:rFonts w:ascii="Wingdings 3" w:hAnsi="Wingdings 3" w:hint="default"/>
      </w:rPr>
    </w:lvl>
    <w:lvl w:ilvl="2" w:tplc="6652F5C4" w:tentative="1">
      <w:start w:val="1"/>
      <w:numFmt w:val="bullet"/>
      <w:lvlText w:val=""/>
      <w:lvlJc w:val="left"/>
      <w:pPr>
        <w:tabs>
          <w:tab w:val="num" w:pos="2160"/>
        </w:tabs>
        <w:ind w:left="2160" w:hanging="360"/>
      </w:pPr>
      <w:rPr>
        <w:rFonts w:ascii="Wingdings 3" w:hAnsi="Wingdings 3" w:hint="default"/>
      </w:rPr>
    </w:lvl>
    <w:lvl w:ilvl="3" w:tplc="E474E0EE" w:tentative="1">
      <w:start w:val="1"/>
      <w:numFmt w:val="bullet"/>
      <w:lvlText w:val=""/>
      <w:lvlJc w:val="left"/>
      <w:pPr>
        <w:tabs>
          <w:tab w:val="num" w:pos="2880"/>
        </w:tabs>
        <w:ind w:left="2880" w:hanging="360"/>
      </w:pPr>
      <w:rPr>
        <w:rFonts w:ascii="Wingdings 3" w:hAnsi="Wingdings 3" w:hint="default"/>
      </w:rPr>
    </w:lvl>
    <w:lvl w:ilvl="4" w:tplc="8BEA3580" w:tentative="1">
      <w:start w:val="1"/>
      <w:numFmt w:val="bullet"/>
      <w:lvlText w:val=""/>
      <w:lvlJc w:val="left"/>
      <w:pPr>
        <w:tabs>
          <w:tab w:val="num" w:pos="3600"/>
        </w:tabs>
        <w:ind w:left="3600" w:hanging="360"/>
      </w:pPr>
      <w:rPr>
        <w:rFonts w:ascii="Wingdings 3" w:hAnsi="Wingdings 3" w:hint="default"/>
      </w:rPr>
    </w:lvl>
    <w:lvl w:ilvl="5" w:tplc="C2F02A9A" w:tentative="1">
      <w:start w:val="1"/>
      <w:numFmt w:val="bullet"/>
      <w:lvlText w:val=""/>
      <w:lvlJc w:val="left"/>
      <w:pPr>
        <w:tabs>
          <w:tab w:val="num" w:pos="4320"/>
        </w:tabs>
        <w:ind w:left="4320" w:hanging="360"/>
      </w:pPr>
      <w:rPr>
        <w:rFonts w:ascii="Wingdings 3" w:hAnsi="Wingdings 3" w:hint="default"/>
      </w:rPr>
    </w:lvl>
    <w:lvl w:ilvl="6" w:tplc="9932BF3A" w:tentative="1">
      <w:start w:val="1"/>
      <w:numFmt w:val="bullet"/>
      <w:lvlText w:val=""/>
      <w:lvlJc w:val="left"/>
      <w:pPr>
        <w:tabs>
          <w:tab w:val="num" w:pos="5040"/>
        </w:tabs>
        <w:ind w:left="5040" w:hanging="360"/>
      </w:pPr>
      <w:rPr>
        <w:rFonts w:ascii="Wingdings 3" w:hAnsi="Wingdings 3" w:hint="default"/>
      </w:rPr>
    </w:lvl>
    <w:lvl w:ilvl="7" w:tplc="BC06A1B0" w:tentative="1">
      <w:start w:val="1"/>
      <w:numFmt w:val="bullet"/>
      <w:lvlText w:val=""/>
      <w:lvlJc w:val="left"/>
      <w:pPr>
        <w:tabs>
          <w:tab w:val="num" w:pos="5760"/>
        </w:tabs>
        <w:ind w:left="5760" w:hanging="360"/>
      </w:pPr>
      <w:rPr>
        <w:rFonts w:ascii="Wingdings 3" w:hAnsi="Wingdings 3" w:hint="default"/>
      </w:rPr>
    </w:lvl>
    <w:lvl w:ilvl="8" w:tplc="87646DE6"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9F93BB5"/>
    <w:multiLevelType w:val="multilevel"/>
    <w:tmpl w:val="992E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77462"/>
    <w:multiLevelType w:val="multilevel"/>
    <w:tmpl w:val="2486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AE6DE7"/>
    <w:multiLevelType w:val="multilevel"/>
    <w:tmpl w:val="261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2208F1"/>
    <w:multiLevelType w:val="hybridMultilevel"/>
    <w:tmpl w:val="8B7A6046"/>
    <w:lvl w:ilvl="0" w:tplc="DE7270C6">
      <w:start w:val="1"/>
      <w:numFmt w:val="bullet"/>
      <w:lvlText w:val=""/>
      <w:lvlJc w:val="left"/>
      <w:pPr>
        <w:tabs>
          <w:tab w:val="num" w:pos="720"/>
        </w:tabs>
        <w:ind w:left="720" w:hanging="360"/>
      </w:pPr>
      <w:rPr>
        <w:rFonts w:ascii="Wingdings 3" w:hAnsi="Wingdings 3" w:hint="default"/>
      </w:rPr>
    </w:lvl>
    <w:lvl w:ilvl="1" w:tplc="BCAE01F0" w:tentative="1">
      <w:start w:val="1"/>
      <w:numFmt w:val="bullet"/>
      <w:lvlText w:val=""/>
      <w:lvlJc w:val="left"/>
      <w:pPr>
        <w:tabs>
          <w:tab w:val="num" w:pos="1440"/>
        </w:tabs>
        <w:ind w:left="1440" w:hanging="360"/>
      </w:pPr>
      <w:rPr>
        <w:rFonts w:ascii="Wingdings 3" w:hAnsi="Wingdings 3" w:hint="default"/>
      </w:rPr>
    </w:lvl>
    <w:lvl w:ilvl="2" w:tplc="D3FE543E" w:tentative="1">
      <w:start w:val="1"/>
      <w:numFmt w:val="bullet"/>
      <w:lvlText w:val=""/>
      <w:lvlJc w:val="left"/>
      <w:pPr>
        <w:tabs>
          <w:tab w:val="num" w:pos="2160"/>
        </w:tabs>
        <w:ind w:left="2160" w:hanging="360"/>
      </w:pPr>
      <w:rPr>
        <w:rFonts w:ascii="Wingdings 3" w:hAnsi="Wingdings 3" w:hint="default"/>
      </w:rPr>
    </w:lvl>
    <w:lvl w:ilvl="3" w:tplc="52063B86" w:tentative="1">
      <w:start w:val="1"/>
      <w:numFmt w:val="bullet"/>
      <w:lvlText w:val=""/>
      <w:lvlJc w:val="left"/>
      <w:pPr>
        <w:tabs>
          <w:tab w:val="num" w:pos="2880"/>
        </w:tabs>
        <w:ind w:left="2880" w:hanging="360"/>
      </w:pPr>
      <w:rPr>
        <w:rFonts w:ascii="Wingdings 3" w:hAnsi="Wingdings 3" w:hint="default"/>
      </w:rPr>
    </w:lvl>
    <w:lvl w:ilvl="4" w:tplc="EA766810" w:tentative="1">
      <w:start w:val="1"/>
      <w:numFmt w:val="bullet"/>
      <w:lvlText w:val=""/>
      <w:lvlJc w:val="left"/>
      <w:pPr>
        <w:tabs>
          <w:tab w:val="num" w:pos="3600"/>
        </w:tabs>
        <w:ind w:left="3600" w:hanging="360"/>
      </w:pPr>
      <w:rPr>
        <w:rFonts w:ascii="Wingdings 3" w:hAnsi="Wingdings 3" w:hint="default"/>
      </w:rPr>
    </w:lvl>
    <w:lvl w:ilvl="5" w:tplc="BCAA7076" w:tentative="1">
      <w:start w:val="1"/>
      <w:numFmt w:val="bullet"/>
      <w:lvlText w:val=""/>
      <w:lvlJc w:val="left"/>
      <w:pPr>
        <w:tabs>
          <w:tab w:val="num" w:pos="4320"/>
        </w:tabs>
        <w:ind w:left="4320" w:hanging="360"/>
      </w:pPr>
      <w:rPr>
        <w:rFonts w:ascii="Wingdings 3" w:hAnsi="Wingdings 3" w:hint="default"/>
      </w:rPr>
    </w:lvl>
    <w:lvl w:ilvl="6" w:tplc="02E8B70A" w:tentative="1">
      <w:start w:val="1"/>
      <w:numFmt w:val="bullet"/>
      <w:lvlText w:val=""/>
      <w:lvlJc w:val="left"/>
      <w:pPr>
        <w:tabs>
          <w:tab w:val="num" w:pos="5040"/>
        </w:tabs>
        <w:ind w:left="5040" w:hanging="360"/>
      </w:pPr>
      <w:rPr>
        <w:rFonts w:ascii="Wingdings 3" w:hAnsi="Wingdings 3" w:hint="default"/>
      </w:rPr>
    </w:lvl>
    <w:lvl w:ilvl="7" w:tplc="71B4AACC" w:tentative="1">
      <w:start w:val="1"/>
      <w:numFmt w:val="bullet"/>
      <w:lvlText w:val=""/>
      <w:lvlJc w:val="left"/>
      <w:pPr>
        <w:tabs>
          <w:tab w:val="num" w:pos="5760"/>
        </w:tabs>
        <w:ind w:left="5760" w:hanging="360"/>
      </w:pPr>
      <w:rPr>
        <w:rFonts w:ascii="Wingdings 3" w:hAnsi="Wingdings 3" w:hint="default"/>
      </w:rPr>
    </w:lvl>
    <w:lvl w:ilvl="8" w:tplc="DAB272B2"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F7F7E47"/>
    <w:multiLevelType w:val="multilevel"/>
    <w:tmpl w:val="7798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E7A74"/>
    <w:multiLevelType w:val="hybridMultilevel"/>
    <w:tmpl w:val="2CD8A9D0"/>
    <w:lvl w:ilvl="0" w:tplc="0B5AF50E">
      <w:start w:val="1"/>
      <w:numFmt w:val="bullet"/>
      <w:lvlText w:val=""/>
      <w:lvlJc w:val="left"/>
      <w:pPr>
        <w:tabs>
          <w:tab w:val="num" w:pos="720"/>
        </w:tabs>
        <w:ind w:left="720" w:hanging="360"/>
      </w:pPr>
      <w:rPr>
        <w:rFonts w:ascii="Wingdings 3" w:hAnsi="Wingdings 3" w:hint="default"/>
      </w:rPr>
    </w:lvl>
    <w:lvl w:ilvl="1" w:tplc="B1EA0C9C" w:tentative="1">
      <w:start w:val="1"/>
      <w:numFmt w:val="bullet"/>
      <w:lvlText w:val=""/>
      <w:lvlJc w:val="left"/>
      <w:pPr>
        <w:tabs>
          <w:tab w:val="num" w:pos="1440"/>
        </w:tabs>
        <w:ind w:left="1440" w:hanging="360"/>
      </w:pPr>
      <w:rPr>
        <w:rFonts w:ascii="Wingdings 3" w:hAnsi="Wingdings 3" w:hint="default"/>
      </w:rPr>
    </w:lvl>
    <w:lvl w:ilvl="2" w:tplc="09ECF2F0" w:tentative="1">
      <w:start w:val="1"/>
      <w:numFmt w:val="bullet"/>
      <w:lvlText w:val=""/>
      <w:lvlJc w:val="left"/>
      <w:pPr>
        <w:tabs>
          <w:tab w:val="num" w:pos="2160"/>
        </w:tabs>
        <w:ind w:left="2160" w:hanging="360"/>
      </w:pPr>
      <w:rPr>
        <w:rFonts w:ascii="Wingdings 3" w:hAnsi="Wingdings 3" w:hint="default"/>
      </w:rPr>
    </w:lvl>
    <w:lvl w:ilvl="3" w:tplc="8C6468D0" w:tentative="1">
      <w:start w:val="1"/>
      <w:numFmt w:val="bullet"/>
      <w:lvlText w:val=""/>
      <w:lvlJc w:val="left"/>
      <w:pPr>
        <w:tabs>
          <w:tab w:val="num" w:pos="2880"/>
        </w:tabs>
        <w:ind w:left="2880" w:hanging="360"/>
      </w:pPr>
      <w:rPr>
        <w:rFonts w:ascii="Wingdings 3" w:hAnsi="Wingdings 3" w:hint="default"/>
      </w:rPr>
    </w:lvl>
    <w:lvl w:ilvl="4" w:tplc="7734A1EC" w:tentative="1">
      <w:start w:val="1"/>
      <w:numFmt w:val="bullet"/>
      <w:lvlText w:val=""/>
      <w:lvlJc w:val="left"/>
      <w:pPr>
        <w:tabs>
          <w:tab w:val="num" w:pos="3600"/>
        </w:tabs>
        <w:ind w:left="3600" w:hanging="360"/>
      </w:pPr>
      <w:rPr>
        <w:rFonts w:ascii="Wingdings 3" w:hAnsi="Wingdings 3" w:hint="default"/>
      </w:rPr>
    </w:lvl>
    <w:lvl w:ilvl="5" w:tplc="590CB1CA" w:tentative="1">
      <w:start w:val="1"/>
      <w:numFmt w:val="bullet"/>
      <w:lvlText w:val=""/>
      <w:lvlJc w:val="left"/>
      <w:pPr>
        <w:tabs>
          <w:tab w:val="num" w:pos="4320"/>
        </w:tabs>
        <w:ind w:left="4320" w:hanging="360"/>
      </w:pPr>
      <w:rPr>
        <w:rFonts w:ascii="Wingdings 3" w:hAnsi="Wingdings 3" w:hint="default"/>
      </w:rPr>
    </w:lvl>
    <w:lvl w:ilvl="6" w:tplc="1B6C70E2" w:tentative="1">
      <w:start w:val="1"/>
      <w:numFmt w:val="bullet"/>
      <w:lvlText w:val=""/>
      <w:lvlJc w:val="left"/>
      <w:pPr>
        <w:tabs>
          <w:tab w:val="num" w:pos="5040"/>
        </w:tabs>
        <w:ind w:left="5040" w:hanging="360"/>
      </w:pPr>
      <w:rPr>
        <w:rFonts w:ascii="Wingdings 3" w:hAnsi="Wingdings 3" w:hint="default"/>
      </w:rPr>
    </w:lvl>
    <w:lvl w:ilvl="7" w:tplc="FAA082B6" w:tentative="1">
      <w:start w:val="1"/>
      <w:numFmt w:val="bullet"/>
      <w:lvlText w:val=""/>
      <w:lvlJc w:val="left"/>
      <w:pPr>
        <w:tabs>
          <w:tab w:val="num" w:pos="5760"/>
        </w:tabs>
        <w:ind w:left="5760" w:hanging="360"/>
      </w:pPr>
      <w:rPr>
        <w:rFonts w:ascii="Wingdings 3" w:hAnsi="Wingdings 3" w:hint="default"/>
      </w:rPr>
    </w:lvl>
    <w:lvl w:ilvl="8" w:tplc="F4ACEC78"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6470D7B"/>
    <w:multiLevelType w:val="hybridMultilevel"/>
    <w:tmpl w:val="AF502636"/>
    <w:lvl w:ilvl="0" w:tplc="56E2B3AA">
      <w:start w:val="1"/>
      <w:numFmt w:val="bullet"/>
      <w:lvlText w:val=""/>
      <w:lvlJc w:val="left"/>
      <w:pPr>
        <w:tabs>
          <w:tab w:val="num" w:pos="720"/>
        </w:tabs>
        <w:ind w:left="720" w:hanging="360"/>
      </w:pPr>
      <w:rPr>
        <w:rFonts w:ascii="Wingdings 3" w:hAnsi="Wingdings 3" w:hint="default"/>
      </w:rPr>
    </w:lvl>
    <w:lvl w:ilvl="1" w:tplc="00587C90" w:tentative="1">
      <w:start w:val="1"/>
      <w:numFmt w:val="bullet"/>
      <w:lvlText w:val=""/>
      <w:lvlJc w:val="left"/>
      <w:pPr>
        <w:tabs>
          <w:tab w:val="num" w:pos="1440"/>
        </w:tabs>
        <w:ind w:left="1440" w:hanging="360"/>
      </w:pPr>
      <w:rPr>
        <w:rFonts w:ascii="Wingdings 3" w:hAnsi="Wingdings 3" w:hint="default"/>
      </w:rPr>
    </w:lvl>
    <w:lvl w:ilvl="2" w:tplc="07E4FDE6" w:tentative="1">
      <w:start w:val="1"/>
      <w:numFmt w:val="bullet"/>
      <w:lvlText w:val=""/>
      <w:lvlJc w:val="left"/>
      <w:pPr>
        <w:tabs>
          <w:tab w:val="num" w:pos="2160"/>
        </w:tabs>
        <w:ind w:left="2160" w:hanging="360"/>
      </w:pPr>
      <w:rPr>
        <w:rFonts w:ascii="Wingdings 3" w:hAnsi="Wingdings 3" w:hint="default"/>
      </w:rPr>
    </w:lvl>
    <w:lvl w:ilvl="3" w:tplc="0C86E3EE" w:tentative="1">
      <w:start w:val="1"/>
      <w:numFmt w:val="bullet"/>
      <w:lvlText w:val=""/>
      <w:lvlJc w:val="left"/>
      <w:pPr>
        <w:tabs>
          <w:tab w:val="num" w:pos="2880"/>
        </w:tabs>
        <w:ind w:left="2880" w:hanging="360"/>
      </w:pPr>
      <w:rPr>
        <w:rFonts w:ascii="Wingdings 3" w:hAnsi="Wingdings 3" w:hint="default"/>
      </w:rPr>
    </w:lvl>
    <w:lvl w:ilvl="4" w:tplc="9C50281C" w:tentative="1">
      <w:start w:val="1"/>
      <w:numFmt w:val="bullet"/>
      <w:lvlText w:val=""/>
      <w:lvlJc w:val="left"/>
      <w:pPr>
        <w:tabs>
          <w:tab w:val="num" w:pos="3600"/>
        </w:tabs>
        <w:ind w:left="3600" w:hanging="360"/>
      </w:pPr>
      <w:rPr>
        <w:rFonts w:ascii="Wingdings 3" w:hAnsi="Wingdings 3" w:hint="default"/>
      </w:rPr>
    </w:lvl>
    <w:lvl w:ilvl="5" w:tplc="43BE5BCE" w:tentative="1">
      <w:start w:val="1"/>
      <w:numFmt w:val="bullet"/>
      <w:lvlText w:val=""/>
      <w:lvlJc w:val="left"/>
      <w:pPr>
        <w:tabs>
          <w:tab w:val="num" w:pos="4320"/>
        </w:tabs>
        <w:ind w:left="4320" w:hanging="360"/>
      </w:pPr>
      <w:rPr>
        <w:rFonts w:ascii="Wingdings 3" w:hAnsi="Wingdings 3" w:hint="default"/>
      </w:rPr>
    </w:lvl>
    <w:lvl w:ilvl="6" w:tplc="5F8036CC" w:tentative="1">
      <w:start w:val="1"/>
      <w:numFmt w:val="bullet"/>
      <w:lvlText w:val=""/>
      <w:lvlJc w:val="left"/>
      <w:pPr>
        <w:tabs>
          <w:tab w:val="num" w:pos="5040"/>
        </w:tabs>
        <w:ind w:left="5040" w:hanging="360"/>
      </w:pPr>
      <w:rPr>
        <w:rFonts w:ascii="Wingdings 3" w:hAnsi="Wingdings 3" w:hint="default"/>
      </w:rPr>
    </w:lvl>
    <w:lvl w:ilvl="7" w:tplc="76EE23FE" w:tentative="1">
      <w:start w:val="1"/>
      <w:numFmt w:val="bullet"/>
      <w:lvlText w:val=""/>
      <w:lvlJc w:val="left"/>
      <w:pPr>
        <w:tabs>
          <w:tab w:val="num" w:pos="5760"/>
        </w:tabs>
        <w:ind w:left="5760" w:hanging="360"/>
      </w:pPr>
      <w:rPr>
        <w:rFonts w:ascii="Wingdings 3" w:hAnsi="Wingdings 3" w:hint="default"/>
      </w:rPr>
    </w:lvl>
    <w:lvl w:ilvl="8" w:tplc="3CC0084A"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84E57D3"/>
    <w:multiLevelType w:val="hybridMultilevel"/>
    <w:tmpl w:val="E450784C"/>
    <w:lvl w:ilvl="0" w:tplc="7018A10E">
      <w:start w:val="1"/>
      <w:numFmt w:val="bullet"/>
      <w:lvlText w:val=""/>
      <w:lvlJc w:val="left"/>
      <w:pPr>
        <w:tabs>
          <w:tab w:val="num" w:pos="720"/>
        </w:tabs>
        <w:ind w:left="720" w:hanging="360"/>
      </w:pPr>
      <w:rPr>
        <w:rFonts w:ascii="Wingdings 3" w:hAnsi="Wingdings 3" w:hint="default"/>
      </w:rPr>
    </w:lvl>
    <w:lvl w:ilvl="1" w:tplc="2DA09B36" w:tentative="1">
      <w:start w:val="1"/>
      <w:numFmt w:val="bullet"/>
      <w:lvlText w:val=""/>
      <w:lvlJc w:val="left"/>
      <w:pPr>
        <w:tabs>
          <w:tab w:val="num" w:pos="1440"/>
        </w:tabs>
        <w:ind w:left="1440" w:hanging="360"/>
      </w:pPr>
      <w:rPr>
        <w:rFonts w:ascii="Wingdings 3" w:hAnsi="Wingdings 3" w:hint="default"/>
      </w:rPr>
    </w:lvl>
    <w:lvl w:ilvl="2" w:tplc="DD828394" w:tentative="1">
      <w:start w:val="1"/>
      <w:numFmt w:val="bullet"/>
      <w:lvlText w:val=""/>
      <w:lvlJc w:val="left"/>
      <w:pPr>
        <w:tabs>
          <w:tab w:val="num" w:pos="2160"/>
        </w:tabs>
        <w:ind w:left="2160" w:hanging="360"/>
      </w:pPr>
      <w:rPr>
        <w:rFonts w:ascii="Wingdings 3" w:hAnsi="Wingdings 3" w:hint="default"/>
      </w:rPr>
    </w:lvl>
    <w:lvl w:ilvl="3" w:tplc="3BC8C388" w:tentative="1">
      <w:start w:val="1"/>
      <w:numFmt w:val="bullet"/>
      <w:lvlText w:val=""/>
      <w:lvlJc w:val="left"/>
      <w:pPr>
        <w:tabs>
          <w:tab w:val="num" w:pos="2880"/>
        </w:tabs>
        <w:ind w:left="2880" w:hanging="360"/>
      </w:pPr>
      <w:rPr>
        <w:rFonts w:ascii="Wingdings 3" w:hAnsi="Wingdings 3" w:hint="default"/>
      </w:rPr>
    </w:lvl>
    <w:lvl w:ilvl="4" w:tplc="B8C4B0D0" w:tentative="1">
      <w:start w:val="1"/>
      <w:numFmt w:val="bullet"/>
      <w:lvlText w:val=""/>
      <w:lvlJc w:val="left"/>
      <w:pPr>
        <w:tabs>
          <w:tab w:val="num" w:pos="3600"/>
        </w:tabs>
        <w:ind w:left="3600" w:hanging="360"/>
      </w:pPr>
      <w:rPr>
        <w:rFonts w:ascii="Wingdings 3" w:hAnsi="Wingdings 3" w:hint="default"/>
      </w:rPr>
    </w:lvl>
    <w:lvl w:ilvl="5" w:tplc="8BDE3B30" w:tentative="1">
      <w:start w:val="1"/>
      <w:numFmt w:val="bullet"/>
      <w:lvlText w:val=""/>
      <w:lvlJc w:val="left"/>
      <w:pPr>
        <w:tabs>
          <w:tab w:val="num" w:pos="4320"/>
        </w:tabs>
        <w:ind w:left="4320" w:hanging="360"/>
      </w:pPr>
      <w:rPr>
        <w:rFonts w:ascii="Wingdings 3" w:hAnsi="Wingdings 3" w:hint="default"/>
      </w:rPr>
    </w:lvl>
    <w:lvl w:ilvl="6" w:tplc="FB06BCD6" w:tentative="1">
      <w:start w:val="1"/>
      <w:numFmt w:val="bullet"/>
      <w:lvlText w:val=""/>
      <w:lvlJc w:val="left"/>
      <w:pPr>
        <w:tabs>
          <w:tab w:val="num" w:pos="5040"/>
        </w:tabs>
        <w:ind w:left="5040" w:hanging="360"/>
      </w:pPr>
      <w:rPr>
        <w:rFonts w:ascii="Wingdings 3" w:hAnsi="Wingdings 3" w:hint="default"/>
      </w:rPr>
    </w:lvl>
    <w:lvl w:ilvl="7" w:tplc="00087948" w:tentative="1">
      <w:start w:val="1"/>
      <w:numFmt w:val="bullet"/>
      <w:lvlText w:val=""/>
      <w:lvlJc w:val="left"/>
      <w:pPr>
        <w:tabs>
          <w:tab w:val="num" w:pos="5760"/>
        </w:tabs>
        <w:ind w:left="5760" w:hanging="360"/>
      </w:pPr>
      <w:rPr>
        <w:rFonts w:ascii="Wingdings 3" w:hAnsi="Wingdings 3" w:hint="default"/>
      </w:rPr>
    </w:lvl>
    <w:lvl w:ilvl="8" w:tplc="4E86C5B8"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6D716543"/>
    <w:multiLevelType w:val="multilevel"/>
    <w:tmpl w:val="0E1E0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941C51"/>
    <w:multiLevelType w:val="multilevel"/>
    <w:tmpl w:val="F1B4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D7448D"/>
    <w:multiLevelType w:val="multilevel"/>
    <w:tmpl w:val="1598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372CED"/>
    <w:multiLevelType w:val="hybridMultilevel"/>
    <w:tmpl w:val="87C4D00C"/>
    <w:lvl w:ilvl="0" w:tplc="D4682BB4">
      <w:start w:val="1"/>
      <w:numFmt w:val="bullet"/>
      <w:lvlText w:val=""/>
      <w:lvlJc w:val="left"/>
      <w:pPr>
        <w:tabs>
          <w:tab w:val="num" w:pos="720"/>
        </w:tabs>
        <w:ind w:left="720" w:hanging="360"/>
      </w:pPr>
      <w:rPr>
        <w:rFonts w:ascii="Wingdings 3" w:hAnsi="Wingdings 3" w:hint="default"/>
      </w:rPr>
    </w:lvl>
    <w:lvl w:ilvl="1" w:tplc="2850D592" w:tentative="1">
      <w:start w:val="1"/>
      <w:numFmt w:val="bullet"/>
      <w:lvlText w:val=""/>
      <w:lvlJc w:val="left"/>
      <w:pPr>
        <w:tabs>
          <w:tab w:val="num" w:pos="1440"/>
        </w:tabs>
        <w:ind w:left="1440" w:hanging="360"/>
      </w:pPr>
      <w:rPr>
        <w:rFonts w:ascii="Wingdings 3" w:hAnsi="Wingdings 3" w:hint="default"/>
      </w:rPr>
    </w:lvl>
    <w:lvl w:ilvl="2" w:tplc="FE6E8632" w:tentative="1">
      <w:start w:val="1"/>
      <w:numFmt w:val="bullet"/>
      <w:lvlText w:val=""/>
      <w:lvlJc w:val="left"/>
      <w:pPr>
        <w:tabs>
          <w:tab w:val="num" w:pos="2160"/>
        </w:tabs>
        <w:ind w:left="2160" w:hanging="360"/>
      </w:pPr>
      <w:rPr>
        <w:rFonts w:ascii="Wingdings 3" w:hAnsi="Wingdings 3" w:hint="default"/>
      </w:rPr>
    </w:lvl>
    <w:lvl w:ilvl="3" w:tplc="8B18BA20" w:tentative="1">
      <w:start w:val="1"/>
      <w:numFmt w:val="bullet"/>
      <w:lvlText w:val=""/>
      <w:lvlJc w:val="left"/>
      <w:pPr>
        <w:tabs>
          <w:tab w:val="num" w:pos="2880"/>
        </w:tabs>
        <w:ind w:left="2880" w:hanging="360"/>
      </w:pPr>
      <w:rPr>
        <w:rFonts w:ascii="Wingdings 3" w:hAnsi="Wingdings 3" w:hint="default"/>
      </w:rPr>
    </w:lvl>
    <w:lvl w:ilvl="4" w:tplc="FD321B3E" w:tentative="1">
      <w:start w:val="1"/>
      <w:numFmt w:val="bullet"/>
      <w:lvlText w:val=""/>
      <w:lvlJc w:val="left"/>
      <w:pPr>
        <w:tabs>
          <w:tab w:val="num" w:pos="3600"/>
        </w:tabs>
        <w:ind w:left="3600" w:hanging="360"/>
      </w:pPr>
      <w:rPr>
        <w:rFonts w:ascii="Wingdings 3" w:hAnsi="Wingdings 3" w:hint="default"/>
      </w:rPr>
    </w:lvl>
    <w:lvl w:ilvl="5" w:tplc="903A8C60" w:tentative="1">
      <w:start w:val="1"/>
      <w:numFmt w:val="bullet"/>
      <w:lvlText w:val=""/>
      <w:lvlJc w:val="left"/>
      <w:pPr>
        <w:tabs>
          <w:tab w:val="num" w:pos="4320"/>
        </w:tabs>
        <w:ind w:left="4320" w:hanging="360"/>
      </w:pPr>
      <w:rPr>
        <w:rFonts w:ascii="Wingdings 3" w:hAnsi="Wingdings 3" w:hint="default"/>
      </w:rPr>
    </w:lvl>
    <w:lvl w:ilvl="6" w:tplc="BD26FD04" w:tentative="1">
      <w:start w:val="1"/>
      <w:numFmt w:val="bullet"/>
      <w:lvlText w:val=""/>
      <w:lvlJc w:val="left"/>
      <w:pPr>
        <w:tabs>
          <w:tab w:val="num" w:pos="5040"/>
        </w:tabs>
        <w:ind w:left="5040" w:hanging="360"/>
      </w:pPr>
      <w:rPr>
        <w:rFonts w:ascii="Wingdings 3" w:hAnsi="Wingdings 3" w:hint="default"/>
      </w:rPr>
    </w:lvl>
    <w:lvl w:ilvl="7" w:tplc="39E8C2EE" w:tentative="1">
      <w:start w:val="1"/>
      <w:numFmt w:val="bullet"/>
      <w:lvlText w:val=""/>
      <w:lvlJc w:val="left"/>
      <w:pPr>
        <w:tabs>
          <w:tab w:val="num" w:pos="5760"/>
        </w:tabs>
        <w:ind w:left="5760" w:hanging="360"/>
      </w:pPr>
      <w:rPr>
        <w:rFonts w:ascii="Wingdings 3" w:hAnsi="Wingdings 3" w:hint="default"/>
      </w:rPr>
    </w:lvl>
    <w:lvl w:ilvl="8" w:tplc="9D38FD6E"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7CA647CD"/>
    <w:multiLevelType w:val="hybridMultilevel"/>
    <w:tmpl w:val="69F455C6"/>
    <w:lvl w:ilvl="0" w:tplc="0C6A7E7A">
      <w:start w:val="1"/>
      <w:numFmt w:val="bullet"/>
      <w:lvlText w:val=""/>
      <w:lvlJc w:val="left"/>
      <w:pPr>
        <w:tabs>
          <w:tab w:val="num" w:pos="720"/>
        </w:tabs>
        <w:ind w:left="720" w:hanging="360"/>
      </w:pPr>
      <w:rPr>
        <w:rFonts w:ascii="Wingdings 3" w:hAnsi="Wingdings 3" w:hint="default"/>
      </w:rPr>
    </w:lvl>
    <w:lvl w:ilvl="1" w:tplc="73BEAEFC" w:tentative="1">
      <w:start w:val="1"/>
      <w:numFmt w:val="bullet"/>
      <w:lvlText w:val=""/>
      <w:lvlJc w:val="left"/>
      <w:pPr>
        <w:tabs>
          <w:tab w:val="num" w:pos="1440"/>
        </w:tabs>
        <w:ind w:left="1440" w:hanging="360"/>
      </w:pPr>
      <w:rPr>
        <w:rFonts w:ascii="Wingdings 3" w:hAnsi="Wingdings 3" w:hint="default"/>
      </w:rPr>
    </w:lvl>
    <w:lvl w:ilvl="2" w:tplc="8E04915C" w:tentative="1">
      <w:start w:val="1"/>
      <w:numFmt w:val="bullet"/>
      <w:lvlText w:val=""/>
      <w:lvlJc w:val="left"/>
      <w:pPr>
        <w:tabs>
          <w:tab w:val="num" w:pos="2160"/>
        </w:tabs>
        <w:ind w:left="2160" w:hanging="360"/>
      </w:pPr>
      <w:rPr>
        <w:rFonts w:ascii="Wingdings 3" w:hAnsi="Wingdings 3" w:hint="default"/>
      </w:rPr>
    </w:lvl>
    <w:lvl w:ilvl="3" w:tplc="128E1DB2" w:tentative="1">
      <w:start w:val="1"/>
      <w:numFmt w:val="bullet"/>
      <w:lvlText w:val=""/>
      <w:lvlJc w:val="left"/>
      <w:pPr>
        <w:tabs>
          <w:tab w:val="num" w:pos="2880"/>
        </w:tabs>
        <w:ind w:left="2880" w:hanging="360"/>
      </w:pPr>
      <w:rPr>
        <w:rFonts w:ascii="Wingdings 3" w:hAnsi="Wingdings 3" w:hint="default"/>
      </w:rPr>
    </w:lvl>
    <w:lvl w:ilvl="4" w:tplc="881061B2" w:tentative="1">
      <w:start w:val="1"/>
      <w:numFmt w:val="bullet"/>
      <w:lvlText w:val=""/>
      <w:lvlJc w:val="left"/>
      <w:pPr>
        <w:tabs>
          <w:tab w:val="num" w:pos="3600"/>
        </w:tabs>
        <w:ind w:left="3600" w:hanging="360"/>
      </w:pPr>
      <w:rPr>
        <w:rFonts w:ascii="Wingdings 3" w:hAnsi="Wingdings 3" w:hint="default"/>
      </w:rPr>
    </w:lvl>
    <w:lvl w:ilvl="5" w:tplc="4224EAD8" w:tentative="1">
      <w:start w:val="1"/>
      <w:numFmt w:val="bullet"/>
      <w:lvlText w:val=""/>
      <w:lvlJc w:val="left"/>
      <w:pPr>
        <w:tabs>
          <w:tab w:val="num" w:pos="4320"/>
        </w:tabs>
        <w:ind w:left="4320" w:hanging="360"/>
      </w:pPr>
      <w:rPr>
        <w:rFonts w:ascii="Wingdings 3" w:hAnsi="Wingdings 3" w:hint="default"/>
      </w:rPr>
    </w:lvl>
    <w:lvl w:ilvl="6" w:tplc="0DF82D64" w:tentative="1">
      <w:start w:val="1"/>
      <w:numFmt w:val="bullet"/>
      <w:lvlText w:val=""/>
      <w:lvlJc w:val="left"/>
      <w:pPr>
        <w:tabs>
          <w:tab w:val="num" w:pos="5040"/>
        </w:tabs>
        <w:ind w:left="5040" w:hanging="360"/>
      </w:pPr>
      <w:rPr>
        <w:rFonts w:ascii="Wingdings 3" w:hAnsi="Wingdings 3" w:hint="default"/>
      </w:rPr>
    </w:lvl>
    <w:lvl w:ilvl="7" w:tplc="C6AE8A52" w:tentative="1">
      <w:start w:val="1"/>
      <w:numFmt w:val="bullet"/>
      <w:lvlText w:val=""/>
      <w:lvlJc w:val="left"/>
      <w:pPr>
        <w:tabs>
          <w:tab w:val="num" w:pos="5760"/>
        </w:tabs>
        <w:ind w:left="5760" w:hanging="360"/>
      </w:pPr>
      <w:rPr>
        <w:rFonts w:ascii="Wingdings 3" w:hAnsi="Wingdings 3" w:hint="default"/>
      </w:rPr>
    </w:lvl>
    <w:lvl w:ilvl="8" w:tplc="E89EA40E"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15"/>
  </w:num>
  <w:num w:numId="3">
    <w:abstractNumId w:val="9"/>
  </w:num>
  <w:num w:numId="4">
    <w:abstractNumId w:val="18"/>
  </w:num>
  <w:num w:numId="5">
    <w:abstractNumId w:val="0"/>
  </w:num>
  <w:num w:numId="6">
    <w:abstractNumId w:val="14"/>
  </w:num>
  <w:num w:numId="7">
    <w:abstractNumId w:val="24"/>
  </w:num>
  <w:num w:numId="8">
    <w:abstractNumId w:val="17"/>
  </w:num>
  <w:num w:numId="9">
    <w:abstractNumId w:val="13"/>
  </w:num>
  <w:num w:numId="10">
    <w:abstractNumId w:val="12"/>
  </w:num>
  <w:num w:numId="11">
    <w:abstractNumId w:val="7"/>
  </w:num>
  <w:num w:numId="12">
    <w:abstractNumId w:val="11"/>
  </w:num>
  <w:num w:numId="13">
    <w:abstractNumId w:val="19"/>
  </w:num>
  <w:num w:numId="14">
    <w:abstractNumId w:val="3"/>
  </w:num>
  <w:num w:numId="15">
    <w:abstractNumId w:val="20"/>
  </w:num>
  <w:num w:numId="16">
    <w:abstractNumId w:val="2"/>
  </w:num>
  <w:num w:numId="17">
    <w:abstractNumId w:val="16"/>
  </w:num>
  <w:num w:numId="18">
    <w:abstractNumId w:val="8"/>
  </w:num>
  <w:num w:numId="19">
    <w:abstractNumId w:val="25"/>
  </w:num>
  <w:num w:numId="20">
    <w:abstractNumId w:val="6"/>
  </w:num>
  <w:num w:numId="21">
    <w:abstractNumId w:val="21"/>
  </w:num>
  <w:num w:numId="22">
    <w:abstractNumId w:val="10"/>
  </w:num>
  <w:num w:numId="23">
    <w:abstractNumId w:val="26"/>
  </w:num>
  <w:num w:numId="24">
    <w:abstractNumId w:val="1"/>
  </w:num>
  <w:num w:numId="25">
    <w:abstractNumId w:val="22"/>
  </w:num>
  <w:num w:numId="26">
    <w:abstractNumId w:val="2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4D"/>
    <w:rsid w:val="00011352"/>
    <w:rsid w:val="00054B44"/>
    <w:rsid w:val="00056AFD"/>
    <w:rsid w:val="0007751E"/>
    <w:rsid w:val="0008013A"/>
    <w:rsid w:val="0008492D"/>
    <w:rsid w:val="000A2BF4"/>
    <w:rsid w:val="000B43C3"/>
    <w:rsid w:val="000B687D"/>
    <w:rsid w:val="000C61A7"/>
    <w:rsid w:val="000D5DC6"/>
    <w:rsid w:val="000E45D9"/>
    <w:rsid w:val="00126215"/>
    <w:rsid w:val="00130C98"/>
    <w:rsid w:val="001527FE"/>
    <w:rsid w:val="0015620D"/>
    <w:rsid w:val="001614F6"/>
    <w:rsid w:val="00164EBE"/>
    <w:rsid w:val="00196368"/>
    <w:rsid w:val="001C44C5"/>
    <w:rsid w:val="001F477C"/>
    <w:rsid w:val="0020259F"/>
    <w:rsid w:val="00264DD7"/>
    <w:rsid w:val="00274A1A"/>
    <w:rsid w:val="0027714F"/>
    <w:rsid w:val="0029558D"/>
    <w:rsid w:val="002C1242"/>
    <w:rsid w:val="002E12E0"/>
    <w:rsid w:val="002E511F"/>
    <w:rsid w:val="002F6CCD"/>
    <w:rsid w:val="00303BF5"/>
    <w:rsid w:val="00332A5D"/>
    <w:rsid w:val="003679A6"/>
    <w:rsid w:val="00372462"/>
    <w:rsid w:val="00374FCE"/>
    <w:rsid w:val="003762B8"/>
    <w:rsid w:val="00384140"/>
    <w:rsid w:val="003B575F"/>
    <w:rsid w:val="003B5FE8"/>
    <w:rsid w:val="003C0095"/>
    <w:rsid w:val="003C4E0A"/>
    <w:rsid w:val="003F1F79"/>
    <w:rsid w:val="0042191A"/>
    <w:rsid w:val="0042695E"/>
    <w:rsid w:val="0043617F"/>
    <w:rsid w:val="00447D28"/>
    <w:rsid w:val="004624BD"/>
    <w:rsid w:val="0049042D"/>
    <w:rsid w:val="004C49CC"/>
    <w:rsid w:val="004C6EF3"/>
    <w:rsid w:val="004D01BB"/>
    <w:rsid w:val="004D06A0"/>
    <w:rsid w:val="004D43DA"/>
    <w:rsid w:val="004F0B93"/>
    <w:rsid w:val="004F33D2"/>
    <w:rsid w:val="00505AFD"/>
    <w:rsid w:val="00505BE0"/>
    <w:rsid w:val="00550DBD"/>
    <w:rsid w:val="0055508E"/>
    <w:rsid w:val="005622A1"/>
    <w:rsid w:val="00562606"/>
    <w:rsid w:val="00575E09"/>
    <w:rsid w:val="005E530F"/>
    <w:rsid w:val="0060773D"/>
    <w:rsid w:val="00613736"/>
    <w:rsid w:val="00635A2C"/>
    <w:rsid w:val="00637526"/>
    <w:rsid w:val="0066388B"/>
    <w:rsid w:val="0066602D"/>
    <w:rsid w:val="006703E8"/>
    <w:rsid w:val="006A49FE"/>
    <w:rsid w:val="006C1611"/>
    <w:rsid w:val="007016B1"/>
    <w:rsid w:val="0071679C"/>
    <w:rsid w:val="00791501"/>
    <w:rsid w:val="007A6B5E"/>
    <w:rsid w:val="007D19B6"/>
    <w:rsid w:val="007D29A5"/>
    <w:rsid w:val="007D3BE9"/>
    <w:rsid w:val="007E531D"/>
    <w:rsid w:val="00840839"/>
    <w:rsid w:val="00873B81"/>
    <w:rsid w:val="00886276"/>
    <w:rsid w:val="0089390E"/>
    <w:rsid w:val="00895057"/>
    <w:rsid w:val="008A2B1D"/>
    <w:rsid w:val="008B660F"/>
    <w:rsid w:val="008C067B"/>
    <w:rsid w:val="008C09C8"/>
    <w:rsid w:val="008E42C8"/>
    <w:rsid w:val="008E65B1"/>
    <w:rsid w:val="008F687D"/>
    <w:rsid w:val="008F6F54"/>
    <w:rsid w:val="00903096"/>
    <w:rsid w:val="00956CCA"/>
    <w:rsid w:val="00971353"/>
    <w:rsid w:val="00984080"/>
    <w:rsid w:val="009B43F5"/>
    <w:rsid w:val="009E66A4"/>
    <w:rsid w:val="00A605D9"/>
    <w:rsid w:val="00A64AFE"/>
    <w:rsid w:val="00A82993"/>
    <w:rsid w:val="00A94C30"/>
    <w:rsid w:val="00AD58F9"/>
    <w:rsid w:val="00AD5D4D"/>
    <w:rsid w:val="00AF6B35"/>
    <w:rsid w:val="00B176FB"/>
    <w:rsid w:val="00B33EE0"/>
    <w:rsid w:val="00B5303B"/>
    <w:rsid w:val="00B8664E"/>
    <w:rsid w:val="00B86BE7"/>
    <w:rsid w:val="00BD76B0"/>
    <w:rsid w:val="00C101EC"/>
    <w:rsid w:val="00C355E8"/>
    <w:rsid w:val="00C35DF7"/>
    <w:rsid w:val="00C53ADD"/>
    <w:rsid w:val="00C7217C"/>
    <w:rsid w:val="00CA209C"/>
    <w:rsid w:val="00CD05B0"/>
    <w:rsid w:val="00CD3BC6"/>
    <w:rsid w:val="00CF6AB1"/>
    <w:rsid w:val="00D05F33"/>
    <w:rsid w:val="00D35704"/>
    <w:rsid w:val="00D50813"/>
    <w:rsid w:val="00D62A2C"/>
    <w:rsid w:val="00D95516"/>
    <w:rsid w:val="00DF1696"/>
    <w:rsid w:val="00E312E8"/>
    <w:rsid w:val="00E360DA"/>
    <w:rsid w:val="00E40D2B"/>
    <w:rsid w:val="00E5525B"/>
    <w:rsid w:val="00E5635B"/>
    <w:rsid w:val="00E90EC4"/>
    <w:rsid w:val="00E973D9"/>
    <w:rsid w:val="00E97D06"/>
    <w:rsid w:val="00EA6B04"/>
    <w:rsid w:val="00EC143F"/>
    <w:rsid w:val="00ED285C"/>
    <w:rsid w:val="00EF2D44"/>
    <w:rsid w:val="00F66BA4"/>
    <w:rsid w:val="00F71F88"/>
    <w:rsid w:val="00F762F9"/>
    <w:rsid w:val="00F93D33"/>
    <w:rsid w:val="00FC7260"/>
    <w:rsid w:val="00FD1F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5F42A5"/>
  <w15:chartTrackingRefBased/>
  <w15:docId w15:val="{7F84B9C8-DD24-4A50-9BE6-918E271AB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5D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D5D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5D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5D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5D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5D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D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D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D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D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5D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5D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5D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5D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5D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5D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5D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5D4D"/>
    <w:rPr>
      <w:rFonts w:eastAsiaTheme="majorEastAsia" w:cstheme="majorBidi"/>
      <w:color w:val="272727" w:themeColor="text1" w:themeTint="D8"/>
    </w:rPr>
  </w:style>
  <w:style w:type="paragraph" w:styleId="Title">
    <w:name w:val="Title"/>
    <w:basedOn w:val="Normal"/>
    <w:next w:val="Normal"/>
    <w:link w:val="TitleChar"/>
    <w:uiPriority w:val="10"/>
    <w:qFormat/>
    <w:rsid w:val="00AD5D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D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5D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D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D4D"/>
    <w:pPr>
      <w:spacing w:before="160"/>
      <w:jc w:val="center"/>
    </w:pPr>
    <w:rPr>
      <w:i/>
      <w:iCs/>
      <w:color w:val="404040" w:themeColor="text1" w:themeTint="BF"/>
    </w:rPr>
  </w:style>
  <w:style w:type="character" w:customStyle="1" w:styleId="QuoteChar">
    <w:name w:val="Quote Char"/>
    <w:basedOn w:val="DefaultParagraphFont"/>
    <w:link w:val="Quote"/>
    <w:uiPriority w:val="29"/>
    <w:rsid w:val="00AD5D4D"/>
    <w:rPr>
      <w:i/>
      <w:iCs/>
      <w:color w:val="404040" w:themeColor="text1" w:themeTint="BF"/>
    </w:rPr>
  </w:style>
  <w:style w:type="paragraph" w:styleId="ListParagraph">
    <w:name w:val="List Paragraph"/>
    <w:basedOn w:val="Normal"/>
    <w:uiPriority w:val="34"/>
    <w:qFormat/>
    <w:rsid w:val="00AD5D4D"/>
    <w:pPr>
      <w:ind w:left="720"/>
      <w:contextualSpacing/>
    </w:pPr>
  </w:style>
  <w:style w:type="character" w:styleId="IntenseEmphasis">
    <w:name w:val="Intense Emphasis"/>
    <w:basedOn w:val="DefaultParagraphFont"/>
    <w:uiPriority w:val="21"/>
    <w:qFormat/>
    <w:rsid w:val="00AD5D4D"/>
    <w:rPr>
      <w:i/>
      <w:iCs/>
      <w:color w:val="2F5496" w:themeColor="accent1" w:themeShade="BF"/>
    </w:rPr>
  </w:style>
  <w:style w:type="paragraph" w:styleId="IntenseQuote">
    <w:name w:val="Intense Quote"/>
    <w:basedOn w:val="Normal"/>
    <w:next w:val="Normal"/>
    <w:link w:val="IntenseQuoteChar"/>
    <w:uiPriority w:val="30"/>
    <w:qFormat/>
    <w:rsid w:val="00AD5D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5D4D"/>
    <w:rPr>
      <w:i/>
      <w:iCs/>
      <w:color w:val="2F5496" w:themeColor="accent1" w:themeShade="BF"/>
    </w:rPr>
  </w:style>
  <w:style w:type="character" w:styleId="IntenseReference">
    <w:name w:val="Intense Reference"/>
    <w:basedOn w:val="DefaultParagraphFont"/>
    <w:uiPriority w:val="32"/>
    <w:qFormat/>
    <w:rsid w:val="00AD5D4D"/>
    <w:rPr>
      <w:b/>
      <w:bCs/>
      <w:smallCaps/>
      <w:color w:val="2F5496" w:themeColor="accent1" w:themeShade="BF"/>
      <w:spacing w:val="5"/>
    </w:rPr>
  </w:style>
  <w:style w:type="character" w:styleId="Hyperlink">
    <w:name w:val="Hyperlink"/>
    <w:basedOn w:val="DefaultParagraphFont"/>
    <w:uiPriority w:val="99"/>
    <w:unhideWhenUsed/>
    <w:rsid w:val="006A49FE"/>
    <w:rPr>
      <w:color w:val="0563C1" w:themeColor="hyperlink"/>
      <w:u w:val="single"/>
    </w:rPr>
  </w:style>
  <w:style w:type="character" w:styleId="UnresolvedMention">
    <w:name w:val="Unresolved Mention"/>
    <w:basedOn w:val="DefaultParagraphFont"/>
    <w:uiPriority w:val="99"/>
    <w:semiHidden/>
    <w:unhideWhenUsed/>
    <w:rsid w:val="006A49FE"/>
    <w:rPr>
      <w:color w:val="605E5C"/>
      <w:shd w:val="clear" w:color="auto" w:fill="E1DFDD"/>
    </w:rPr>
  </w:style>
  <w:style w:type="paragraph" w:styleId="Header">
    <w:name w:val="header"/>
    <w:basedOn w:val="Normal"/>
    <w:link w:val="HeaderChar"/>
    <w:uiPriority w:val="99"/>
    <w:unhideWhenUsed/>
    <w:rsid w:val="00ED2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85C"/>
  </w:style>
  <w:style w:type="paragraph" w:styleId="Footer">
    <w:name w:val="footer"/>
    <w:basedOn w:val="Normal"/>
    <w:link w:val="FooterChar"/>
    <w:uiPriority w:val="99"/>
    <w:unhideWhenUsed/>
    <w:rsid w:val="00ED2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85C"/>
  </w:style>
  <w:style w:type="table" w:styleId="TableGrid">
    <w:name w:val="Table Grid"/>
    <w:basedOn w:val="TableNormal"/>
    <w:uiPriority w:val="39"/>
    <w:rsid w:val="001F477C"/>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30C98"/>
    <w:pPr>
      <w:spacing w:after="0" w:line="240" w:lineRule="auto"/>
    </w:pPr>
    <w:rPr>
      <w:lang w:val="en-US"/>
    </w:rPr>
  </w:style>
  <w:style w:type="paragraph" w:styleId="NormalWeb">
    <w:name w:val="Normal (Web)"/>
    <w:basedOn w:val="Normal"/>
    <w:uiPriority w:val="99"/>
    <w:semiHidden/>
    <w:unhideWhenUsed/>
    <w:rsid w:val="0012621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55F47-AB59-4201-94CA-2792025B0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8162</TotalTime>
  <Pages>9</Pages>
  <Words>2768</Words>
  <Characters>15782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Dr.Apurva Wakude</dc:creator>
  <cp:keywords/>
  <dc:description/>
  <cp:lastModifiedBy>SDI 1158</cp:lastModifiedBy>
  <cp:revision>73</cp:revision>
  <cp:lastPrinted>2025-12-31T04:24:00Z</cp:lastPrinted>
  <dcterms:created xsi:type="dcterms:W3CDTF">2025-12-02T04:30:00Z</dcterms:created>
  <dcterms:modified xsi:type="dcterms:W3CDTF">2026-02-27T14:23:00Z</dcterms:modified>
</cp:coreProperties>
</file>