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C7B4E0" w:rsidR="0000007A" w:rsidRPr="001469D5" w:rsidRDefault="001469D5" w:rsidP="001469D5">
            <w:pPr>
              <w:ind w:left="1620" w:hanging="1620"/>
              <w:rPr>
                <w:rFonts w:asciiTheme="majorHAnsi" w:eastAsiaTheme="minorEastAsia" w:hAnsiTheme="majorHAnsi" w:cs="Arial"/>
                <w:b/>
              </w:rPr>
            </w:pPr>
            <w:hyperlink r:id="rId7" w:history="1">
              <w:r w:rsidRPr="001469D5">
                <w:rPr>
                  <w:rFonts w:ascii="Arial" w:eastAsiaTheme="minorHAnsi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Medical Research and Its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67B3F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469D5">
              <w:t xml:space="preserve"> </w:t>
            </w:r>
            <w:r w:rsidR="001469D5" w:rsidRPr="001469D5">
              <w:rPr>
                <w:rFonts w:ascii="Arial" w:hAnsi="Arial" w:cs="Arial"/>
                <w:b/>
                <w:bCs/>
                <w:szCs w:val="28"/>
                <w:lang w:val="en-GB"/>
              </w:rPr>
              <w:t>1351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D9F362" w:rsidR="0000007A" w:rsidRPr="00DE7D30" w:rsidRDefault="001469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469D5">
              <w:rPr>
                <w:rFonts w:ascii="Arial" w:hAnsi="Arial" w:cs="Arial"/>
                <w:b/>
                <w:szCs w:val="28"/>
                <w:lang w:val="en-GB"/>
              </w:rPr>
              <w:t>Intraventricular Infusion Strategies for the Treatment of Alzheimer’s Disease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DFD66E0" w:rsidR="00CF0BBB" w:rsidRPr="00DE7D30" w:rsidRDefault="001469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DE7D30" w:rsidRDefault="00D27A79" w:rsidP="00C24B4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2AE6B71E" w:rsidR="00204D68" w:rsidRPr="00DE7D30" w:rsidRDefault="00232745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since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Alzeihmer’s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itself still requires much attention in terms of therapies.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1242DBC2" w:rsidR="00D9392F" w:rsidRPr="00DE7D30" w:rsidRDefault="0026201D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3CA8F39B" w:rsidR="00D9392F" w:rsidRPr="00DE7D30" w:rsidRDefault="0023274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Should describe the depth of the disease and the use of INTRAVENTICULAR approach to alter the condition in a more technical and scientific manner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13D0972E" w:rsidR="00FB3DE3" w:rsidRPr="00DE7D30" w:rsidRDefault="0026201D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64463984" w:rsidR="004430CD" w:rsidRPr="00232745" w:rsidRDefault="00232745" w:rsidP="00232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Should be more descriptive and be written under sub heading about the different approaches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intraventicular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approaches rather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just writing about them in two or three sentences. Also, if possible add some</w:t>
            </w:r>
            <w:r w:rsidR="009E1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clinical data of this approach done on Humans.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4427C20B" w:rsidR="005F184C" w:rsidRPr="00DE7D30" w:rsidRDefault="0026201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9A7DA6" w:rsidRPr="00340561" w14:paraId="6551B765" w14:textId="77777777" w:rsidTr="006018A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8078" w14:textId="77777777" w:rsidR="009A7DA6" w:rsidRPr="00340561" w:rsidRDefault="009A7DA6" w:rsidP="006018A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044180" w14:textId="77777777" w:rsidR="009A7DA6" w:rsidRPr="00340561" w:rsidRDefault="009A7DA6" w:rsidP="006018A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7DA6" w:rsidRPr="00340561" w14:paraId="6D4D0BA7" w14:textId="77777777" w:rsidTr="006018A8"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8D1D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48D6" w14:textId="77777777" w:rsidR="009A7DA6" w:rsidRPr="00340561" w:rsidRDefault="009A7DA6" w:rsidP="006018A8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</w:tcPr>
          <w:p w14:paraId="0F7DEF2B" w14:textId="77777777" w:rsidR="009A7DA6" w:rsidRPr="00340561" w:rsidRDefault="009A7DA6" w:rsidP="006018A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A7DA6" w:rsidRPr="00340561" w14:paraId="7E619C2E" w14:textId="77777777" w:rsidTr="006018A8">
        <w:trPr>
          <w:trHeight w:val="890"/>
        </w:trPr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E700" w14:textId="77777777" w:rsidR="009A7DA6" w:rsidRPr="00340561" w:rsidRDefault="009A7DA6" w:rsidP="006018A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FDEC30A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40E2" w14:textId="77777777" w:rsidR="009A7DA6" w:rsidRPr="00340561" w:rsidRDefault="009A7DA6" w:rsidP="006018A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BDEE774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6246AC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vAlign w:val="center"/>
          </w:tcPr>
          <w:p w14:paraId="123E264E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502E70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12700E" w14:textId="77777777" w:rsidR="009A7DA6" w:rsidRPr="00340561" w:rsidRDefault="009A7DA6" w:rsidP="006018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1B17B6A" w14:textId="77777777" w:rsidR="009A7DA6" w:rsidRDefault="009A7DA6" w:rsidP="009A7DA6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9A7DA6" w:rsidRPr="00375011" w14:paraId="0488AFF5" w14:textId="77777777" w:rsidTr="006018A8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37CD" w14:textId="77777777" w:rsidR="009A7DA6" w:rsidRPr="00375011" w:rsidRDefault="009A7DA6" w:rsidP="006018A8"/>
          <w:p w14:paraId="51E15FFB" w14:textId="77777777" w:rsidR="009A7DA6" w:rsidRPr="00375011" w:rsidRDefault="009A7DA6" w:rsidP="006018A8"/>
          <w:p w14:paraId="4E2C0CFB" w14:textId="77777777" w:rsidR="009A7DA6" w:rsidRPr="00375011" w:rsidRDefault="009A7DA6" w:rsidP="006018A8">
            <w:pPr>
              <w:rPr>
                <w:bCs/>
                <w:u w:val="single"/>
                <w:lang w:val="en-GB"/>
              </w:rPr>
            </w:pPr>
          </w:p>
          <w:p w14:paraId="0AFAC923" w14:textId="77777777" w:rsidR="009A7DA6" w:rsidRPr="00375011" w:rsidRDefault="009A7DA6" w:rsidP="006018A8">
            <w:pPr>
              <w:rPr>
                <w:bCs/>
                <w:u w:val="single"/>
                <w:lang w:val="en-GB"/>
              </w:rPr>
            </w:pPr>
          </w:p>
          <w:p w14:paraId="5202EFEC" w14:textId="77777777" w:rsidR="009A7DA6" w:rsidRPr="00375011" w:rsidRDefault="009A7DA6" w:rsidP="006018A8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55BB1104" w14:textId="77777777" w:rsidR="009A7DA6" w:rsidRPr="00375011" w:rsidRDefault="009A7DA6" w:rsidP="006018A8">
            <w:pPr>
              <w:rPr>
                <w:bCs/>
                <w:u w:val="single"/>
                <w:lang w:val="en-GB"/>
              </w:rPr>
            </w:pPr>
          </w:p>
        </w:tc>
      </w:tr>
      <w:tr w:rsidR="009A7DA6" w:rsidRPr="00375011" w14:paraId="7D316F71" w14:textId="77777777" w:rsidTr="006018A8">
        <w:trPr>
          <w:trHeight w:val="77"/>
        </w:trPr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F3E4" w14:textId="77777777" w:rsidR="009A7DA6" w:rsidRPr="00375011" w:rsidRDefault="009A7DA6" w:rsidP="006018A8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39E8" w14:textId="397D8EFC" w:rsidR="009A7DA6" w:rsidRPr="004509AA" w:rsidRDefault="00C24B43" w:rsidP="006018A8">
            <w:pPr>
              <w:rPr>
                <w:b/>
                <w:bCs/>
              </w:rPr>
            </w:pPr>
            <w:r w:rsidRPr="00C24B43">
              <w:rPr>
                <w:b/>
                <w:bCs/>
              </w:rPr>
              <w:t>Sulagna Dutta</w:t>
            </w:r>
          </w:p>
        </w:tc>
      </w:tr>
      <w:tr w:rsidR="009A7DA6" w:rsidRPr="00375011" w14:paraId="264F7FEE" w14:textId="77777777" w:rsidTr="006018A8">
        <w:trPr>
          <w:trHeight w:val="77"/>
        </w:trPr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2D0C" w14:textId="77777777" w:rsidR="009A7DA6" w:rsidRPr="00375011" w:rsidRDefault="009A7DA6" w:rsidP="006018A8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0DE1" w14:textId="181F1A56" w:rsidR="009A7DA6" w:rsidRPr="00375011" w:rsidRDefault="00C24B43" w:rsidP="006018A8">
            <w:pPr>
              <w:rPr>
                <w:b/>
                <w:bCs/>
                <w:lang w:val="en-GB"/>
              </w:rPr>
            </w:pPr>
            <w:r w:rsidRPr="00C24B43">
              <w:rPr>
                <w:b/>
                <w:bCs/>
                <w:lang w:val="en-GB"/>
              </w:rPr>
              <w:t>India</w:t>
            </w:r>
          </w:p>
        </w:tc>
      </w:tr>
    </w:tbl>
    <w:p w14:paraId="52EB856E" w14:textId="77777777" w:rsidR="009A7DA6" w:rsidRDefault="009A7DA6" w:rsidP="009A7DA6"/>
    <w:p w14:paraId="306AC11A" w14:textId="77777777" w:rsidR="009A7DA6" w:rsidRPr="00401400" w:rsidRDefault="009A7DA6" w:rsidP="009A7DA6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B5FC" w14:textId="77777777" w:rsidR="009A4BB4" w:rsidRPr="0000007A" w:rsidRDefault="009A4BB4" w:rsidP="0099583E">
      <w:r>
        <w:separator/>
      </w:r>
    </w:p>
  </w:endnote>
  <w:endnote w:type="continuationSeparator" w:id="0">
    <w:p w14:paraId="6CE4BF18" w14:textId="77777777" w:rsidR="009A4BB4" w:rsidRPr="0000007A" w:rsidRDefault="009A4B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3FF7" w14:textId="77777777" w:rsidR="009A4BB4" w:rsidRPr="0000007A" w:rsidRDefault="009A4BB4" w:rsidP="0099583E">
      <w:r>
        <w:separator/>
      </w:r>
    </w:p>
  </w:footnote>
  <w:footnote w:type="continuationSeparator" w:id="0">
    <w:p w14:paraId="5C414B78" w14:textId="77777777" w:rsidR="009A4BB4" w:rsidRPr="0000007A" w:rsidRDefault="009A4B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9987694">
    <w:abstractNumId w:val="3"/>
  </w:num>
  <w:num w:numId="2" w16cid:durableId="803349255">
    <w:abstractNumId w:val="6"/>
  </w:num>
  <w:num w:numId="3" w16cid:durableId="1180586154">
    <w:abstractNumId w:val="5"/>
  </w:num>
  <w:num w:numId="4" w16cid:durableId="496848420">
    <w:abstractNumId w:val="7"/>
  </w:num>
  <w:num w:numId="5" w16cid:durableId="415396532">
    <w:abstractNumId w:val="4"/>
  </w:num>
  <w:num w:numId="6" w16cid:durableId="550729523">
    <w:abstractNumId w:val="0"/>
  </w:num>
  <w:num w:numId="7" w16cid:durableId="351079843">
    <w:abstractNumId w:val="1"/>
  </w:num>
  <w:num w:numId="8" w16cid:durableId="1077508461">
    <w:abstractNumId w:val="9"/>
  </w:num>
  <w:num w:numId="9" w16cid:durableId="854197542">
    <w:abstractNumId w:val="8"/>
  </w:num>
  <w:num w:numId="10" w16cid:durableId="37639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42A5"/>
    <w:rsid w:val="00121FFA"/>
    <w:rsid w:val="0012616A"/>
    <w:rsid w:val="00136984"/>
    <w:rsid w:val="001469D5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253B7"/>
    <w:rsid w:val="002320EB"/>
    <w:rsid w:val="00232745"/>
    <w:rsid w:val="0023696A"/>
    <w:rsid w:val="002422CB"/>
    <w:rsid w:val="00245E23"/>
    <w:rsid w:val="0025366D"/>
    <w:rsid w:val="0026201D"/>
    <w:rsid w:val="00262634"/>
    <w:rsid w:val="00275984"/>
    <w:rsid w:val="00280EC9"/>
    <w:rsid w:val="00282BEE"/>
    <w:rsid w:val="002859CC"/>
    <w:rsid w:val="00291D08"/>
    <w:rsid w:val="00293482"/>
    <w:rsid w:val="002A1D3E"/>
    <w:rsid w:val="002A3D7C"/>
    <w:rsid w:val="002C40B8"/>
    <w:rsid w:val="002C6014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3DE7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1D5A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57F4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29A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4BB4"/>
    <w:rsid w:val="009A59ED"/>
    <w:rsid w:val="009A7DA6"/>
    <w:rsid w:val="009B101F"/>
    <w:rsid w:val="009B4FAD"/>
    <w:rsid w:val="009C5642"/>
    <w:rsid w:val="009E13C3"/>
    <w:rsid w:val="009E16DA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4B43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86199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research-and-its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48</cp:revision>
  <dcterms:created xsi:type="dcterms:W3CDTF">2023-08-30T09:21:00Z</dcterms:created>
  <dcterms:modified xsi:type="dcterms:W3CDTF">2026-05-22T03:58:00Z</dcterms:modified>
</cp:coreProperties>
</file>