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A263EE" w14:paraId="113E4FF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C18749C" w14:textId="77777777" w:rsidR="00A263EE" w:rsidRDefault="00A263E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A263EE" w14:paraId="705FA4D2" w14:textId="77777777">
        <w:trPr>
          <w:trHeight w:val="413"/>
        </w:trPr>
        <w:tc>
          <w:tcPr>
            <w:tcW w:w="1234" w:type="pct"/>
          </w:tcPr>
          <w:p w14:paraId="1E8EF25A" w14:textId="77777777" w:rsidR="00A263EE" w:rsidRDefault="00AB7E4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Book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439F0" w14:textId="77777777" w:rsidR="00A263EE" w:rsidRDefault="00A73B52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tgtFrame="_blank" w:history="1">
              <w:r w:rsidRPr="00B73352">
                <w:rPr>
                  <w:rFonts w:ascii="Arial" w:eastAsia="Times New Roman" w:hAnsi="Arial" w:cs="Arial"/>
                  <w:color w:val="0000FF"/>
                  <w:u w:val="single"/>
                  <w:lang w:eastAsia="en-IN"/>
                </w:rPr>
                <w:t>Agricultural Sciences: Techniques and Innovations</w:t>
              </w:r>
            </w:hyperlink>
          </w:p>
        </w:tc>
      </w:tr>
      <w:tr w:rsidR="00A263EE" w14:paraId="1C99C8BA" w14:textId="77777777">
        <w:trPr>
          <w:trHeight w:val="290"/>
        </w:trPr>
        <w:tc>
          <w:tcPr>
            <w:tcW w:w="1234" w:type="pct"/>
          </w:tcPr>
          <w:p w14:paraId="2042F737" w14:textId="77777777" w:rsidR="00A263EE" w:rsidRDefault="00AB7E4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2B440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28"/>
                <w:lang w:val="en-GB"/>
              </w:rPr>
              <w:t>Ms_BPR_6907</w:t>
            </w:r>
          </w:p>
        </w:tc>
      </w:tr>
      <w:tr w:rsidR="00A263EE" w14:paraId="296DAB98" w14:textId="77777777">
        <w:trPr>
          <w:trHeight w:val="331"/>
        </w:trPr>
        <w:tc>
          <w:tcPr>
            <w:tcW w:w="1234" w:type="pct"/>
          </w:tcPr>
          <w:p w14:paraId="52B65A5E" w14:textId="77777777" w:rsidR="00A263EE" w:rsidRDefault="00AB7E4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96F9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Rice Post-harvest Value Addition Agricultural Extension Training Model for Smallholder Farmers and Extension Agents in the Southern Region of Sierra Leone</w:t>
            </w:r>
          </w:p>
        </w:tc>
      </w:tr>
      <w:tr w:rsidR="00A263EE" w14:paraId="288EAE15" w14:textId="77777777">
        <w:trPr>
          <w:trHeight w:val="332"/>
        </w:trPr>
        <w:tc>
          <w:tcPr>
            <w:tcW w:w="1234" w:type="pct"/>
          </w:tcPr>
          <w:p w14:paraId="6F5CB797" w14:textId="77777777" w:rsidR="00A263EE" w:rsidRDefault="00AB7E40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BFFBC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04B92CDB" w14:textId="77777777" w:rsidR="00A263EE" w:rsidRDefault="00A263EE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4EFA7D23" w14:textId="77777777" w:rsidR="00A263EE" w:rsidRDefault="00A263EE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21424AD9" w14:textId="77777777" w:rsidR="00A263EE" w:rsidRDefault="00A263EE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073E336A" w14:textId="77777777" w:rsidR="00A263EE" w:rsidRDefault="00AB7E40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78470F0B" w14:textId="77777777" w:rsidR="00A263EE" w:rsidRDefault="00A263EE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59191946" w14:textId="77777777" w:rsidR="00A263EE" w:rsidRDefault="00AB7E40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32EB6B12" w14:textId="77777777" w:rsidR="00A263EE" w:rsidRDefault="00000000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5E7FFD60">
          <v:rect id="1026" o:spid="_x0000_s1026" style="position:absolute;left:0;text-align:left;margin-left:-9.6pt;margin-top:14.25pt;width:1071.35pt;height:124.75pt;z-index:2;visibility:visible;mso-wrap-distance-left:0;mso-wrap-distance-right:0;mso-position-horizontal-relative:text;mso-position-vertical-relative:text;mso-width-relative:page;mso-height-relative:page">
            <v:textbox>
              <w:txbxContent>
                <w:p w14:paraId="0CCA18DF" w14:textId="77777777" w:rsidR="00A263EE" w:rsidRDefault="00AB7E40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4028DA02" w14:textId="77777777" w:rsidR="00A263EE" w:rsidRDefault="00A263EE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A406500" w14:textId="77777777" w:rsidR="00A263EE" w:rsidRDefault="00AB7E40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136FAEE2" w14:textId="77777777" w:rsidR="00A263EE" w:rsidRDefault="00A263EE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3E94CD92" w14:textId="77777777" w:rsidR="00A263EE" w:rsidRDefault="00AB7E4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Agricultural Extension, Economics &amp; Sociology, 42(10): 196-207, 2024.</w:t>
                  </w:r>
                </w:p>
                <w:p w14:paraId="6D9F4017" w14:textId="77777777" w:rsidR="00A263EE" w:rsidRDefault="00AB7E40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10.9734/ajaees/2024/v42i102575 </w:t>
                  </w:r>
                </w:p>
              </w:txbxContent>
            </v:textbox>
          </v:rect>
        </w:pict>
      </w:r>
    </w:p>
    <w:p w14:paraId="0C7766D0" w14:textId="77777777" w:rsidR="00A263EE" w:rsidRDefault="00AB7E40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BAFE1CC" w14:textId="77777777" w:rsidR="00A263EE" w:rsidRDefault="00A263E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A263EE" w14:paraId="7A53AE6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5763DB5" w14:textId="77777777" w:rsidR="00A263EE" w:rsidRDefault="00AB7E4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242A0021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</w:tc>
      </w:tr>
      <w:tr w:rsidR="00A263EE" w14:paraId="1FD45AD2" w14:textId="77777777">
        <w:tc>
          <w:tcPr>
            <w:tcW w:w="1265" w:type="pct"/>
            <w:noWrap/>
          </w:tcPr>
          <w:p w14:paraId="7755A882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2C2E8B5F" w14:textId="77777777" w:rsidR="00A263EE" w:rsidRDefault="00AB7E4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14:paraId="10A59701" w14:textId="77777777" w:rsidR="00A263EE" w:rsidRDefault="00AB7E4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B9EAC86" w14:textId="77777777" w:rsidR="00A263EE" w:rsidRDefault="00A263EE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14D5C22" w14:textId="77777777" w:rsidR="00A263EE" w:rsidRDefault="00AB7E4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Feedback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A263EE" w14:paraId="655BBC1D" w14:textId="77777777">
        <w:trPr>
          <w:trHeight w:val="1264"/>
        </w:trPr>
        <w:tc>
          <w:tcPr>
            <w:tcW w:w="1265" w:type="pct"/>
            <w:noWrap/>
          </w:tcPr>
          <w:p w14:paraId="30ACF54B" w14:textId="77777777" w:rsidR="00A263EE" w:rsidRDefault="00AB7E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64B1143" w14:textId="77777777" w:rsidR="00A263EE" w:rsidRDefault="00A263EE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8E2416F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manuscript provides a practical context specifically to extension training model for improving rice post-harvest value addition in Sierra Leone.</w:t>
            </w:r>
          </w:p>
          <w:p w14:paraId="5AF5102C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It bridges gaps between farmers, extension agents and market requirements.</w:t>
            </w:r>
          </w:p>
          <w:p w14:paraId="067A4174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study offers clear guidance for policy makers, extension systems and development partners which </w:t>
            </w:r>
          </w:p>
          <w:p w14:paraId="1B2DADF9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its dynamic model is useful for similar smallholder rice systems in Sub-Saharan Africa.</w:t>
            </w:r>
          </w:p>
          <w:p w14:paraId="4277F117" w14:textId="77777777" w:rsidR="00A263EE" w:rsidRDefault="00A263EE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68CBB6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63EE" w14:paraId="378AD65A" w14:textId="77777777">
        <w:trPr>
          <w:trHeight w:val="1262"/>
        </w:trPr>
        <w:tc>
          <w:tcPr>
            <w:tcW w:w="1265" w:type="pct"/>
            <w:noWrap/>
          </w:tcPr>
          <w:p w14:paraId="0B4C8AD1" w14:textId="77777777" w:rsidR="00A263EE" w:rsidRDefault="00AB7E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2762515" w14:textId="77777777" w:rsidR="00A263EE" w:rsidRDefault="00AB7E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9795019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E02B523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Yes! The title is suitable for the manuscript it reflect all the scope of the research </w:t>
            </w:r>
          </w:p>
        </w:tc>
        <w:tc>
          <w:tcPr>
            <w:tcW w:w="1523" w:type="pct"/>
          </w:tcPr>
          <w:p w14:paraId="68EBC253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63EE" w14:paraId="5D7071F7" w14:textId="77777777">
        <w:trPr>
          <w:trHeight w:val="1262"/>
        </w:trPr>
        <w:tc>
          <w:tcPr>
            <w:tcW w:w="1265" w:type="pct"/>
            <w:noWrap/>
          </w:tcPr>
          <w:p w14:paraId="644DF942" w14:textId="77777777" w:rsidR="00A263EE" w:rsidRDefault="00AB7E40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E604C85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F64413C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The abstract is comprehensive and clearly summarizes the objectives, methods, key findings, and recommendations.</w:t>
            </w:r>
          </w:p>
          <w:p w14:paraId="7427A077" w14:textId="77777777" w:rsidR="00A263EE" w:rsidRDefault="00A263EE">
            <w:pPr>
              <w:ind w:left="360"/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43F73B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63EE" w14:paraId="365066B1" w14:textId="77777777">
        <w:trPr>
          <w:trHeight w:val="859"/>
        </w:trPr>
        <w:tc>
          <w:tcPr>
            <w:tcW w:w="1265" w:type="pct"/>
            <w:noWrap/>
          </w:tcPr>
          <w:p w14:paraId="3DD10146" w14:textId="77777777" w:rsidR="00A263EE" w:rsidRDefault="00AB7E40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162AAD87" w14:textId="77777777" w:rsidR="00A263EE" w:rsidRDefault="00AB7E4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The manuscript is scientifically sound and methodologically appropriate.</w:t>
            </w:r>
          </w:p>
          <w:p w14:paraId="7E4FD860" w14:textId="77777777" w:rsidR="00A263EE" w:rsidRDefault="00AB7E4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Sampling procedures, data analysis, and interpretation are clearly explained.</w:t>
            </w:r>
          </w:p>
          <w:p w14:paraId="582CCDE4" w14:textId="77777777" w:rsidR="00A263EE" w:rsidRDefault="00AB7E4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Findings logically support the proposed training model.</w:t>
            </w:r>
          </w:p>
        </w:tc>
        <w:tc>
          <w:tcPr>
            <w:tcW w:w="1523" w:type="pct"/>
          </w:tcPr>
          <w:p w14:paraId="49E376C6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63EE" w14:paraId="0B872FBD" w14:textId="77777777">
        <w:trPr>
          <w:trHeight w:val="703"/>
        </w:trPr>
        <w:tc>
          <w:tcPr>
            <w:tcW w:w="1265" w:type="pct"/>
            <w:noWrap/>
          </w:tcPr>
          <w:p w14:paraId="45806932" w14:textId="77777777" w:rsidR="00A263EE" w:rsidRDefault="00AB7E4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A507549" w14:textId="77777777" w:rsidR="00A263EE" w:rsidRDefault="00AB7E40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BB04E5B" w14:textId="77777777" w:rsidR="00A263EE" w:rsidRDefault="00AB7E40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The references is sufficient and recent</w:t>
            </w:r>
          </w:p>
        </w:tc>
        <w:tc>
          <w:tcPr>
            <w:tcW w:w="1523" w:type="pct"/>
          </w:tcPr>
          <w:p w14:paraId="25BAD4EC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63EE" w14:paraId="4A5337EE" w14:textId="77777777">
        <w:trPr>
          <w:trHeight w:val="386"/>
        </w:trPr>
        <w:tc>
          <w:tcPr>
            <w:tcW w:w="1265" w:type="pct"/>
            <w:noWrap/>
          </w:tcPr>
          <w:p w14:paraId="5C3F1C82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7C357F90" w14:textId="77777777" w:rsidR="00A263EE" w:rsidRDefault="00AB7E40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2B6BBD70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F4F2A8E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7B20849D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298C84FB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0ED65419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language is generally clear and suitable for scholarly communication.</w:t>
            </w:r>
          </w:p>
          <w:p w14:paraId="4F64FE6D" w14:textId="77777777" w:rsidR="00A263EE" w:rsidRDefault="00AB7E40">
            <w:pPr>
              <w:rPr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grammatical and stylistic editing will further improve readability.</w:t>
            </w:r>
          </w:p>
          <w:p w14:paraId="7081700A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30B424AC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EFA9D6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</w:tc>
      </w:tr>
      <w:tr w:rsidR="00A263EE" w14:paraId="37D7D6A6" w14:textId="77777777">
        <w:trPr>
          <w:trHeight w:val="1178"/>
        </w:trPr>
        <w:tc>
          <w:tcPr>
            <w:tcW w:w="1265" w:type="pct"/>
            <w:noWrap/>
          </w:tcPr>
          <w:p w14:paraId="75958059" w14:textId="77777777" w:rsidR="00A263EE" w:rsidRDefault="00AB7E40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369BCD7" w14:textId="77777777" w:rsidR="00A263EE" w:rsidRDefault="00A263EE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A7E23CE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243042F2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6A84FEBA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  <w:p w14:paraId="0B2D03FC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FE88ED" w14:textId="77777777" w:rsidR="00A263EE" w:rsidRDefault="00A263EE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E525D04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8C763ED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517681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3C12ED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FAEBC55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D7BBF21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F601BF2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51CED47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C798E2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40D2A5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DDD4CA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3922D8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FAB407" w14:textId="77777777" w:rsidR="00A263EE" w:rsidRDefault="00A263E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A263EE" w14:paraId="15A1CA64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9382E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94CE2B2" w14:textId="77777777" w:rsidR="00A263EE" w:rsidRDefault="00A263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263EE" w14:paraId="3950E66E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E1E63" w14:textId="77777777" w:rsidR="00A263EE" w:rsidRDefault="00A263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0C7C8" w14:textId="77777777" w:rsidR="00A263EE" w:rsidRDefault="00AB7E4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E3D1B65" w14:textId="77777777" w:rsidR="00A263EE" w:rsidRDefault="00AB7E4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Author’s comment</w:t>
            </w:r>
            <w:r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A263EE" w14:paraId="28F21C84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4E3CC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3C40126" w14:textId="77777777" w:rsidR="00A263EE" w:rsidRDefault="00A263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C1FB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345A9659" w14:textId="77777777" w:rsidR="00A263EE" w:rsidRDefault="00A263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24697D8" w14:textId="77777777" w:rsidR="00A263EE" w:rsidRDefault="00AB7E4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ethical issues are identified and the study clearly states informed consent, anonymity and confidentiality.</w:t>
            </w:r>
          </w:p>
          <w:p w14:paraId="393C0632" w14:textId="77777777" w:rsidR="00A263EE" w:rsidRDefault="00A263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4EC68601" w14:textId="77777777" w:rsidR="00A263EE" w:rsidRDefault="00A263E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10FA609" w14:textId="77777777" w:rsidR="00A263EE" w:rsidRDefault="00A263E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406180A9" w14:textId="77777777" w:rsidR="00A263EE" w:rsidRDefault="00A263EE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7791A19E" w14:textId="77777777" w:rsidR="00A263EE" w:rsidRDefault="00A263E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14:paraId="3661BC42" w14:textId="77777777" w:rsidR="00A263EE" w:rsidRDefault="00A263E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A263EE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5195" w14:textId="77777777" w:rsidR="00597AB2" w:rsidRDefault="00597AB2">
      <w:r>
        <w:separator/>
      </w:r>
    </w:p>
  </w:endnote>
  <w:endnote w:type="continuationSeparator" w:id="0">
    <w:p w14:paraId="76D2EFB8" w14:textId="77777777" w:rsidR="00597AB2" w:rsidRDefault="0059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F49" w14:textId="77777777" w:rsidR="00A263EE" w:rsidRDefault="00AB7E40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594C" w14:textId="77777777" w:rsidR="00597AB2" w:rsidRDefault="00597AB2">
      <w:r>
        <w:separator/>
      </w:r>
    </w:p>
  </w:footnote>
  <w:footnote w:type="continuationSeparator" w:id="0">
    <w:p w14:paraId="46E4AA97" w14:textId="77777777" w:rsidR="00597AB2" w:rsidRDefault="0059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AD87" w14:textId="77777777" w:rsidR="00A263EE" w:rsidRDefault="00A263E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840C9C4" w14:textId="77777777" w:rsidR="00A263EE" w:rsidRDefault="00A263E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889471C" w14:textId="77777777" w:rsidR="00A263EE" w:rsidRDefault="00AB7E40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B6E7CB7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178272">
    <w:abstractNumId w:val="2"/>
  </w:num>
  <w:num w:numId="2" w16cid:durableId="1998879095">
    <w:abstractNumId w:val="5"/>
  </w:num>
  <w:num w:numId="3" w16cid:durableId="1652520499">
    <w:abstractNumId w:val="4"/>
  </w:num>
  <w:num w:numId="4" w16cid:durableId="1905678390">
    <w:abstractNumId w:val="6"/>
  </w:num>
  <w:num w:numId="5" w16cid:durableId="1094470061">
    <w:abstractNumId w:val="3"/>
  </w:num>
  <w:num w:numId="6" w16cid:durableId="1547138655">
    <w:abstractNumId w:val="9"/>
  </w:num>
  <w:num w:numId="7" w16cid:durableId="1527594053">
    <w:abstractNumId w:val="0"/>
  </w:num>
  <w:num w:numId="8" w16cid:durableId="958878752">
    <w:abstractNumId w:val="8"/>
  </w:num>
  <w:num w:numId="9" w16cid:durableId="1387145025">
    <w:abstractNumId w:val="7"/>
  </w:num>
  <w:num w:numId="10" w16cid:durableId="1231765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3EE"/>
    <w:rsid w:val="001D1BD8"/>
    <w:rsid w:val="003015CD"/>
    <w:rsid w:val="00597AB2"/>
    <w:rsid w:val="00A263EE"/>
    <w:rsid w:val="00A472A1"/>
    <w:rsid w:val="00A73B52"/>
    <w:rsid w:val="00A868CD"/>
    <w:rsid w:val="00AB7E40"/>
    <w:rsid w:val="00D3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87CBB6D"/>
  <w15:docId w15:val="{B4ED66DB-14F8-48AF-8011-BE17D67B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SimSun" w:hAnsi="Cambria" w:cs="SimSun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mbria" w:eastAsia="SimSun" w:hAnsi="Cambria" w:cs="SimSun"/>
      <w:color w:val="365F91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gricultural-sciences-technique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464</Words>
  <Characters>2646</Characters>
  <Application>Microsoft Office Word</Application>
  <DocSecurity>0</DocSecurity>
  <Lines>22</Lines>
  <Paragraphs>6</Paragraphs>
  <ScaleCrop>false</ScaleCrop>
  <Company>HP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2025-12-23T12:09:00Z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fffbb3e7a06147e486a1b6002a466f0e</vt:lpwstr>
  </property>
</Properties>
</file>