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06F0" w14:paraId="1643A4CA" w14:textId="77777777" w:rsidTr="004847FF">
        <w:trPr>
          <w:trHeight w:val="450"/>
        </w:trPr>
        <w:tc>
          <w:tcPr>
            <w:tcW w:w="5000" w:type="pct"/>
            <w:gridSpan w:val="2"/>
            <w:tcBorders>
              <w:top w:val="nil"/>
              <w:left w:val="nil"/>
              <w:right w:val="nil"/>
            </w:tcBorders>
          </w:tcPr>
          <w:p w14:paraId="4C55E51F" w14:textId="77777777" w:rsidR="00602F7D" w:rsidRPr="00F206F0" w:rsidRDefault="00602F7D" w:rsidP="00F2643C">
            <w:pPr>
              <w:pStyle w:val="Heading2"/>
              <w:jc w:val="left"/>
              <w:rPr>
                <w:rFonts w:ascii="Arial" w:hAnsi="Arial" w:cs="Arial"/>
                <w:b w:val="0"/>
                <w:bCs w:val="0"/>
                <w:sz w:val="36"/>
                <w:szCs w:val="28"/>
                <w:lang w:val="en-US"/>
              </w:rPr>
            </w:pPr>
          </w:p>
        </w:tc>
      </w:tr>
      <w:tr w:rsidR="0000007A" w:rsidRPr="00F206F0" w14:paraId="127EAD7E" w14:textId="77777777" w:rsidTr="00F33C84">
        <w:trPr>
          <w:trHeight w:val="413"/>
        </w:trPr>
        <w:tc>
          <w:tcPr>
            <w:tcW w:w="1234" w:type="pct"/>
          </w:tcPr>
          <w:p w14:paraId="3C159AA5" w14:textId="77777777" w:rsidR="0000007A" w:rsidRPr="00F206F0" w:rsidRDefault="00D27A79" w:rsidP="00696CAD">
            <w:pPr>
              <w:pStyle w:val="BodyText"/>
              <w:ind w:left="90"/>
              <w:jc w:val="left"/>
              <w:rPr>
                <w:rFonts w:ascii="Arial" w:hAnsi="Arial" w:cs="Arial"/>
                <w:bCs/>
                <w:szCs w:val="28"/>
                <w:lang w:val="en-GB"/>
              </w:rPr>
            </w:pPr>
            <w:r w:rsidRPr="00F206F0">
              <w:rPr>
                <w:rFonts w:ascii="Arial" w:hAnsi="Arial" w:cs="Arial"/>
                <w:bCs/>
                <w:szCs w:val="28"/>
                <w:lang w:val="en-GB"/>
              </w:rPr>
              <w:t xml:space="preserve">Book </w:t>
            </w:r>
            <w:r w:rsidR="0000007A" w:rsidRPr="00F206F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BBDAA57" w:rsidR="0000007A" w:rsidRPr="00F206F0" w:rsidRDefault="002A5A62" w:rsidP="00054BC4">
            <w:pPr>
              <w:pStyle w:val="NormalWeb"/>
              <w:rPr>
                <w:rFonts w:ascii="Arial" w:hAnsi="Arial" w:cs="Arial"/>
                <w:b/>
                <w:bCs/>
                <w:szCs w:val="28"/>
                <w:u w:val="single"/>
              </w:rPr>
            </w:pPr>
            <w:hyperlink r:id="rId7" w:history="1">
              <w:r w:rsidRPr="00F206F0">
                <w:rPr>
                  <w:rStyle w:val="Hyperlink"/>
                  <w:rFonts w:ascii="Arial" w:hAnsi="Arial" w:cs="Arial"/>
                  <w:b/>
                  <w:bCs/>
                  <w:szCs w:val="28"/>
                </w:rPr>
                <w:t>New Advances in Business, Management and Economics</w:t>
              </w:r>
            </w:hyperlink>
          </w:p>
        </w:tc>
      </w:tr>
      <w:tr w:rsidR="0000007A" w:rsidRPr="00F206F0" w14:paraId="73C90375" w14:textId="77777777" w:rsidTr="002E7787">
        <w:trPr>
          <w:trHeight w:val="290"/>
        </w:trPr>
        <w:tc>
          <w:tcPr>
            <w:tcW w:w="1234" w:type="pct"/>
          </w:tcPr>
          <w:p w14:paraId="20D28135" w14:textId="77777777" w:rsidR="0000007A" w:rsidRPr="00F206F0" w:rsidRDefault="0000007A" w:rsidP="00696CAD">
            <w:pPr>
              <w:pStyle w:val="BodyText"/>
              <w:ind w:left="90"/>
              <w:jc w:val="left"/>
              <w:rPr>
                <w:rFonts w:ascii="Arial" w:hAnsi="Arial" w:cs="Arial"/>
                <w:bCs/>
                <w:szCs w:val="28"/>
                <w:lang w:val="en-GB"/>
              </w:rPr>
            </w:pPr>
            <w:r w:rsidRPr="00F206F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8B30694" w:rsidR="0000007A" w:rsidRPr="00F206F0" w:rsidRDefault="00E72A8E" w:rsidP="00F3669D">
            <w:pPr>
              <w:pStyle w:val="NormalWeb"/>
              <w:spacing w:before="0" w:beforeAutospacing="0" w:after="0" w:afterAutospacing="0"/>
              <w:rPr>
                <w:rFonts w:ascii="Arial" w:hAnsi="Arial" w:cs="Arial"/>
                <w:b/>
                <w:bCs/>
                <w:szCs w:val="28"/>
                <w:highlight w:val="yellow"/>
                <w:lang w:val="en-GB"/>
              </w:rPr>
            </w:pPr>
            <w:r w:rsidRPr="00F206F0">
              <w:rPr>
                <w:rFonts w:ascii="Arial" w:hAnsi="Arial" w:cs="Arial"/>
                <w:b/>
                <w:bCs/>
                <w:szCs w:val="28"/>
                <w:lang w:val="en-GB"/>
              </w:rPr>
              <w:t>Ms_BP</w:t>
            </w:r>
            <w:r w:rsidR="00FC432A" w:rsidRPr="00F206F0">
              <w:rPr>
                <w:rFonts w:ascii="Arial" w:hAnsi="Arial" w:cs="Arial"/>
                <w:b/>
                <w:bCs/>
                <w:szCs w:val="28"/>
                <w:lang w:val="en-GB"/>
              </w:rPr>
              <w:t>R</w:t>
            </w:r>
            <w:r w:rsidRPr="00F206F0">
              <w:rPr>
                <w:rFonts w:ascii="Arial" w:hAnsi="Arial" w:cs="Arial"/>
                <w:b/>
                <w:bCs/>
                <w:szCs w:val="28"/>
                <w:lang w:val="en-GB"/>
              </w:rPr>
              <w:t>_</w:t>
            </w:r>
            <w:r w:rsidR="00062841" w:rsidRPr="00F206F0">
              <w:rPr>
                <w:rFonts w:ascii="Arial" w:hAnsi="Arial" w:cs="Arial"/>
                <w:b/>
                <w:bCs/>
                <w:szCs w:val="28"/>
                <w:lang w:val="en-GB"/>
              </w:rPr>
              <w:t>6928</w:t>
            </w:r>
          </w:p>
        </w:tc>
      </w:tr>
      <w:tr w:rsidR="0000007A" w:rsidRPr="00F206F0" w14:paraId="05B60576" w14:textId="77777777" w:rsidTr="002109D6">
        <w:trPr>
          <w:trHeight w:val="331"/>
        </w:trPr>
        <w:tc>
          <w:tcPr>
            <w:tcW w:w="1234" w:type="pct"/>
          </w:tcPr>
          <w:p w14:paraId="0196A627" w14:textId="77777777" w:rsidR="0000007A" w:rsidRPr="00F206F0" w:rsidRDefault="0000007A" w:rsidP="00696CAD">
            <w:pPr>
              <w:pStyle w:val="BodyText"/>
              <w:ind w:left="90"/>
              <w:jc w:val="left"/>
              <w:rPr>
                <w:rFonts w:ascii="Arial" w:hAnsi="Arial" w:cs="Arial"/>
                <w:bCs/>
                <w:szCs w:val="28"/>
                <w:lang w:val="en-GB"/>
              </w:rPr>
            </w:pPr>
            <w:r w:rsidRPr="00F206F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1C219EE" w:rsidR="0000007A" w:rsidRPr="00F206F0" w:rsidRDefault="00C14D96" w:rsidP="000450FC">
            <w:pPr>
              <w:pStyle w:val="NormalWeb"/>
              <w:spacing w:before="0" w:beforeAutospacing="0" w:after="0" w:afterAutospacing="0"/>
              <w:rPr>
                <w:rFonts w:ascii="Arial" w:hAnsi="Arial" w:cs="Arial"/>
                <w:b/>
                <w:szCs w:val="28"/>
                <w:highlight w:val="yellow"/>
                <w:lang w:val="en-GB"/>
              </w:rPr>
            </w:pPr>
            <w:r w:rsidRPr="00F206F0">
              <w:rPr>
                <w:rFonts w:ascii="Arial" w:hAnsi="Arial" w:cs="Arial"/>
                <w:b/>
                <w:szCs w:val="28"/>
                <w:lang w:val="en-GB"/>
              </w:rPr>
              <w:t>Foreign Direct Investment and Economic Growth in Botswana: A Dynamic Causality Test</w:t>
            </w:r>
          </w:p>
        </w:tc>
      </w:tr>
      <w:tr w:rsidR="00CF0BBB" w:rsidRPr="00F206F0" w14:paraId="6D508B1C" w14:textId="77777777" w:rsidTr="002E7787">
        <w:trPr>
          <w:trHeight w:val="332"/>
        </w:trPr>
        <w:tc>
          <w:tcPr>
            <w:tcW w:w="1234" w:type="pct"/>
          </w:tcPr>
          <w:p w14:paraId="32FC28F7" w14:textId="77777777" w:rsidR="00CF0BBB" w:rsidRPr="00F206F0" w:rsidRDefault="00CF0BBB" w:rsidP="00696CAD">
            <w:pPr>
              <w:pStyle w:val="BodyText"/>
              <w:ind w:left="90"/>
              <w:jc w:val="left"/>
              <w:rPr>
                <w:rFonts w:ascii="Arial" w:hAnsi="Arial" w:cs="Arial"/>
                <w:bCs/>
                <w:szCs w:val="28"/>
                <w:lang w:val="en-GB"/>
              </w:rPr>
            </w:pPr>
            <w:r w:rsidRPr="00F206F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6CFF6134" w:rsidR="00CF0BBB" w:rsidRPr="00F206F0" w:rsidRDefault="00062841" w:rsidP="000450FC">
            <w:pPr>
              <w:pStyle w:val="NormalWeb"/>
              <w:spacing w:before="0" w:beforeAutospacing="0" w:after="0" w:afterAutospacing="0"/>
              <w:rPr>
                <w:rFonts w:ascii="Arial" w:hAnsi="Arial" w:cs="Arial"/>
                <w:b/>
                <w:szCs w:val="28"/>
                <w:lang w:val="en-GB"/>
              </w:rPr>
            </w:pPr>
            <w:r w:rsidRPr="00F206F0">
              <w:rPr>
                <w:rFonts w:ascii="Arial" w:hAnsi="Arial" w:cs="Arial"/>
                <w:b/>
                <w:szCs w:val="28"/>
                <w:lang w:val="en-GB"/>
              </w:rPr>
              <w:t>Book Chapter</w:t>
            </w:r>
          </w:p>
        </w:tc>
      </w:tr>
    </w:tbl>
    <w:p w14:paraId="45F5983C" w14:textId="77777777" w:rsidR="00037D52" w:rsidRPr="00F206F0" w:rsidRDefault="00037D52" w:rsidP="0000007A">
      <w:pPr>
        <w:pStyle w:val="BodyText"/>
        <w:rPr>
          <w:rFonts w:ascii="Arial" w:hAnsi="Arial" w:cs="Arial"/>
          <w:b/>
          <w:bCs/>
          <w:szCs w:val="20"/>
          <w:u w:val="single"/>
          <w:lang w:val="en-GB"/>
        </w:rPr>
      </w:pPr>
    </w:p>
    <w:p w14:paraId="79DE1CF8" w14:textId="77777777" w:rsidR="00605952" w:rsidRPr="00F206F0" w:rsidRDefault="00605952" w:rsidP="0000007A">
      <w:pPr>
        <w:pStyle w:val="BodyText"/>
        <w:rPr>
          <w:rFonts w:ascii="Arial" w:hAnsi="Arial" w:cs="Arial"/>
          <w:b/>
          <w:bCs/>
          <w:szCs w:val="20"/>
          <w:u w:val="single"/>
          <w:lang w:val="en-GB"/>
        </w:rPr>
      </w:pPr>
    </w:p>
    <w:p w14:paraId="5A743ECE" w14:textId="77777777" w:rsidR="00D27A79" w:rsidRPr="00F206F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9"/>
        <w:gridCol w:w="10710"/>
        <w:gridCol w:w="5021"/>
      </w:tblGrid>
      <w:tr w:rsidR="00F1171E" w:rsidRPr="00F206F0" w14:paraId="71A94C1F" w14:textId="77777777" w:rsidTr="007222C8">
        <w:tc>
          <w:tcPr>
            <w:tcW w:w="5000" w:type="pct"/>
            <w:gridSpan w:val="3"/>
            <w:tcBorders>
              <w:top w:val="nil"/>
              <w:left w:val="nil"/>
              <w:right w:val="nil"/>
            </w:tcBorders>
            <w:noWrap/>
          </w:tcPr>
          <w:p w14:paraId="0BC15285" w14:textId="75BEB51F" w:rsidR="00F1171E" w:rsidRPr="00F206F0" w:rsidRDefault="00F1171E" w:rsidP="007222C8">
            <w:pPr>
              <w:pStyle w:val="Heading2"/>
              <w:jc w:val="left"/>
              <w:rPr>
                <w:rFonts w:ascii="Arial" w:hAnsi="Arial" w:cs="Arial"/>
                <w:lang w:val="en-GB"/>
              </w:rPr>
            </w:pPr>
            <w:r w:rsidRPr="00F206F0">
              <w:rPr>
                <w:rFonts w:ascii="Arial" w:hAnsi="Arial" w:cs="Arial"/>
                <w:highlight w:val="yellow"/>
                <w:lang w:val="en-GB"/>
              </w:rPr>
              <w:t>PART  1:</w:t>
            </w:r>
            <w:r w:rsidRPr="00F206F0">
              <w:rPr>
                <w:rFonts w:ascii="Arial" w:hAnsi="Arial" w:cs="Arial"/>
                <w:lang w:val="en-GB"/>
              </w:rPr>
              <w:t xml:space="preserve"> Comments</w:t>
            </w:r>
          </w:p>
          <w:p w14:paraId="1287753C" w14:textId="77777777" w:rsidR="00F1171E" w:rsidRPr="00F206F0" w:rsidRDefault="00F1171E" w:rsidP="007222C8">
            <w:pPr>
              <w:rPr>
                <w:rFonts w:ascii="Arial" w:hAnsi="Arial" w:cs="Arial"/>
                <w:sz w:val="20"/>
                <w:szCs w:val="20"/>
                <w:lang w:val="en-GB"/>
              </w:rPr>
            </w:pPr>
          </w:p>
        </w:tc>
      </w:tr>
      <w:tr w:rsidR="00F1171E" w:rsidRPr="00F206F0" w14:paraId="5EA12279" w14:textId="77777777" w:rsidTr="00690C84">
        <w:tc>
          <w:tcPr>
            <w:tcW w:w="1281" w:type="pct"/>
            <w:noWrap/>
          </w:tcPr>
          <w:p w14:paraId="7AE9682F" w14:textId="77777777" w:rsidR="00F1171E" w:rsidRPr="00F206F0" w:rsidRDefault="00F1171E" w:rsidP="007222C8">
            <w:pPr>
              <w:pStyle w:val="Heading2"/>
              <w:jc w:val="left"/>
              <w:rPr>
                <w:rFonts w:ascii="Arial" w:hAnsi="Arial" w:cs="Arial"/>
                <w:lang w:val="en-GB"/>
              </w:rPr>
            </w:pPr>
          </w:p>
        </w:tc>
        <w:tc>
          <w:tcPr>
            <w:tcW w:w="2532" w:type="pct"/>
          </w:tcPr>
          <w:p w14:paraId="5B8DBE06" w14:textId="77777777" w:rsidR="00F1171E" w:rsidRPr="00F206F0" w:rsidRDefault="00F1171E" w:rsidP="007222C8">
            <w:pPr>
              <w:pStyle w:val="Heading2"/>
              <w:jc w:val="left"/>
              <w:rPr>
                <w:rFonts w:ascii="Arial" w:hAnsi="Arial" w:cs="Arial"/>
                <w:lang w:val="en-GB"/>
              </w:rPr>
            </w:pPr>
            <w:r w:rsidRPr="00F206F0">
              <w:rPr>
                <w:rFonts w:ascii="Arial" w:hAnsi="Arial" w:cs="Arial"/>
                <w:lang w:val="en-GB"/>
              </w:rPr>
              <w:t>Reviewer’s comment</w:t>
            </w:r>
          </w:p>
          <w:p w14:paraId="693A9C4D" w14:textId="77777777" w:rsidR="00421DBF" w:rsidRPr="00F206F0" w:rsidRDefault="00421DBF" w:rsidP="00421DBF">
            <w:pPr>
              <w:rPr>
                <w:rFonts w:ascii="Arial" w:hAnsi="Arial" w:cs="Arial"/>
                <w:b/>
                <w:bCs/>
                <w:sz w:val="20"/>
                <w:szCs w:val="20"/>
              </w:rPr>
            </w:pPr>
            <w:r w:rsidRPr="00F206F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206F0" w:rsidRDefault="00421DBF" w:rsidP="00421DBF">
            <w:pPr>
              <w:rPr>
                <w:rFonts w:ascii="Arial" w:hAnsi="Arial" w:cs="Arial"/>
                <w:lang w:val="en-GB"/>
              </w:rPr>
            </w:pPr>
          </w:p>
        </w:tc>
        <w:tc>
          <w:tcPr>
            <w:tcW w:w="1187" w:type="pct"/>
          </w:tcPr>
          <w:p w14:paraId="57792C30" w14:textId="77777777" w:rsidR="00F1171E" w:rsidRPr="00F206F0" w:rsidRDefault="00F1171E" w:rsidP="007222C8">
            <w:pPr>
              <w:pStyle w:val="Heading2"/>
              <w:jc w:val="left"/>
              <w:rPr>
                <w:rFonts w:ascii="Arial" w:hAnsi="Arial" w:cs="Arial"/>
                <w:b w:val="0"/>
                <w:lang w:val="en-GB"/>
              </w:rPr>
            </w:pPr>
            <w:r w:rsidRPr="00F206F0">
              <w:rPr>
                <w:rFonts w:ascii="Arial" w:hAnsi="Arial" w:cs="Arial"/>
                <w:lang w:val="en-GB"/>
              </w:rPr>
              <w:t>Author’s Feedback</w:t>
            </w:r>
            <w:r w:rsidRPr="00F206F0">
              <w:rPr>
                <w:rFonts w:ascii="Arial" w:hAnsi="Arial" w:cs="Arial"/>
                <w:b w:val="0"/>
                <w:lang w:val="en-GB"/>
              </w:rPr>
              <w:t xml:space="preserve"> </w:t>
            </w:r>
            <w:r w:rsidRPr="00F206F0">
              <w:rPr>
                <w:rFonts w:ascii="Arial" w:hAnsi="Arial" w:cs="Arial"/>
                <w:b w:val="0"/>
                <w:i/>
                <w:lang w:val="en-GB"/>
              </w:rPr>
              <w:t>(Please correct the manuscript and highlight that part in the manuscript. It is mandatory that authors should write his/her feedback here)</w:t>
            </w:r>
          </w:p>
        </w:tc>
      </w:tr>
      <w:tr w:rsidR="00F1171E" w:rsidRPr="00F206F0" w14:paraId="5C0AB4EC" w14:textId="77777777" w:rsidTr="00690C84">
        <w:trPr>
          <w:trHeight w:val="1264"/>
        </w:trPr>
        <w:tc>
          <w:tcPr>
            <w:tcW w:w="1281" w:type="pct"/>
            <w:noWrap/>
          </w:tcPr>
          <w:p w14:paraId="66B47184" w14:textId="48030299" w:rsidR="00F1171E" w:rsidRPr="00F206F0" w:rsidRDefault="00F1171E" w:rsidP="007222C8">
            <w:pPr>
              <w:ind w:left="360"/>
              <w:rPr>
                <w:rFonts w:ascii="Arial" w:hAnsi="Arial" w:cs="Arial"/>
                <w:b/>
                <w:bCs/>
                <w:sz w:val="20"/>
                <w:szCs w:val="20"/>
                <w:lang w:val="en-GB"/>
              </w:rPr>
            </w:pPr>
            <w:r w:rsidRPr="00F206F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206F0" w:rsidRDefault="00F1171E" w:rsidP="007222C8">
            <w:pPr>
              <w:ind w:left="360"/>
              <w:rPr>
                <w:rFonts w:ascii="Arial" w:eastAsia="MS Mincho" w:hAnsi="Arial" w:cs="Arial"/>
                <w:b/>
                <w:bCs/>
                <w:sz w:val="20"/>
                <w:szCs w:val="20"/>
                <w:lang w:val="en-GB"/>
              </w:rPr>
            </w:pPr>
          </w:p>
        </w:tc>
        <w:tc>
          <w:tcPr>
            <w:tcW w:w="2532" w:type="pct"/>
          </w:tcPr>
          <w:p w14:paraId="7DBC9196" w14:textId="7C0FB557" w:rsidR="00F1171E" w:rsidRPr="00F206F0" w:rsidRDefault="0074453F" w:rsidP="007B2A60">
            <w:pPr>
              <w:jc w:val="both"/>
              <w:rPr>
                <w:rFonts w:ascii="Arial" w:hAnsi="Arial" w:cs="Arial"/>
                <w:sz w:val="20"/>
                <w:szCs w:val="20"/>
                <w:lang w:val="en-GB"/>
              </w:rPr>
            </w:pPr>
            <w:r w:rsidRPr="00F206F0">
              <w:rPr>
                <w:rFonts w:ascii="Arial" w:hAnsi="Arial" w:cs="Arial"/>
                <w:sz w:val="20"/>
                <w:szCs w:val="20"/>
                <w:lang w:val="en-GB"/>
              </w:rPr>
              <w:t xml:space="preserve">This manuscript provides a meaningful contribution to the empirical literature examining the link between Foreign Direct Investment (FDI) and economic growth by presenting specific evidence from Botswana. By employing time series econometric approach in developing economy, the study complements and deepens insights from existing </w:t>
            </w:r>
            <w:proofErr w:type="gramStart"/>
            <w:r w:rsidRPr="00F206F0">
              <w:rPr>
                <w:rFonts w:ascii="Arial" w:hAnsi="Arial" w:cs="Arial"/>
                <w:sz w:val="20"/>
                <w:szCs w:val="20"/>
                <w:lang w:val="en-GB"/>
              </w:rPr>
              <w:t>cross country</w:t>
            </w:r>
            <w:proofErr w:type="gramEnd"/>
            <w:r w:rsidRPr="00F206F0">
              <w:rPr>
                <w:rFonts w:ascii="Arial" w:hAnsi="Arial" w:cs="Arial"/>
                <w:sz w:val="20"/>
                <w:szCs w:val="20"/>
                <w:lang w:val="en-GB"/>
              </w:rPr>
              <w:t xml:space="preserve"> analyses. The findings underscore the complex nature of the relationship between FDI and economic growth and caution policymakers against presuming that FDI inflows automatically lead to economic growth. As such, the paper provides valuable insights for stakeholders.</w:t>
            </w:r>
          </w:p>
        </w:tc>
        <w:tc>
          <w:tcPr>
            <w:tcW w:w="1187" w:type="pct"/>
          </w:tcPr>
          <w:p w14:paraId="462A339C" w14:textId="77777777" w:rsidR="00F1171E" w:rsidRPr="00F206F0" w:rsidRDefault="00F1171E" w:rsidP="007222C8">
            <w:pPr>
              <w:pStyle w:val="Heading2"/>
              <w:jc w:val="left"/>
              <w:rPr>
                <w:rFonts w:ascii="Arial" w:hAnsi="Arial" w:cs="Arial"/>
                <w:b w:val="0"/>
                <w:lang w:val="en-GB"/>
              </w:rPr>
            </w:pPr>
          </w:p>
        </w:tc>
      </w:tr>
      <w:tr w:rsidR="00F1171E" w:rsidRPr="00F206F0" w14:paraId="0D8B5B2C" w14:textId="77777777" w:rsidTr="00690C84">
        <w:trPr>
          <w:trHeight w:val="944"/>
        </w:trPr>
        <w:tc>
          <w:tcPr>
            <w:tcW w:w="1281" w:type="pct"/>
            <w:noWrap/>
          </w:tcPr>
          <w:p w14:paraId="21CBA5FE" w14:textId="77777777" w:rsidR="00F1171E" w:rsidRPr="00F206F0" w:rsidRDefault="00F1171E" w:rsidP="007222C8">
            <w:pPr>
              <w:ind w:left="360"/>
              <w:rPr>
                <w:rFonts w:ascii="Arial" w:hAnsi="Arial" w:cs="Arial"/>
                <w:b/>
                <w:bCs/>
                <w:sz w:val="20"/>
                <w:szCs w:val="20"/>
                <w:lang w:val="en-GB"/>
              </w:rPr>
            </w:pPr>
            <w:r w:rsidRPr="00F206F0">
              <w:rPr>
                <w:rFonts w:ascii="Arial" w:hAnsi="Arial" w:cs="Arial"/>
                <w:b/>
                <w:bCs/>
                <w:sz w:val="20"/>
                <w:szCs w:val="20"/>
                <w:lang w:val="en-GB"/>
              </w:rPr>
              <w:t>Is the title of the article suitable?</w:t>
            </w:r>
          </w:p>
          <w:p w14:paraId="1CABB61A" w14:textId="77777777" w:rsidR="00F1171E" w:rsidRPr="00F206F0" w:rsidRDefault="00F1171E" w:rsidP="007222C8">
            <w:pPr>
              <w:ind w:left="360"/>
              <w:rPr>
                <w:rFonts w:ascii="Arial" w:hAnsi="Arial" w:cs="Arial"/>
                <w:b/>
                <w:bCs/>
                <w:sz w:val="20"/>
                <w:szCs w:val="20"/>
                <w:lang w:val="en-GB"/>
              </w:rPr>
            </w:pPr>
            <w:r w:rsidRPr="00F206F0">
              <w:rPr>
                <w:rFonts w:ascii="Arial" w:hAnsi="Arial" w:cs="Arial"/>
                <w:b/>
                <w:bCs/>
                <w:sz w:val="20"/>
                <w:szCs w:val="20"/>
                <w:lang w:val="en-GB"/>
              </w:rPr>
              <w:t>(If not please suggest an alternative title)</w:t>
            </w:r>
          </w:p>
          <w:p w14:paraId="0275B919" w14:textId="77777777" w:rsidR="00F1171E" w:rsidRPr="00F206F0" w:rsidRDefault="00F1171E" w:rsidP="007222C8">
            <w:pPr>
              <w:pStyle w:val="Heading2"/>
              <w:jc w:val="left"/>
              <w:rPr>
                <w:rFonts w:ascii="Arial" w:hAnsi="Arial" w:cs="Arial"/>
                <w:u w:val="single"/>
                <w:lang w:val="en-GB"/>
              </w:rPr>
            </w:pPr>
          </w:p>
        </w:tc>
        <w:tc>
          <w:tcPr>
            <w:tcW w:w="2532"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B2949" w:rsidRPr="00F206F0" w14:paraId="4FC7608A" w14:textId="77777777">
              <w:trPr>
                <w:tblCellSpacing w:w="15" w:type="dxa"/>
              </w:trPr>
              <w:tc>
                <w:tcPr>
                  <w:tcW w:w="36" w:type="dxa"/>
                  <w:vAlign w:val="center"/>
                  <w:hideMark/>
                </w:tcPr>
                <w:p w14:paraId="72E17EB8" w14:textId="77777777" w:rsidR="006B2949" w:rsidRPr="00F206F0" w:rsidRDefault="006B2949" w:rsidP="006B2949">
                  <w:pPr>
                    <w:ind w:left="360"/>
                    <w:rPr>
                      <w:rFonts w:ascii="Arial" w:hAnsi="Arial" w:cs="Arial"/>
                      <w:b/>
                      <w:bCs/>
                      <w:sz w:val="20"/>
                      <w:szCs w:val="20"/>
                    </w:rPr>
                  </w:pPr>
                </w:p>
              </w:tc>
            </w:tr>
          </w:tbl>
          <w:p w14:paraId="2ECF662D" w14:textId="5E47A103" w:rsidR="006B2949" w:rsidRPr="00F206F0" w:rsidRDefault="00690C84" w:rsidP="004C7079">
            <w:pPr>
              <w:jc w:val="both"/>
              <w:rPr>
                <w:rFonts w:ascii="Arial" w:hAnsi="Arial" w:cs="Arial"/>
                <w:sz w:val="20"/>
                <w:szCs w:val="20"/>
                <w:lang w:val="en-GB"/>
              </w:rPr>
            </w:pPr>
            <w:r w:rsidRPr="00F206F0">
              <w:rPr>
                <w:rFonts w:ascii="Arial" w:hAnsi="Arial" w:cs="Arial"/>
                <w:sz w:val="20"/>
                <w:szCs w:val="20"/>
                <w:lang w:val="en-GB"/>
              </w:rPr>
              <w:t xml:space="preserve">The title is suitable and reflects the study’s focus, but it could be strengthened by explicitly indicating the methodology and study period. An alternative title incorporating these elements is </w:t>
            </w:r>
            <w:proofErr w:type="spellStart"/>
            <w:proofErr w:type="gramStart"/>
            <w:r w:rsidRPr="00F206F0">
              <w:rPr>
                <w:rFonts w:ascii="Arial" w:hAnsi="Arial" w:cs="Arial"/>
                <w:sz w:val="20"/>
                <w:szCs w:val="20"/>
                <w:lang w:val="en-GB"/>
              </w:rPr>
              <w:t>suggested.</w:t>
            </w:r>
            <w:r w:rsidRPr="00F206F0">
              <w:rPr>
                <w:rFonts w:ascii="Arial" w:hAnsi="Arial" w:cs="Arial"/>
                <w:b/>
                <w:bCs/>
                <w:sz w:val="20"/>
                <w:szCs w:val="20"/>
                <w:lang w:val="en-GB"/>
              </w:rPr>
              <w:t>Foreign</w:t>
            </w:r>
            <w:proofErr w:type="spellEnd"/>
            <w:proofErr w:type="gramEnd"/>
            <w:r w:rsidRPr="00F206F0">
              <w:rPr>
                <w:rFonts w:ascii="Arial" w:hAnsi="Arial" w:cs="Arial"/>
                <w:b/>
                <w:bCs/>
                <w:sz w:val="20"/>
                <w:szCs w:val="20"/>
                <w:lang w:val="en-GB"/>
              </w:rPr>
              <w:t xml:space="preserve"> Direct Investment and Economic Growth in Botswana: Evidence from Cointegration and Granger Causality Analysis (1980–2012).</w:t>
            </w:r>
          </w:p>
          <w:p w14:paraId="794AA9A7" w14:textId="77777777" w:rsidR="00F1171E" w:rsidRPr="00F206F0" w:rsidRDefault="00F1171E" w:rsidP="007222C8">
            <w:pPr>
              <w:ind w:left="360"/>
              <w:rPr>
                <w:rFonts w:ascii="Arial" w:hAnsi="Arial" w:cs="Arial"/>
                <w:b/>
                <w:bCs/>
                <w:sz w:val="20"/>
                <w:szCs w:val="20"/>
                <w:lang w:val="en-GB"/>
              </w:rPr>
            </w:pPr>
          </w:p>
        </w:tc>
        <w:tc>
          <w:tcPr>
            <w:tcW w:w="1187" w:type="pct"/>
          </w:tcPr>
          <w:p w14:paraId="405B6701" w14:textId="77777777" w:rsidR="00F1171E" w:rsidRPr="00F206F0" w:rsidRDefault="00F1171E" w:rsidP="007222C8">
            <w:pPr>
              <w:pStyle w:val="Heading2"/>
              <w:jc w:val="left"/>
              <w:rPr>
                <w:rFonts w:ascii="Arial" w:hAnsi="Arial" w:cs="Arial"/>
                <w:b w:val="0"/>
                <w:lang w:val="en-GB"/>
              </w:rPr>
            </w:pPr>
          </w:p>
        </w:tc>
      </w:tr>
      <w:tr w:rsidR="00F1171E" w:rsidRPr="00F206F0" w14:paraId="5604762A" w14:textId="77777777" w:rsidTr="00690C84">
        <w:trPr>
          <w:trHeight w:val="881"/>
        </w:trPr>
        <w:tc>
          <w:tcPr>
            <w:tcW w:w="1281" w:type="pct"/>
            <w:noWrap/>
          </w:tcPr>
          <w:p w14:paraId="3635573D" w14:textId="77777777" w:rsidR="00F1171E" w:rsidRPr="00F206F0" w:rsidRDefault="00F1171E" w:rsidP="007222C8">
            <w:pPr>
              <w:pStyle w:val="Heading2"/>
              <w:ind w:left="360"/>
              <w:jc w:val="left"/>
              <w:rPr>
                <w:rFonts w:ascii="Arial" w:hAnsi="Arial" w:cs="Arial"/>
                <w:lang w:val="en-GB"/>
              </w:rPr>
            </w:pPr>
            <w:r w:rsidRPr="00F206F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206F0" w:rsidRDefault="00F1171E" w:rsidP="007222C8">
            <w:pPr>
              <w:pStyle w:val="Heading2"/>
              <w:jc w:val="left"/>
              <w:rPr>
                <w:rFonts w:ascii="Arial" w:hAnsi="Arial" w:cs="Arial"/>
                <w:u w:val="single"/>
                <w:lang w:val="en-GB"/>
              </w:rPr>
            </w:pPr>
          </w:p>
        </w:tc>
        <w:tc>
          <w:tcPr>
            <w:tcW w:w="2532" w:type="pct"/>
          </w:tcPr>
          <w:p w14:paraId="74B28EB4" w14:textId="287B1D97" w:rsidR="00B06843" w:rsidRPr="00F206F0" w:rsidRDefault="00B06843" w:rsidP="00B06843">
            <w:pPr>
              <w:jc w:val="both"/>
              <w:rPr>
                <w:rFonts w:ascii="Arial" w:hAnsi="Arial" w:cs="Arial"/>
                <w:sz w:val="20"/>
                <w:szCs w:val="20"/>
                <w:lang w:val="en-GB"/>
              </w:rPr>
            </w:pPr>
          </w:p>
          <w:p w14:paraId="01197320" w14:textId="77777777" w:rsidR="00B06843" w:rsidRPr="00F206F0" w:rsidRDefault="00B06843" w:rsidP="00B06843">
            <w:pPr>
              <w:jc w:val="both"/>
              <w:rPr>
                <w:rFonts w:ascii="Arial" w:hAnsi="Arial" w:cs="Arial"/>
                <w:sz w:val="20"/>
                <w:szCs w:val="20"/>
                <w:lang w:val="en-GB"/>
              </w:rPr>
            </w:pPr>
            <w:r w:rsidRPr="00F206F0">
              <w:rPr>
                <w:rFonts w:ascii="Arial" w:hAnsi="Arial" w:cs="Arial"/>
                <w:sz w:val="20"/>
                <w:szCs w:val="20"/>
                <w:lang w:val="en-GB"/>
              </w:rPr>
              <w:t>The abstract is clear and well organized but would benefit from explicitly stating the data period, key econometric techniques, and policy implications. It should also briefly highlight the policy relevance of the absence of Granger causality.</w:t>
            </w:r>
          </w:p>
          <w:p w14:paraId="0FB7E83A" w14:textId="77777777" w:rsidR="00F1171E" w:rsidRPr="00F206F0" w:rsidRDefault="00F1171E" w:rsidP="00690C84">
            <w:pPr>
              <w:rPr>
                <w:rFonts w:ascii="Arial" w:hAnsi="Arial" w:cs="Arial"/>
                <w:b/>
                <w:bCs/>
                <w:sz w:val="20"/>
                <w:szCs w:val="20"/>
                <w:lang w:val="en-GB"/>
              </w:rPr>
            </w:pPr>
          </w:p>
        </w:tc>
        <w:tc>
          <w:tcPr>
            <w:tcW w:w="1187" w:type="pct"/>
          </w:tcPr>
          <w:p w14:paraId="1D54B730" w14:textId="77777777" w:rsidR="00F1171E" w:rsidRPr="00F206F0" w:rsidRDefault="00F1171E" w:rsidP="007222C8">
            <w:pPr>
              <w:pStyle w:val="Heading2"/>
              <w:jc w:val="left"/>
              <w:rPr>
                <w:rFonts w:ascii="Arial" w:hAnsi="Arial" w:cs="Arial"/>
                <w:b w:val="0"/>
                <w:lang w:val="en-GB"/>
              </w:rPr>
            </w:pPr>
          </w:p>
        </w:tc>
      </w:tr>
      <w:tr w:rsidR="00F1171E" w:rsidRPr="00F206F0" w14:paraId="2F579F54" w14:textId="77777777" w:rsidTr="00B06843">
        <w:trPr>
          <w:trHeight w:val="548"/>
        </w:trPr>
        <w:tc>
          <w:tcPr>
            <w:tcW w:w="1281" w:type="pct"/>
            <w:noWrap/>
          </w:tcPr>
          <w:p w14:paraId="04361F46" w14:textId="368783AB" w:rsidR="00F1171E" w:rsidRPr="00F206F0" w:rsidRDefault="00DC6FED" w:rsidP="007222C8">
            <w:pPr>
              <w:ind w:left="360"/>
              <w:rPr>
                <w:rFonts w:ascii="Arial" w:hAnsi="Arial" w:cs="Arial"/>
                <w:b/>
                <w:bCs/>
                <w:sz w:val="20"/>
                <w:szCs w:val="20"/>
                <w:u w:val="single"/>
                <w:lang w:val="en-GB"/>
              </w:rPr>
            </w:pPr>
            <w:r w:rsidRPr="00F206F0">
              <w:rPr>
                <w:rFonts w:ascii="Arial" w:hAnsi="Arial" w:cs="Arial"/>
                <w:b/>
                <w:bCs/>
                <w:sz w:val="20"/>
                <w:szCs w:val="20"/>
                <w:lang w:val="en-GB"/>
              </w:rPr>
              <w:t xml:space="preserve">Is the manuscript scientifically, correct? Please write here. </w:t>
            </w:r>
          </w:p>
        </w:tc>
        <w:tc>
          <w:tcPr>
            <w:tcW w:w="2532" w:type="pct"/>
          </w:tcPr>
          <w:p w14:paraId="2B5A7721" w14:textId="13B7F024" w:rsidR="00F1171E" w:rsidRPr="00F206F0" w:rsidRDefault="00631600" w:rsidP="00B06843">
            <w:pPr>
              <w:jc w:val="both"/>
              <w:rPr>
                <w:rFonts w:ascii="Arial" w:hAnsi="Arial" w:cs="Arial"/>
                <w:b/>
                <w:bCs/>
                <w:sz w:val="20"/>
                <w:szCs w:val="20"/>
                <w:lang w:val="en-GB"/>
              </w:rPr>
            </w:pPr>
            <w:r w:rsidRPr="00F206F0">
              <w:rPr>
                <w:rFonts w:ascii="Arial" w:hAnsi="Arial" w:cs="Arial"/>
                <w:sz w:val="20"/>
                <w:szCs w:val="20"/>
                <w:lang w:val="en-GB"/>
              </w:rPr>
              <w:t>The study uses appropriate and accepted econometric methods and is scientifically sound, but the overly simple two variable model may limit robustness and should be acknowledged as a key limitation due to omitted variables.</w:t>
            </w:r>
          </w:p>
        </w:tc>
        <w:tc>
          <w:tcPr>
            <w:tcW w:w="1187" w:type="pct"/>
          </w:tcPr>
          <w:p w14:paraId="4898F764" w14:textId="77777777" w:rsidR="00F1171E" w:rsidRPr="00F206F0" w:rsidRDefault="00F1171E" w:rsidP="007222C8">
            <w:pPr>
              <w:pStyle w:val="Heading2"/>
              <w:jc w:val="left"/>
              <w:rPr>
                <w:rFonts w:ascii="Arial" w:hAnsi="Arial" w:cs="Arial"/>
                <w:b w:val="0"/>
                <w:lang w:val="en-GB"/>
              </w:rPr>
            </w:pPr>
          </w:p>
        </w:tc>
      </w:tr>
      <w:tr w:rsidR="00F1171E" w:rsidRPr="00F206F0" w14:paraId="73739464" w14:textId="77777777" w:rsidTr="00B06843">
        <w:trPr>
          <w:trHeight w:val="800"/>
        </w:trPr>
        <w:tc>
          <w:tcPr>
            <w:tcW w:w="1281" w:type="pct"/>
            <w:noWrap/>
          </w:tcPr>
          <w:p w14:paraId="09C25322" w14:textId="77777777" w:rsidR="00F1171E" w:rsidRPr="00F206F0" w:rsidRDefault="00F1171E" w:rsidP="007222C8">
            <w:pPr>
              <w:ind w:left="360"/>
              <w:rPr>
                <w:rFonts w:ascii="Arial" w:hAnsi="Arial" w:cs="Arial"/>
                <w:b/>
                <w:bCs/>
                <w:sz w:val="20"/>
                <w:szCs w:val="20"/>
                <w:lang w:val="en-GB"/>
              </w:rPr>
            </w:pPr>
            <w:r w:rsidRPr="00F206F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206F0" w:rsidRDefault="00F1171E" w:rsidP="007222C8">
            <w:pPr>
              <w:ind w:left="360"/>
              <w:rPr>
                <w:rFonts w:ascii="Arial" w:hAnsi="Arial" w:cs="Arial"/>
                <w:b/>
                <w:bCs/>
                <w:sz w:val="20"/>
                <w:szCs w:val="20"/>
                <w:u w:val="single"/>
                <w:lang w:val="en-GB"/>
              </w:rPr>
            </w:pPr>
            <w:r w:rsidRPr="00F206F0">
              <w:rPr>
                <w:rFonts w:ascii="Arial" w:hAnsi="Arial" w:cs="Arial"/>
                <w:b/>
                <w:bCs/>
                <w:sz w:val="20"/>
                <w:szCs w:val="20"/>
                <w:u w:val="single"/>
                <w:lang w:val="en-GB"/>
              </w:rPr>
              <w:t>-</w:t>
            </w:r>
          </w:p>
        </w:tc>
        <w:tc>
          <w:tcPr>
            <w:tcW w:w="2532" w:type="pct"/>
          </w:tcPr>
          <w:p w14:paraId="24FE0567" w14:textId="4E4DCBE1" w:rsidR="00F1171E" w:rsidRPr="00F206F0" w:rsidRDefault="00EB6146" w:rsidP="00B06843">
            <w:pPr>
              <w:jc w:val="both"/>
              <w:rPr>
                <w:rFonts w:ascii="Arial" w:hAnsi="Arial" w:cs="Arial"/>
                <w:b/>
                <w:bCs/>
                <w:sz w:val="20"/>
                <w:szCs w:val="20"/>
                <w:lang w:val="en-GB"/>
              </w:rPr>
            </w:pPr>
            <w:r w:rsidRPr="00F206F0">
              <w:rPr>
                <w:rFonts w:ascii="Arial" w:hAnsi="Arial" w:cs="Arial"/>
                <w:sz w:val="20"/>
                <w:szCs w:val="20"/>
                <w:lang w:val="en-GB"/>
              </w:rPr>
              <w:t xml:space="preserve">The references are relevant but mostly outdated; incorporating more recent (post </w:t>
            </w:r>
            <w:proofErr w:type="gramStart"/>
            <w:r w:rsidRPr="00F206F0">
              <w:rPr>
                <w:rFonts w:ascii="Arial" w:hAnsi="Arial" w:cs="Arial"/>
                <w:sz w:val="20"/>
                <w:szCs w:val="20"/>
                <w:lang w:val="en-GB"/>
              </w:rPr>
              <w:t>2015 ,</w:t>
            </w:r>
            <w:proofErr w:type="gramEnd"/>
            <w:r w:rsidRPr="00F206F0">
              <w:rPr>
                <w:rFonts w:ascii="Arial" w:hAnsi="Arial" w:cs="Arial"/>
                <w:sz w:val="20"/>
                <w:szCs w:val="20"/>
                <w:lang w:val="en-GB"/>
              </w:rPr>
              <w:t xml:space="preserve"> 2020, and other most recent ones from science direct as per example) empirical studies on FDI and growth, especially for developing/developed economies and advanced time series methods, would strengthen the paper.</w:t>
            </w:r>
          </w:p>
        </w:tc>
        <w:tc>
          <w:tcPr>
            <w:tcW w:w="1187" w:type="pct"/>
          </w:tcPr>
          <w:p w14:paraId="40220055" w14:textId="77777777" w:rsidR="00F1171E" w:rsidRPr="00F206F0" w:rsidRDefault="00F1171E" w:rsidP="007222C8">
            <w:pPr>
              <w:pStyle w:val="Heading2"/>
              <w:jc w:val="left"/>
              <w:rPr>
                <w:rFonts w:ascii="Arial" w:hAnsi="Arial" w:cs="Arial"/>
                <w:b w:val="0"/>
                <w:lang w:val="en-GB"/>
              </w:rPr>
            </w:pPr>
          </w:p>
        </w:tc>
      </w:tr>
      <w:tr w:rsidR="00F1171E" w:rsidRPr="00F206F0" w14:paraId="73CC4A50" w14:textId="77777777" w:rsidTr="00BB7D60">
        <w:trPr>
          <w:trHeight w:val="773"/>
        </w:trPr>
        <w:tc>
          <w:tcPr>
            <w:tcW w:w="1281" w:type="pct"/>
            <w:noWrap/>
          </w:tcPr>
          <w:p w14:paraId="029CE8D0" w14:textId="77777777" w:rsidR="00F1171E" w:rsidRPr="00F206F0" w:rsidRDefault="00F1171E" w:rsidP="007222C8">
            <w:pPr>
              <w:pStyle w:val="Heading2"/>
              <w:jc w:val="left"/>
              <w:rPr>
                <w:rFonts w:ascii="Arial" w:hAnsi="Arial" w:cs="Arial"/>
                <w:b w:val="0"/>
                <w:lang w:val="en-GB"/>
              </w:rPr>
            </w:pPr>
          </w:p>
          <w:p w14:paraId="589C16C7" w14:textId="77777777" w:rsidR="00F1171E" w:rsidRPr="00F206F0" w:rsidRDefault="00F1171E" w:rsidP="007222C8">
            <w:pPr>
              <w:pStyle w:val="Heading2"/>
              <w:ind w:left="360"/>
              <w:jc w:val="left"/>
              <w:rPr>
                <w:rFonts w:ascii="Arial" w:hAnsi="Arial" w:cs="Arial"/>
                <w:bCs w:val="0"/>
                <w:lang w:val="en-GB"/>
              </w:rPr>
            </w:pPr>
            <w:r w:rsidRPr="00F206F0">
              <w:rPr>
                <w:rFonts w:ascii="Arial" w:hAnsi="Arial" w:cs="Arial"/>
                <w:bCs w:val="0"/>
                <w:lang w:val="en-GB"/>
              </w:rPr>
              <w:t>Is the language/English quality of the article suitable for scholarly communications?</w:t>
            </w:r>
          </w:p>
          <w:p w14:paraId="7722B85E" w14:textId="77777777" w:rsidR="00F1171E" w:rsidRPr="00F206F0" w:rsidRDefault="00F1171E" w:rsidP="007222C8">
            <w:pPr>
              <w:rPr>
                <w:rFonts w:ascii="Arial" w:hAnsi="Arial" w:cs="Arial"/>
                <w:sz w:val="20"/>
                <w:szCs w:val="20"/>
                <w:lang w:val="en-GB"/>
              </w:rPr>
            </w:pPr>
          </w:p>
        </w:tc>
        <w:tc>
          <w:tcPr>
            <w:tcW w:w="2532" w:type="pct"/>
          </w:tcPr>
          <w:p w14:paraId="149A6CEF" w14:textId="70E498F9" w:rsidR="00F1171E" w:rsidRPr="00F206F0" w:rsidRDefault="00EB6146" w:rsidP="00BB7D60">
            <w:pPr>
              <w:jc w:val="both"/>
              <w:rPr>
                <w:rFonts w:ascii="Arial" w:hAnsi="Arial" w:cs="Arial"/>
                <w:szCs w:val="20"/>
                <w:lang w:val="en-GB"/>
              </w:rPr>
            </w:pPr>
            <w:r w:rsidRPr="00F206F0">
              <w:rPr>
                <w:rFonts w:ascii="Arial" w:hAnsi="Arial" w:cs="Arial"/>
                <w:sz w:val="20"/>
                <w:szCs w:val="20"/>
                <w:lang w:val="en-GB"/>
              </w:rPr>
              <w:t xml:space="preserve">The manuscript is generally readable but contains grammatical errors, </w:t>
            </w:r>
            <w:proofErr w:type="spellStart"/>
            <w:r w:rsidR="0028757C" w:rsidRPr="00F206F0">
              <w:rPr>
                <w:rFonts w:ascii="Arial" w:hAnsi="Arial" w:cs="Arial"/>
                <w:sz w:val="20"/>
                <w:szCs w:val="20"/>
                <w:lang w:val="en-GB"/>
              </w:rPr>
              <w:t>Anexample</w:t>
            </w:r>
            <w:proofErr w:type="spellEnd"/>
            <w:r w:rsidR="0028757C" w:rsidRPr="00F206F0">
              <w:rPr>
                <w:rFonts w:ascii="Arial" w:hAnsi="Arial" w:cs="Arial"/>
                <w:sz w:val="20"/>
                <w:szCs w:val="20"/>
                <w:lang w:val="en-GB"/>
              </w:rPr>
              <w:t xml:space="preserve"> of </w:t>
            </w:r>
            <w:r w:rsidRPr="00F206F0">
              <w:rPr>
                <w:rFonts w:ascii="Arial" w:hAnsi="Arial" w:cs="Arial"/>
                <w:sz w:val="20"/>
                <w:szCs w:val="20"/>
                <w:lang w:val="en-GB"/>
              </w:rPr>
              <w:t>inconsistent terminology (for example, inconsistent use of terms such as economic development versus economic growth). A thorough professional language edit is strongly recommended to improve clarity, coherence, and academic tone.</w:t>
            </w:r>
          </w:p>
        </w:tc>
        <w:tc>
          <w:tcPr>
            <w:tcW w:w="1187" w:type="pct"/>
          </w:tcPr>
          <w:p w14:paraId="0351CA58" w14:textId="77777777" w:rsidR="00F1171E" w:rsidRPr="00F206F0" w:rsidRDefault="00F1171E" w:rsidP="007222C8">
            <w:pPr>
              <w:rPr>
                <w:rFonts w:ascii="Arial" w:hAnsi="Arial" w:cs="Arial"/>
                <w:sz w:val="20"/>
                <w:szCs w:val="20"/>
                <w:lang w:val="en-GB"/>
              </w:rPr>
            </w:pPr>
          </w:p>
        </w:tc>
      </w:tr>
      <w:tr w:rsidR="00F1171E" w:rsidRPr="00F206F0" w14:paraId="20A16C0C" w14:textId="77777777" w:rsidTr="00690C84">
        <w:trPr>
          <w:trHeight w:val="1502"/>
        </w:trPr>
        <w:tc>
          <w:tcPr>
            <w:tcW w:w="1281" w:type="pct"/>
            <w:noWrap/>
          </w:tcPr>
          <w:p w14:paraId="7F4BCFAE" w14:textId="77777777" w:rsidR="00F1171E" w:rsidRPr="00F206F0" w:rsidRDefault="00F1171E" w:rsidP="007222C8">
            <w:pPr>
              <w:pStyle w:val="Heading2"/>
              <w:jc w:val="left"/>
              <w:rPr>
                <w:rFonts w:ascii="Arial" w:hAnsi="Arial" w:cs="Arial"/>
                <w:b w:val="0"/>
                <w:bCs w:val="0"/>
                <w:lang w:val="en-GB"/>
              </w:rPr>
            </w:pPr>
            <w:r w:rsidRPr="00F206F0">
              <w:rPr>
                <w:rFonts w:ascii="Arial" w:hAnsi="Arial" w:cs="Arial"/>
                <w:bCs w:val="0"/>
                <w:u w:val="single"/>
                <w:lang w:val="en-GB"/>
              </w:rPr>
              <w:t>Optional/General</w:t>
            </w:r>
            <w:r w:rsidRPr="00F206F0">
              <w:rPr>
                <w:rFonts w:ascii="Arial" w:hAnsi="Arial" w:cs="Arial"/>
                <w:bCs w:val="0"/>
                <w:lang w:val="en-GB"/>
              </w:rPr>
              <w:t xml:space="preserve"> </w:t>
            </w:r>
            <w:r w:rsidRPr="00F206F0">
              <w:rPr>
                <w:rFonts w:ascii="Arial" w:hAnsi="Arial" w:cs="Arial"/>
                <w:b w:val="0"/>
                <w:bCs w:val="0"/>
                <w:lang w:val="en-GB"/>
              </w:rPr>
              <w:t>comments</w:t>
            </w:r>
          </w:p>
          <w:p w14:paraId="1A6B3748" w14:textId="77777777" w:rsidR="00F1171E" w:rsidRPr="00F206F0" w:rsidRDefault="00F1171E" w:rsidP="007222C8">
            <w:pPr>
              <w:pStyle w:val="Heading2"/>
              <w:jc w:val="left"/>
              <w:rPr>
                <w:rFonts w:ascii="Arial" w:hAnsi="Arial" w:cs="Arial"/>
                <w:b w:val="0"/>
                <w:lang w:val="en-GB"/>
              </w:rPr>
            </w:pPr>
          </w:p>
        </w:tc>
        <w:tc>
          <w:tcPr>
            <w:tcW w:w="2532" w:type="pct"/>
          </w:tcPr>
          <w:p w14:paraId="72C8BA34" w14:textId="77777777" w:rsidR="00690C84" w:rsidRPr="00F206F0" w:rsidRDefault="00690C84" w:rsidP="00BB7D60">
            <w:pPr>
              <w:jc w:val="both"/>
              <w:rPr>
                <w:rFonts w:ascii="Arial" w:hAnsi="Arial" w:cs="Arial"/>
                <w:sz w:val="20"/>
                <w:szCs w:val="20"/>
                <w:lang w:val="en-GB"/>
              </w:rPr>
            </w:pPr>
            <w:r w:rsidRPr="00F206F0">
              <w:rPr>
                <w:rFonts w:ascii="Arial" w:hAnsi="Arial" w:cs="Arial"/>
                <w:sz w:val="20"/>
                <w:szCs w:val="20"/>
                <w:lang w:val="en-GB"/>
              </w:rPr>
              <w:t>The paper follows a clear and standard academic structure. The discussion section could be strengthened by better linking empirical findings to Botswana’s policy context. Greater consistency in notation and clearer explanation of econometric results would further improve the manuscript.</w:t>
            </w:r>
          </w:p>
          <w:p w14:paraId="15DFD0E8" w14:textId="77777777" w:rsidR="00F1171E" w:rsidRPr="00F206F0" w:rsidRDefault="00F1171E" w:rsidP="007222C8">
            <w:pPr>
              <w:rPr>
                <w:rFonts w:ascii="Arial" w:hAnsi="Arial" w:cs="Arial"/>
                <w:sz w:val="20"/>
                <w:szCs w:val="20"/>
                <w:lang w:val="en-GB"/>
              </w:rPr>
            </w:pPr>
          </w:p>
        </w:tc>
        <w:tc>
          <w:tcPr>
            <w:tcW w:w="1187" w:type="pct"/>
          </w:tcPr>
          <w:p w14:paraId="465E098E" w14:textId="77777777" w:rsidR="00F1171E" w:rsidRPr="00F206F0" w:rsidRDefault="00F1171E" w:rsidP="007222C8">
            <w:pPr>
              <w:rPr>
                <w:rFonts w:ascii="Arial" w:hAnsi="Arial" w:cs="Arial"/>
                <w:sz w:val="20"/>
                <w:szCs w:val="20"/>
                <w:lang w:val="en-GB"/>
              </w:rPr>
            </w:pPr>
          </w:p>
        </w:tc>
      </w:tr>
    </w:tbl>
    <w:p w14:paraId="25069224" w14:textId="3B66ED4E" w:rsidR="00F1171E" w:rsidRPr="00F206F0" w:rsidRDefault="00F1171E" w:rsidP="00F1171E">
      <w:pPr>
        <w:pStyle w:val="BodyText"/>
        <w:rPr>
          <w:rFonts w:ascii="Arial" w:hAnsi="Arial" w:cs="Arial"/>
          <w:b/>
          <w:bCs/>
          <w:sz w:val="20"/>
          <w:szCs w:val="20"/>
          <w:u w:val="single"/>
          <w:lang w:val="en-GB"/>
        </w:rPr>
      </w:pPr>
    </w:p>
    <w:p w14:paraId="76AAA100" w14:textId="0AEF6AC6" w:rsidR="008B7AA0" w:rsidRPr="00F206F0" w:rsidRDefault="008B7AA0" w:rsidP="00F1171E">
      <w:pPr>
        <w:pStyle w:val="BodyText"/>
        <w:rPr>
          <w:rFonts w:ascii="Arial" w:hAnsi="Arial" w:cs="Arial"/>
          <w:b/>
          <w:bCs/>
          <w:sz w:val="20"/>
          <w:szCs w:val="20"/>
          <w:u w:val="single"/>
          <w:lang w:val="en-GB"/>
        </w:rPr>
      </w:pPr>
    </w:p>
    <w:p w14:paraId="1DDFE574" w14:textId="31725D79" w:rsidR="008B7AA0" w:rsidRPr="00F206F0" w:rsidRDefault="008B7AA0" w:rsidP="00F1171E">
      <w:pPr>
        <w:pStyle w:val="BodyText"/>
        <w:rPr>
          <w:rFonts w:ascii="Arial" w:hAnsi="Arial" w:cs="Arial"/>
          <w:b/>
          <w:bCs/>
          <w:sz w:val="20"/>
          <w:szCs w:val="20"/>
          <w:u w:val="single"/>
          <w:lang w:val="en-GB"/>
        </w:rPr>
      </w:pPr>
    </w:p>
    <w:p w14:paraId="0B78A5A1" w14:textId="2E76CD95" w:rsidR="008B7AA0" w:rsidRPr="00F206F0" w:rsidRDefault="008B7AA0" w:rsidP="00F1171E">
      <w:pPr>
        <w:pStyle w:val="BodyText"/>
        <w:rPr>
          <w:rFonts w:ascii="Arial" w:hAnsi="Arial" w:cs="Arial"/>
          <w:b/>
          <w:bCs/>
          <w:sz w:val="20"/>
          <w:szCs w:val="20"/>
          <w:u w:val="single"/>
          <w:lang w:val="en-GB"/>
        </w:rPr>
      </w:pPr>
    </w:p>
    <w:p w14:paraId="1EB99A88" w14:textId="516A1F3C" w:rsidR="008B7AA0" w:rsidRPr="00F206F0" w:rsidRDefault="008B7AA0" w:rsidP="00F1171E">
      <w:pPr>
        <w:pStyle w:val="BodyText"/>
        <w:rPr>
          <w:rFonts w:ascii="Arial" w:hAnsi="Arial" w:cs="Arial"/>
          <w:b/>
          <w:bCs/>
          <w:sz w:val="20"/>
          <w:szCs w:val="20"/>
          <w:u w:val="single"/>
          <w:lang w:val="en-GB"/>
        </w:rPr>
      </w:pPr>
    </w:p>
    <w:p w14:paraId="6F3D13BD" w14:textId="152B3CCA" w:rsidR="008B7AA0" w:rsidRPr="00F206F0" w:rsidRDefault="008B7AA0" w:rsidP="00F1171E">
      <w:pPr>
        <w:pStyle w:val="BodyText"/>
        <w:rPr>
          <w:rFonts w:ascii="Arial" w:hAnsi="Arial" w:cs="Arial"/>
          <w:b/>
          <w:bCs/>
          <w:sz w:val="20"/>
          <w:szCs w:val="20"/>
          <w:u w:val="single"/>
          <w:lang w:val="en-GB"/>
        </w:rPr>
      </w:pPr>
    </w:p>
    <w:p w14:paraId="36C7C010" w14:textId="282005DF" w:rsidR="008B7AA0" w:rsidRPr="00F206F0" w:rsidRDefault="008B7AA0" w:rsidP="00F1171E">
      <w:pPr>
        <w:pStyle w:val="BodyText"/>
        <w:rPr>
          <w:rFonts w:ascii="Arial" w:hAnsi="Arial" w:cs="Arial"/>
          <w:b/>
          <w:bCs/>
          <w:sz w:val="20"/>
          <w:szCs w:val="20"/>
          <w:u w:val="single"/>
          <w:lang w:val="en-GB"/>
        </w:rPr>
      </w:pPr>
    </w:p>
    <w:p w14:paraId="6F8E109A" w14:textId="381FE6EC" w:rsidR="008B7AA0" w:rsidRPr="00F206F0" w:rsidRDefault="008B7AA0"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B7AA0" w:rsidRPr="00F206F0" w14:paraId="6427FC5F" w14:textId="77777777" w:rsidTr="00CB5578">
        <w:tc>
          <w:tcPr>
            <w:tcW w:w="5000" w:type="pct"/>
            <w:gridSpan w:val="3"/>
            <w:tcBorders>
              <w:top w:val="nil"/>
              <w:left w:val="nil"/>
              <w:right w:val="nil"/>
            </w:tcBorders>
            <w:noWrap/>
            <w:tcMar>
              <w:top w:w="0" w:type="dxa"/>
              <w:left w:w="108" w:type="dxa"/>
              <w:bottom w:w="0" w:type="dxa"/>
              <w:right w:w="108" w:type="dxa"/>
            </w:tcMar>
            <w:vAlign w:val="center"/>
          </w:tcPr>
          <w:p w14:paraId="58D60AAA" w14:textId="77777777" w:rsidR="008B7AA0" w:rsidRPr="00F206F0" w:rsidRDefault="008B7AA0" w:rsidP="00CB5578">
            <w:pPr>
              <w:rPr>
                <w:rFonts w:ascii="Arial" w:eastAsia="Arial Unicode MS" w:hAnsi="Arial" w:cs="Arial"/>
                <w:b/>
                <w:sz w:val="20"/>
                <w:szCs w:val="20"/>
                <w:u w:val="single"/>
                <w:lang w:val="en-GB"/>
              </w:rPr>
            </w:pPr>
            <w:bookmarkStart w:id="0" w:name="_Hlk156057883"/>
            <w:bookmarkStart w:id="1" w:name="_Hlk156057704"/>
            <w:r w:rsidRPr="00F206F0">
              <w:rPr>
                <w:rFonts w:ascii="Arial" w:eastAsia="Arial Unicode MS" w:hAnsi="Arial" w:cs="Arial"/>
                <w:b/>
                <w:sz w:val="20"/>
                <w:szCs w:val="20"/>
                <w:highlight w:val="yellow"/>
                <w:u w:val="single"/>
                <w:lang w:val="en-GB"/>
              </w:rPr>
              <w:t>PART  2:</w:t>
            </w:r>
            <w:r w:rsidRPr="00F206F0">
              <w:rPr>
                <w:rFonts w:ascii="Arial" w:eastAsia="Arial Unicode MS" w:hAnsi="Arial" w:cs="Arial"/>
                <w:b/>
                <w:sz w:val="20"/>
                <w:szCs w:val="20"/>
                <w:u w:val="single"/>
                <w:lang w:val="en-GB"/>
              </w:rPr>
              <w:t xml:space="preserve"> </w:t>
            </w:r>
          </w:p>
          <w:p w14:paraId="2663F7D9" w14:textId="77777777" w:rsidR="008B7AA0" w:rsidRPr="00F206F0" w:rsidRDefault="008B7AA0" w:rsidP="00CB5578">
            <w:pPr>
              <w:rPr>
                <w:rFonts w:ascii="Arial" w:eastAsia="Arial Unicode MS" w:hAnsi="Arial" w:cs="Arial"/>
                <w:b/>
                <w:sz w:val="20"/>
                <w:szCs w:val="20"/>
                <w:u w:val="single"/>
                <w:lang w:val="en-GB"/>
              </w:rPr>
            </w:pPr>
          </w:p>
        </w:tc>
      </w:tr>
      <w:tr w:rsidR="008B7AA0" w:rsidRPr="00F206F0" w14:paraId="709AAC99" w14:textId="77777777" w:rsidTr="00CB5578">
        <w:tc>
          <w:tcPr>
            <w:tcW w:w="1615" w:type="pct"/>
            <w:noWrap/>
            <w:tcMar>
              <w:top w:w="0" w:type="dxa"/>
              <w:left w:w="108" w:type="dxa"/>
              <w:bottom w:w="0" w:type="dxa"/>
              <w:right w:w="108" w:type="dxa"/>
            </w:tcMar>
            <w:vAlign w:val="center"/>
          </w:tcPr>
          <w:p w14:paraId="6D09BFB8" w14:textId="77777777" w:rsidR="008B7AA0" w:rsidRPr="00F206F0" w:rsidRDefault="008B7AA0" w:rsidP="00CB5578">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A0CF5AC" w14:textId="77777777" w:rsidR="008B7AA0" w:rsidRPr="00F206F0" w:rsidRDefault="008B7AA0" w:rsidP="00CB5578">
            <w:pPr>
              <w:keepNext/>
              <w:outlineLvl w:val="1"/>
              <w:rPr>
                <w:rFonts w:ascii="Arial" w:eastAsia="MS Mincho" w:hAnsi="Arial" w:cs="Arial"/>
                <w:b/>
                <w:bCs/>
                <w:sz w:val="20"/>
                <w:szCs w:val="20"/>
                <w:lang w:val="en-GB"/>
              </w:rPr>
            </w:pPr>
            <w:r w:rsidRPr="00F206F0">
              <w:rPr>
                <w:rFonts w:ascii="Arial" w:eastAsia="MS Mincho" w:hAnsi="Arial" w:cs="Arial"/>
                <w:b/>
                <w:bCs/>
                <w:sz w:val="20"/>
                <w:szCs w:val="20"/>
                <w:lang w:val="en-GB"/>
              </w:rPr>
              <w:t>Reviewer’s comment</w:t>
            </w:r>
          </w:p>
        </w:tc>
        <w:tc>
          <w:tcPr>
            <w:tcW w:w="1691" w:type="pct"/>
          </w:tcPr>
          <w:p w14:paraId="4E399CD4" w14:textId="77777777" w:rsidR="008B7AA0" w:rsidRPr="00F206F0" w:rsidRDefault="008B7AA0" w:rsidP="00CB5578">
            <w:pPr>
              <w:spacing w:after="160" w:line="252" w:lineRule="auto"/>
              <w:rPr>
                <w:rFonts w:ascii="Arial" w:eastAsia="Calibri" w:hAnsi="Arial" w:cs="Arial"/>
                <w:kern w:val="2"/>
                <w:sz w:val="20"/>
                <w:szCs w:val="20"/>
                <w:lang w:val="en-IN"/>
              </w:rPr>
            </w:pPr>
            <w:r w:rsidRPr="00F206F0">
              <w:rPr>
                <w:rFonts w:ascii="Arial" w:eastAsia="Calibri" w:hAnsi="Arial" w:cs="Arial"/>
                <w:b/>
                <w:kern w:val="2"/>
                <w:sz w:val="20"/>
                <w:szCs w:val="20"/>
                <w:lang w:val="en-IN"/>
              </w:rPr>
              <w:t>Author’s Feedback</w:t>
            </w:r>
            <w:r w:rsidRPr="00F206F0">
              <w:rPr>
                <w:rFonts w:ascii="Arial" w:eastAsia="Calibri" w:hAnsi="Arial" w:cs="Arial"/>
                <w:kern w:val="2"/>
                <w:sz w:val="20"/>
                <w:szCs w:val="20"/>
                <w:lang w:val="en-IN"/>
              </w:rPr>
              <w:t xml:space="preserve"> (It is mandatory that authors should write his/her feedback here)</w:t>
            </w:r>
          </w:p>
          <w:p w14:paraId="13424696" w14:textId="77777777" w:rsidR="008B7AA0" w:rsidRPr="00F206F0" w:rsidRDefault="008B7AA0" w:rsidP="00CB5578">
            <w:pPr>
              <w:keepNext/>
              <w:outlineLvl w:val="1"/>
              <w:rPr>
                <w:rFonts w:ascii="Arial" w:eastAsia="MS Mincho" w:hAnsi="Arial" w:cs="Arial"/>
                <w:bCs/>
                <w:sz w:val="20"/>
                <w:szCs w:val="20"/>
                <w:lang w:val="en-GB"/>
              </w:rPr>
            </w:pPr>
          </w:p>
        </w:tc>
      </w:tr>
      <w:tr w:rsidR="008B7AA0" w:rsidRPr="00F206F0" w14:paraId="5D0DA56A" w14:textId="77777777" w:rsidTr="00CB5578">
        <w:trPr>
          <w:trHeight w:val="890"/>
        </w:trPr>
        <w:tc>
          <w:tcPr>
            <w:tcW w:w="1615" w:type="pct"/>
            <w:noWrap/>
            <w:tcMar>
              <w:top w:w="0" w:type="dxa"/>
              <w:left w:w="108" w:type="dxa"/>
              <w:bottom w:w="0" w:type="dxa"/>
              <w:right w:w="108" w:type="dxa"/>
            </w:tcMar>
            <w:vAlign w:val="center"/>
          </w:tcPr>
          <w:p w14:paraId="78DC6E0D" w14:textId="77777777" w:rsidR="008B7AA0" w:rsidRPr="00F206F0" w:rsidRDefault="008B7AA0" w:rsidP="00CB5578">
            <w:pPr>
              <w:rPr>
                <w:rFonts w:ascii="Arial" w:eastAsia="Arial Unicode MS" w:hAnsi="Arial" w:cs="Arial"/>
                <w:b/>
                <w:sz w:val="20"/>
                <w:szCs w:val="20"/>
                <w:lang w:val="en-GB"/>
              </w:rPr>
            </w:pPr>
            <w:r w:rsidRPr="00F206F0">
              <w:rPr>
                <w:rFonts w:ascii="Arial" w:eastAsia="Arial Unicode MS" w:hAnsi="Arial" w:cs="Arial"/>
                <w:b/>
                <w:sz w:val="20"/>
                <w:szCs w:val="20"/>
                <w:lang w:val="en-GB"/>
              </w:rPr>
              <w:t xml:space="preserve">Are there ethical issues in this manuscript? </w:t>
            </w:r>
          </w:p>
          <w:p w14:paraId="3B76EE52" w14:textId="77777777" w:rsidR="008B7AA0" w:rsidRPr="00F206F0" w:rsidRDefault="008B7AA0" w:rsidP="00CB557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CA19488" w14:textId="77777777" w:rsidR="008B7AA0" w:rsidRPr="00F206F0" w:rsidRDefault="008B7AA0" w:rsidP="00CB5578">
            <w:pPr>
              <w:rPr>
                <w:rFonts w:ascii="Arial" w:eastAsia="Arial Unicode MS" w:hAnsi="Arial" w:cs="Arial"/>
                <w:i/>
                <w:iCs/>
                <w:sz w:val="20"/>
                <w:szCs w:val="20"/>
                <w:u w:val="single"/>
                <w:lang w:val="en-GB"/>
              </w:rPr>
            </w:pPr>
            <w:r w:rsidRPr="00F206F0">
              <w:rPr>
                <w:rFonts w:ascii="Arial" w:eastAsia="Arial Unicode MS" w:hAnsi="Arial" w:cs="Arial"/>
                <w:i/>
                <w:iCs/>
                <w:sz w:val="20"/>
                <w:szCs w:val="20"/>
                <w:u w:val="single"/>
                <w:lang w:val="en-GB"/>
              </w:rPr>
              <w:t xml:space="preserve">(If yes, </w:t>
            </w:r>
            <w:proofErr w:type="gramStart"/>
            <w:r w:rsidRPr="00F206F0">
              <w:rPr>
                <w:rFonts w:ascii="Arial" w:eastAsia="Arial Unicode MS" w:hAnsi="Arial" w:cs="Arial"/>
                <w:i/>
                <w:iCs/>
                <w:sz w:val="20"/>
                <w:szCs w:val="20"/>
                <w:u w:val="single"/>
                <w:lang w:val="en-GB"/>
              </w:rPr>
              <w:t>Kindly</w:t>
            </w:r>
            <w:proofErr w:type="gramEnd"/>
            <w:r w:rsidRPr="00F206F0">
              <w:rPr>
                <w:rFonts w:ascii="Arial" w:eastAsia="Arial Unicode MS" w:hAnsi="Arial" w:cs="Arial"/>
                <w:i/>
                <w:iCs/>
                <w:sz w:val="20"/>
                <w:szCs w:val="20"/>
                <w:u w:val="single"/>
                <w:lang w:val="en-GB"/>
              </w:rPr>
              <w:t xml:space="preserve"> please write down the ethical issues here in details)</w:t>
            </w:r>
          </w:p>
          <w:p w14:paraId="3DCC0FF4" w14:textId="77777777" w:rsidR="008B7AA0" w:rsidRPr="00F206F0" w:rsidRDefault="008B7AA0" w:rsidP="00CB5578">
            <w:pPr>
              <w:rPr>
                <w:rFonts w:ascii="Arial" w:eastAsia="Arial Unicode MS" w:hAnsi="Arial" w:cs="Arial"/>
                <w:sz w:val="20"/>
                <w:szCs w:val="20"/>
                <w:lang w:val="en-GB"/>
              </w:rPr>
            </w:pPr>
          </w:p>
        </w:tc>
        <w:tc>
          <w:tcPr>
            <w:tcW w:w="1691" w:type="pct"/>
            <w:vAlign w:val="center"/>
          </w:tcPr>
          <w:p w14:paraId="588CE8B8" w14:textId="77777777" w:rsidR="008B7AA0" w:rsidRPr="00F206F0" w:rsidRDefault="008B7AA0" w:rsidP="00CB5578">
            <w:pPr>
              <w:rPr>
                <w:rFonts w:ascii="Arial" w:eastAsia="Arial Unicode MS" w:hAnsi="Arial" w:cs="Arial"/>
                <w:sz w:val="20"/>
                <w:szCs w:val="20"/>
                <w:lang w:val="en-GB"/>
              </w:rPr>
            </w:pPr>
          </w:p>
          <w:p w14:paraId="30C8B5F5" w14:textId="77777777" w:rsidR="008B7AA0" w:rsidRPr="00F206F0" w:rsidRDefault="008B7AA0" w:rsidP="00CB5578">
            <w:pPr>
              <w:rPr>
                <w:rFonts w:ascii="Arial" w:eastAsia="Arial Unicode MS" w:hAnsi="Arial" w:cs="Arial"/>
                <w:sz w:val="20"/>
                <w:szCs w:val="20"/>
                <w:lang w:val="en-GB"/>
              </w:rPr>
            </w:pPr>
          </w:p>
          <w:p w14:paraId="1EF94D0D" w14:textId="77777777" w:rsidR="008B7AA0" w:rsidRPr="00F206F0" w:rsidRDefault="008B7AA0" w:rsidP="00CB5578">
            <w:pPr>
              <w:rPr>
                <w:rFonts w:ascii="Arial" w:eastAsia="Arial Unicode MS" w:hAnsi="Arial" w:cs="Arial"/>
                <w:sz w:val="20"/>
                <w:szCs w:val="20"/>
                <w:lang w:val="en-GB"/>
              </w:rPr>
            </w:pPr>
          </w:p>
        </w:tc>
      </w:tr>
      <w:bookmarkEnd w:id="0"/>
    </w:tbl>
    <w:p w14:paraId="6F8FCE76" w14:textId="77777777" w:rsidR="008B7AA0" w:rsidRPr="00F206F0" w:rsidRDefault="008B7AA0" w:rsidP="008B7AA0">
      <w:pPr>
        <w:rPr>
          <w:rFonts w:ascii="Arial" w:hAnsi="Arial" w:cs="Arial"/>
        </w:rPr>
      </w:pPr>
    </w:p>
    <w:p w14:paraId="7AF087D7" w14:textId="77777777" w:rsidR="008B7AA0" w:rsidRPr="00F206F0" w:rsidRDefault="008B7AA0" w:rsidP="008B7AA0">
      <w:pPr>
        <w:rPr>
          <w:rFonts w:ascii="Arial" w:hAnsi="Arial" w:cs="Arial"/>
        </w:rPr>
      </w:pPr>
    </w:p>
    <w:p w14:paraId="7898306C" w14:textId="77777777" w:rsidR="008B7AA0" w:rsidRPr="00F206F0" w:rsidRDefault="008B7AA0" w:rsidP="008B7AA0">
      <w:pPr>
        <w:rPr>
          <w:rFonts w:ascii="Arial" w:hAnsi="Arial" w:cs="Arial"/>
          <w:bCs/>
          <w:u w:val="single"/>
          <w:lang w:val="en-GB"/>
        </w:rPr>
      </w:pPr>
    </w:p>
    <w:bookmarkEnd w:id="1"/>
    <w:p w14:paraId="3A542F14" w14:textId="77777777" w:rsidR="00F206F0" w:rsidRPr="00527A1B" w:rsidRDefault="00F206F0" w:rsidP="00F206F0">
      <w:pPr>
        <w:pStyle w:val="Affiliation"/>
        <w:spacing w:after="0" w:line="240" w:lineRule="auto"/>
        <w:jc w:val="left"/>
        <w:rPr>
          <w:rFonts w:ascii="Arial" w:hAnsi="Arial" w:cs="Arial"/>
          <w:b/>
          <w:sz w:val="16"/>
          <w:szCs w:val="16"/>
          <w:u w:val="single"/>
        </w:rPr>
      </w:pPr>
      <w:r w:rsidRPr="00527A1B">
        <w:rPr>
          <w:rFonts w:ascii="Arial" w:hAnsi="Arial" w:cs="Arial"/>
          <w:b/>
          <w:sz w:val="16"/>
          <w:szCs w:val="16"/>
          <w:u w:val="single"/>
        </w:rPr>
        <w:t>Reviewer details:</w:t>
      </w:r>
    </w:p>
    <w:p w14:paraId="4A9EE283" w14:textId="77777777" w:rsidR="00F206F0" w:rsidRDefault="00F206F0" w:rsidP="00F206F0">
      <w:r w:rsidRPr="00527A1B">
        <w:rPr>
          <w:rFonts w:ascii="Arial" w:hAnsi="Arial" w:cs="Arial"/>
          <w:b/>
          <w:color w:val="000000"/>
        </w:rPr>
        <w:t>SIMBI Eric, Rwanda</w:t>
      </w:r>
      <w:r w:rsidRPr="00527A1B">
        <w:rPr>
          <w:rFonts w:ascii="Arial" w:hAnsi="Arial" w:cs="Arial"/>
          <w:b/>
          <w:color w:val="000000"/>
        </w:rPr>
        <w:br/>
      </w:r>
    </w:p>
    <w:p w14:paraId="0186A00A" w14:textId="77777777" w:rsidR="008B7AA0" w:rsidRPr="00F206F0" w:rsidRDefault="008B7AA0" w:rsidP="008B7AA0">
      <w:pPr>
        <w:rPr>
          <w:rFonts w:ascii="Arial" w:hAnsi="Arial" w:cs="Arial"/>
        </w:rPr>
      </w:pPr>
    </w:p>
    <w:p w14:paraId="3AEAB2B1" w14:textId="77777777" w:rsidR="008B7AA0" w:rsidRPr="00F206F0" w:rsidRDefault="008B7AA0" w:rsidP="00F1171E">
      <w:pPr>
        <w:pStyle w:val="BodyText"/>
        <w:rPr>
          <w:rFonts w:ascii="Arial" w:hAnsi="Arial" w:cs="Arial"/>
          <w:b/>
          <w:bCs/>
          <w:sz w:val="20"/>
          <w:szCs w:val="20"/>
          <w:u w:val="single"/>
          <w:lang w:val="en-GB"/>
        </w:rPr>
      </w:pPr>
    </w:p>
    <w:sectPr w:rsidR="008B7AA0" w:rsidRPr="00F206F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60F" w14:textId="77777777" w:rsidR="00E27E51" w:rsidRPr="0000007A" w:rsidRDefault="00E27E51" w:rsidP="0099583E">
      <w:r>
        <w:separator/>
      </w:r>
    </w:p>
  </w:endnote>
  <w:endnote w:type="continuationSeparator" w:id="0">
    <w:p w14:paraId="0D2C4936" w14:textId="77777777" w:rsidR="00E27E51" w:rsidRPr="0000007A" w:rsidRDefault="00E27E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0C22" w14:textId="77777777" w:rsidR="00E27E51" w:rsidRPr="0000007A" w:rsidRDefault="00E27E51" w:rsidP="0099583E">
      <w:r>
        <w:separator/>
      </w:r>
    </w:p>
  </w:footnote>
  <w:footnote w:type="continuationSeparator" w:id="0">
    <w:p w14:paraId="236416C1" w14:textId="77777777" w:rsidR="00E27E51" w:rsidRPr="0000007A" w:rsidRDefault="00E27E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4356208">
    <w:abstractNumId w:val="3"/>
  </w:num>
  <w:num w:numId="2" w16cid:durableId="729614152">
    <w:abstractNumId w:val="6"/>
  </w:num>
  <w:num w:numId="3" w16cid:durableId="1737506302">
    <w:abstractNumId w:val="5"/>
  </w:num>
  <w:num w:numId="4" w16cid:durableId="1776558965">
    <w:abstractNumId w:val="7"/>
  </w:num>
  <w:num w:numId="5" w16cid:durableId="381635525">
    <w:abstractNumId w:val="4"/>
  </w:num>
  <w:num w:numId="6" w16cid:durableId="369497899">
    <w:abstractNumId w:val="0"/>
  </w:num>
  <w:num w:numId="7" w16cid:durableId="196507871">
    <w:abstractNumId w:val="1"/>
  </w:num>
  <w:num w:numId="8" w16cid:durableId="1865827981">
    <w:abstractNumId w:val="9"/>
  </w:num>
  <w:num w:numId="9" w16cid:durableId="1736319643">
    <w:abstractNumId w:val="8"/>
  </w:num>
  <w:num w:numId="10" w16cid:durableId="132678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2841"/>
    <w:rsid w:val="0007151E"/>
    <w:rsid w:val="00081012"/>
    <w:rsid w:val="00084D7C"/>
    <w:rsid w:val="000936AC"/>
    <w:rsid w:val="0009518D"/>
    <w:rsid w:val="00095A59"/>
    <w:rsid w:val="000A2134"/>
    <w:rsid w:val="000A2D36"/>
    <w:rsid w:val="000A6F41"/>
    <w:rsid w:val="000B4EE5"/>
    <w:rsid w:val="000B74A1"/>
    <w:rsid w:val="000B757E"/>
    <w:rsid w:val="000C0837"/>
    <w:rsid w:val="000C0B04"/>
    <w:rsid w:val="000C3B7E"/>
    <w:rsid w:val="000D13B0"/>
    <w:rsid w:val="000F6EA8"/>
    <w:rsid w:val="00101322"/>
    <w:rsid w:val="0011199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436"/>
    <w:rsid w:val="001E4B3D"/>
    <w:rsid w:val="001E5B3E"/>
    <w:rsid w:val="001F24FF"/>
    <w:rsid w:val="001F2913"/>
    <w:rsid w:val="001F707F"/>
    <w:rsid w:val="002011F3"/>
    <w:rsid w:val="00201B85"/>
    <w:rsid w:val="00204D68"/>
    <w:rsid w:val="002105F7"/>
    <w:rsid w:val="002109D6"/>
    <w:rsid w:val="00220111"/>
    <w:rsid w:val="002218DB"/>
    <w:rsid w:val="0022369C"/>
    <w:rsid w:val="00225397"/>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57C"/>
    <w:rsid w:val="00291D08"/>
    <w:rsid w:val="00293482"/>
    <w:rsid w:val="002A0E17"/>
    <w:rsid w:val="002A3D7C"/>
    <w:rsid w:val="002A5A62"/>
    <w:rsid w:val="002B0E4B"/>
    <w:rsid w:val="002C40B8"/>
    <w:rsid w:val="002D60EF"/>
    <w:rsid w:val="002E10DF"/>
    <w:rsid w:val="002E1211"/>
    <w:rsid w:val="002E2339"/>
    <w:rsid w:val="002E5C81"/>
    <w:rsid w:val="002E6D86"/>
    <w:rsid w:val="002E7787"/>
    <w:rsid w:val="002F6935"/>
    <w:rsid w:val="00312559"/>
    <w:rsid w:val="003176B8"/>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2772"/>
    <w:rsid w:val="003E746A"/>
    <w:rsid w:val="003F6D49"/>
    <w:rsid w:val="00401C12"/>
    <w:rsid w:val="00421DBF"/>
    <w:rsid w:val="0042465A"/>
    <w:rsid w:val="004346EE"/>
    <w:rsid w:val="00435B36"/>
    <w:rsid w:val="00442B24"/>
    <w:rsid w:val="004430CD"/>
    <w:rsid w:val="0044519B"/>
    <w:rsid w:val="00452F40"/>
    <w:rsid w:val="00457AB1"/>
    <w:rsid w:val="00457BC0"/>
    <w:rsid w:val="00461309"/>
    <w:rsid w:val="00462996"/>
    <w:rsid w:val="00474129"/>
    <w:rsid w:val="00477844"/>
    <w:rsid w:val="0048042A"/>
    <w:rsid w:val="004847FF"/>
    <w:rsid w:val="00495DBB"/>
    <w:rsid w:val="004B03BF"/>
    <w:rsid w:val="004B0965"/>
    <w:rsid w:val="004B4CAD"/>
    <w:rsid w:val="004B4FDC"/>
    <w:rsid w:val="004C0178"/>
    <w:rsid w:val="004C3DF1"/>
    <w:rsid w:val="004C7079"/>
    <w:rsid w:val="004D2E36"/>
    <w:rsid w:val="004E08E3"/>
    <w:rsid w:val="004E1D1A"/>
    <w:rsid w:val="004E4915"/>
    <w:rsid w:val="004F741F"/>
    <w:rsid w:val="004F78F5"/>
    <w:rsid w:val="004F79D1"/>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34C"/>
    <w:rsid w:val="005735A5"/>
    <w:rsid w:val="005757CF"/>
    <w:rsid w:val="00581FF9"/>
    <w:rsid w:val="005A4F17"/>
    <w:rsid w:val="005B3509"/>
    <w:rsid w:val="005C25A0"/>
    <w:rsid w:val="005D230D"/>
    <w:rsid w:val="005E11DC"/>
    <w:rsid w:val="005E29CE"/>
    <w:rsid w:val="005E3241"/>
    <w:rsid w:val="005E7FB0"/>
    <w:rsid w:val="005F184C"/>
    <w:rsid w:val="00602F7D"/>
    <w:rsid w:val="0060410A"/>
    <w:rsid w:val="00605952"/>
    <w:rsid w:val="00620677"/>
    <w:rsid w:val="00624032"/>
    <w:rsid w:val="00626025"/>
    <w:rsid w:val="006311A1"/>
    <w:rsid w:val="00631600"/>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C84"/>
    <w:rsid w:val="00690EDE"/>
    <w:rsid w:val="006936D1"/>
    <w:rsid w:val="00696CAD"/>
    <w:rsid w:val="006A5E0B"/>
    <w:rsid w:val="006A7405"/>
    <w:rsid w:val="006B2949"/>
    <w:rsid w:val="006C3797"/>
    <w:rsid w:val="006D467C"/>
    <w:rsid w:val="006E01EE"/>
    <w:rsid w:val="006E6014"/>
    <w:rsid w:val="006E7D6E"/>
    <w:rsid w:val="00700A1D"/>
    <w:rsid w:val="00700EF2"/>
    <w:rsid w:val="00701186"/>
    <w:rsid w:val="00707BE1"/>
    <w:rsid w:val="0071211A"/>
    <w:rsid w:val="007238EB"/>
    <w:rsid w:val="0072612A"/>
    <w:rsid w:val="007317C3"/>
    <w:rsid w:val="0073332F"/>
    <w:rsid w:val="00734756"/>
    <w:rsid w:val="00734BFB"/>
    <w:rsid w:val="0073538B"/>
    <w:rsid w:val="00737BC9"/>
    <w:rsid w:val="0074253C"/>
    <w:rsid w:val="007426E6"/>
    <w:rsid w:val="0074453F"/>
    <w:rsid w:val="00751520"/>
    <w:rsid w:val="007617D9"/>
    <w:rsid w:val="00766889"/>
    <w:rsid w:val="00766A0D"/>
    <w:rsid w:val="00767F8C"/>
    <w:rsid w:val="00780B67"/>
    <w:rsid w:val="00781D07"/>
    <w:rsid w:val="007A62F8"/>
    <w:rsid w:val="007B1099"/>
    <w:rsid w:val="007B2A60"/>
    <w:rsid w:val="007B54A4"/>
    <w:rsid w:val="007C6CDF"/>
    <w:rsid w:val="007D0246"/>
    <w:rsid w:val="007D5A19"/>
    <w:rsid w:val="007F5873"/>
    <w:rsid w:val="0080268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2CB1"/>
    <w:rsid w:val="008B7AA0"/>
    <w:rsid w:val="008C2F62"/>
    <w:rsid w:val="008C4B1F"/>
    <w:rsid w:val="008C75AD"/>
    <w:rsid w:val="008D020E"/>
    <w:rsid w:val="008E5067"/>
    <w:rsid w:val="008F036B"/>
    <w:rsid w:val="008F36E4"/>
    <w:rsid w:val="0090720F"/>
    <w:rsid w:val="0091410B"/>
    <w:rsid w:val="00916742"/>
    <w:rsid w:val="009245E3"/>
    <w:rsid w:val="00942DEE"/>
    <w:rsid w:val="00944F67"/>
    <w:rsid w:val="009553EC"/>
    <w:rsid w:val="00955E45"/>
    <w:rsid w:val="00962B70"/>
    <w:rsid w:val="009663F1"/>
    <w:rsid w:val="00967C62"/>
    <w:rsid w:val="00975879"/>
    <w:rsid w:val="00982766"/>
    <w:rsid w:val="009852C4"/>
    <w:rsid w:val="0099583E"/>
    <w:rsid w:val="009A0242"/>
    <w:rsid w:val="009A59ED"/>
    <w:rsid w:val="009B101F"/>
    <w:rsid w:val="009B239B"/>
    <w:rsid w:val="009C5642"/>
    <w:rsid w:val="009D2805"/>
    <w:rsid w:val="009E13C3"/>
    <w:rsid w:val="009E6A30"/>
    <w:rsid w:val="009F07D4"/>
    <w:rsid w:val="009F29EB"/>
    <w:rsid w:val="009F7A71"/>
    <w:rsid w:val="00A001A0"/>
    <w:rsid w:val="00A01E85"/>
    <w:rsid w:val="00A12C83"/>
    <w:rsid w:val="00A15F2F"/>
    <w:rsid w:val="00A17184"/>
    <w:rsid w:val="00A31AAC"/>
    <w:rsid w:val="00A32905"/>
    <w:rsid w:val="00A36C95"/>
    <w:rsid w:val="00A37DE3"/>
    <w:rsid w:val="00A40864"/>
    <w:rsid w:val="00A40B00"/>
    <w:rsid w:val="00A4787C"/>
    <w:rsid w:val="00A51369"/>
    <w:rsid w:val="00A519D1"/>
    <w:rsid w:val="00A5303B"/>
    <w:rsid w:val="00A65C50"/>
    <w:rsid w:val="00A8290F"/>
    <w:rsid w:val="00AA41B3"/>
    <w:rsid w:val="00AA49A2"/>
    <w:rsid w:val="00AA5338"/>
    <w:rsid w:val="00AB1ED6"/>
    <w:rsid w:val="00AB397D"/>
    <w:rsid w:val="00AB621E"/>
    <w:rsid w:val="00AB638A"/>
    <w:rsid w:val="00AB65BF"/>
    <w:rsid w:val="00AB6E43"/>
    <w:rsid w:val="00AC1349"/>
    <w:rsid w:val="00AD6C51"/>
    <w:rsid w:val="00AE0E9B"/>
    <w:rsid w:val="00AE54CD"/>
    <w:rsid w:val="00AF2585"/>
    <w:rsid w:val="00AF3016"/>
    <w:rsid w:val="00B03A45"/>
    <w:rsid w:val="00B06843"/>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7D60"/>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4D96"/>
    <w:rsid w:val="00C150D6"/>
    <w:rsid w:val="00C22886"/>
    <w:rsid w:val="00C25C8F"/>
    <w:rsid w:val="00C263C6"/>
    <w:rsid w:val="00C268B8"/>
    <w:rsid w:val="00C435C6"/>
    <w:rsid w:val="00C635B6"/>
    <w:rsid w:val="00C70DFC"/>
    <w:rsid w:val="00C82466"/>
    <w:rsid w:val="00C84097"/>
    <w:rsid w:val="00C91CC2"/>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0F77"/>
    <w:rsid w:val="00D7603E"/>
    <w:rsid w:val="00D90124"/>
    <w:rsid w:val="00D9392F"/>
    <w:rsid w:val="00D9427C"/>
    <w:rsid w:val="00DA2679"/>
    <w:rsid w:val="00DA3C3D"/>
    <w:rsid w:val="00DA41F5"/>
    <w:rsid w:val="00DA4F7E"/>
    <w:rsid w:val="00DB7E1B"/>
    <w:rsid w:val="00DC1D81"/>
    <w:rsid w:val="00DC6FED"/>
    <w:rsid w:val="00DD0C4A"/>
    <w:rsid w:val="00DD274C"/>
    <w:rsid w:val="00DE6975"/>
    <w:rsid w:val="00DE7D30"/>
    <w:rsid w:val="00DF04E3"/>
    <w:rsid w:val="00E03C32"/>
    <w:rsid w:val="00E27E51"/>
    <w:rsid w:val="00E3111A"/>
    <w:rsid w:val="00E451EA"/>
    <w:rsid w:val="00E57F4B"/>
    <w:rsid w:val="00E62E00"/>
    <w:rsid w:val="00E63889"/>
    <w:rsid w:val="00E63A98"/>
    <w:rsid w:val="00E645E9"/>
    <w:rsid w:val="00E65596"/>
    <w:rsid w:val="00E66385"/>
    <w:rsid w:val="00E71C8D"/>
    <w:rsid w:val="00E72360"/>
    <w:rsid w:val="00E72A8E"/>
    <w:rsid w:val="00E9533D"/>
    <w:rsid w:val="00E96ECA"/>
    <w:rsid w:val="00E972A7"/>
    <w:rsid w:val="00EA2839"/>
    <w:rsid w:val="00EB3E91"/>
    <w:rsid w:val="00EB6146"/>
    <w:rsid w:val="00EB6E15"/>
    <w:rsid w:val="00EC6894"/>
    <w:rsid w:val="00EC68F2"/>
    <w:rsid w:val="00ED6B12"/>
    <w:rsid w:val="00ED7400"/>
    <w:rsid w:val="00EF326D"/>
    <w:rsid w:val="00EF53FE"/>
    <w:rsid w:val="00F042EA"/>
    <w:rsid w:val="00F1171E"/>
    <w:rsid w:val="00F13071"/>
    <w:rsid w:val="00F206F0"/>
    <w:rsid w:val="00F215CD"/>
    <w:rsid w:val="00F2643C"/>
    <w:rsid w:val="00F32717"/>
    <w:rsid w:val="00F3295A"/>
    <w:rsid w:val="00F32A9A"/>
    <w:rsid w:val="00F33C84"/>
    <w:rsid w:val="00F3669D"/>
    <w:rsid w:val="00F405F8"/>
    <w:rsid w:val="00F4700F"/>
    <w:rsid w:val="00F51BBE"/>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D5A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D5A1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F206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1584017">
      <w:bodyDiv w:val="1"/>
      <w:marLeft w:val="0"/>
      <w:marRight w:val="0"/>
      <w:marTop w:val="0"/>
      <w:marBottom w:val="0"/>
      <w:divBdr>
        <w:top w:val="none" w:sz="0" w:space="0" w:color="auto"/>
        <w:left w:val="none" w:sz="0" w:space="0" w:color="auto"/>
        <w:bottom w:val="none" w:sz="0" w:space="0" w:color="auto"/>
        <w:right w:val="none" w:sz="0" w:space="0" w:color="auto"/>
      </w:divBdr>
    </w:div>
    <w:div w:id="77660649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1493</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226</cp:revision>
  <dcterms:created xsi:type="dcterms:W3CDTF">2023-08-30T09:21:00Z</dcterms:created>
  <dcterms:modified xsi:type="dcterms:W3CDTF">2026-01-16T11:33:00Z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MSIP_Label_55c5eb89-a1ec-4cf8-b8d4-f6a23bcf8f72_Enabled">
    <vt:lpwstr>true</vt:lpwstr>
  </property>
  <property fmtid="{D5CDD505-2E9C-101B-9397-08002B2CF9AE}" pid="4" name="MSIP_Label_55c5eb89-a1ec-4cf8-b8d4-f6a23bcf8f72_SetDate">
    <vt:lpwstr>2025-12-24T08:49:21Z</vt:lpwstr>
  </property>
  <property fmtid="{D5CDD505-2E9C-101B-9397-08002B2CF9AE}" pid="5" name="MSIP_Label_55c5eb89-a1ec-4cf8-b8d4-f6a23bcf8f72_Method">
    <vt:lpwstr>Privileged</vt:lpwstr>
  </property>
  <property fmtid="{D5CDD505-2E9C-101B-9397-08002B2CF9AE}" pid="6" name="MSIP_Label_55c5eb89-a1ec-4cf8-b8d4-f6a23bcf8f72_Name">
    <vt:lpwstr>PUBLIC</vt:lpwstr>
  </property>
  <property fmtid="{D5CDD505-2E9C-101B-9397-08002B2CF9AE}" pid="7" name="MSIP_Label_55c5eb89-a1ec-4cf8-b8d4-f6a23bcf8f72_SiteId">
    <vt:lpwstr>968fd953-3deb-4543-8ab9-8b0f19e71ed9</vt:lpwstr>
  </property>
  <property fmtid="{D5CDD505-2E9C-101B-9397-08002B2CF9AE}" pid="8" name="MSIP_Label_55c5eb89-a1ec-4cf8-b8d4-f6a23bcf8f72_ActionId">
    <vt:lpwstr>9eb477ea-3ea8-4433-8478-170e85748a79</vt:lpwstr>
  </property>
  <property fmtid="{D5CDD505-2E9C-101B-9397-08002B2CF9AE}" pid="9" name="MSIP_Label_55c5eb89-a1ec-4cf8-b8d4-f6a23bcf8f72_ContentBits">
    <vt:lpwstr>0</vt:lpwstr>
  </property>
  <property fmtid="{D5CDD505-2E9C-101B-9397-08002B2CF9AE}" pid="10" name="MSIP_Label_55c5eb89-a1ec-4cf8-b8d4-f6a23bcf8f72_Tag">
    <vt:lpwstr>10, 0, 1, 1</vt:lpwstr>
  </property>
</Properties>
</file>