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310F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310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310F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310F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310F2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310F2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AAAB858" w:rsidR="0000007A" w:rsidRPr="00D310F2" w:rsidRDefault="00C04AA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310F2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D310F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310F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310F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467C36F" w:rsidR="0000007A" w:rsidRPr="00D310F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D310F2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D310F2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D310F2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70AF8" w:rsidRPr="00D310F2">
              <w:rPr>
                <w:rFonts w:ascii="Arial" w:hAnsi="Arial" w:cs="Arial"/>
                <w:b/>
                <w:bCs/>
                <w:szCs w:val="28"/>
                <w:lang w:val="en-GB"/>
              </w:rPr>
              <w:t>7028</w:t>
            </w:r>
          </w:p>
        </w:tc>
      </w:tr>
      <w:tr w:rsidR="0000007A" w:rsidRPr="00D310F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310F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310F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A24ACC" w:rsidR="0000007A" w:rsidRPr="00D310F2" w:rsidRDefault="00331B6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310F2">
              <w:rPr>
                <w:rFonts w:ascii="Arial" w:hAnsi="Arial" w:cs="Arial"/>
                <w:b/>
                <w:szCs w:val="28"/>
                <w:lang w:val="en-GB"/>
              </w:rPr>
              <w:t xml:space="preserve">Feature Engineering – Augmenting IIoT </w:t>
            </w:r>
            <w:proofErr w:type="spellStart"/>
            <w:r w:rsidRPr="00D310F2">
              <w:rPr>
                <w:rFonts w:ascii="Arial" w:hAnsi="Arial" w:cs="Arial"/>
                <w:b/>
                <w:szCs w:val="28"/>
                <w:lang w:val="en-GB"/>
              </w:rPr>
              <w:t>Spatio</w:t>
            </w:r>
            <w:proofErr w:type="spellEnd"/>
            <w:r w:rsidRPr="00D310F2">
              <w:rPr>
                <w:rFonts w:ascii="Arial" w:hAnsi="Arial" w:cs="Arial"/>
                <w:b/>
                <w:szCs w:val="28"/>
                <w:lang w:val="en-GB"/>
              </w:rPr>
              <w:t>-Temporal Query Mechanism by Tokenization</w:t>
            </w:r>
          </w:p>
        </w:tc>
      </w:tr>
      <w:tr w:rsidR="00CF0BBB" w:rsidRPr="00D310F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310F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310F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3F22582" w:rsidR="00CF0BBB" w:rsidRPr="00D310F2" w:rsidRDefault="008D24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D310F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310F2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310F2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310F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310F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10F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310F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10F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10F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310F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310F2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310F2">
              <w:rPr>
                <w:rFonts w:ascii="Arial" w:hAnsi="Arial" w:cs="Arial"/>
                <w:lang w:val="en-GB"/>
              </w:rPr>
              <w:t>Author’s Feedback</w:t>
            </w:r>
            <w:r w:rsidRPr="00D310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310F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310F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310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310F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EE5B7BE" w14:textId="2EF58BAC" w:rsidR="008D5261" w:rsidRPr="00D310F2" w:rsidRDefault="008D5261" w:rsidP="008D5261">
            <w:pPr>
              <w:pStyle w:val="NormalWeb"/>
              <w:rPr>
                <w:rFonts w:ascii="Arial" w:hAnsi="Arial" w:cs="Arial"/>
              </w:rPr>
            </w:pPr>
            <w:r w:rsidRPr="00D310F2">
              <w:rPr>
                <w:rFonts w:ascii="Arial" w:hAnsi="Arial" w:cs="Arial"/>
              </w:rPr>
              <w:t xml:space="preserve">Yes, </w:t>
            </w:r>
            <w:proofErr w:type="gramStart"/>
            <w:r w:rsidRPr="00D310F2">
              <w:rPr>
                <w:rFonts w:ascii="Arial" w:hAnsi="Arial" w:cs="Arial"/>
              </w:rPr>
              <w:t>This</w:t>
            </w:r>
            <w:proofErr w:type="gramEnd"/>
            <w:r w:rsidRPr="00D310F2">
              <w:rPr>
                <w:rFonts w:ascii="Arial" w:hAnsi="Arial" w:cs="Arial"/>
              </w:rPr>
              <w:t xml:space="preserve"> manuscript proposes a novel NB-IoT and 6G-based framework integrating satellite communication, advanced RF signal design, and cloud-edge orchestration for Industrial IoT and smart-city applications. It addresses key challenges in energy efficiency, spectral optimization, multipath interference mitigation, and large-scale device connectivity. The study offers original architectural and methodological contributions aligned with emerging 3GPP and IEEE standards. Consequently, it provides valuable insights for researchers developing next-generation wireless and non-terrestrial IoT communication systems.</w:t>
            </w:r>
          </w:p>
          <w:p w14:paraId="7DBC9196" w14:textId="77777777" w:rsidR="00F1171E" w:rsidRPr="00D310F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10F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310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310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2FB8454" w14:textId="0757234E" w:rsidR="008D5261" w:rsidRPr="00D310F2" w:rsidRDefault="008D5261" w:rsidP="008D5261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r w:rsidRPr="00D310F2">
              <w:rPr>
                <w:rStyle w:val="Strong"/>
                <w:rFonts w:ascii="Arial" w:hAnsi="Arial" w:cs="Arial"/>
                <w:b w:val="0"/>
                <w:bCs w:val="0"/>
              </w:rPr>
              <w:t>Suggested revised title (one-line, concise</w:t>
            </w:r>
            <w:proofErr w:type="gramStart"/>
            <w:r w:rsidRPr="00D310F2">
              <w:rPr>
                <w:rStyle w:val="Strong"/>
                <w:rFonts w:ascii="Arial" w:hAnsi="Arial" w:cs="Arial"/>
                <w:b w:val="0"/>
                <w:bCs w:val="0"/>
              </w:rPr>
              <w:t>):“</w:t>
            </w:r>
            <w:proofErr w:type="gramEnd"/>
            <w:r w:rsidRPr="00D310F2">
              <w:rPr>
                <w:rStyle w:val="Strong"/>
                <w:rFonts w:ascii="Arial" w:hAnsi="Arial" w:cs="Arial"/>
                <w:b w:val="0"/>
                <w:bCs w:val="0"/>
              </w:rPr>
              <w:t>6G-Enabled NB-IoT Framework for Satellite-Integrated Industrial IoT”</w:t>
            </w:r>
          </w:p>
          <w:p w14:paraId="794AA9A7" w14:textId="56104F26" w:rsidR="00F1171E" w:rsidRPr="00D310F2" w:rsidRDefault="00F1171E" w:rsidP="008D5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10F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310F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310F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87C620A" w14:textId="5283FD12" w:rsidR="008D5261" w:rsidRPr="00D310F2" w:rsidRDefault="008D5261" w:rsidP="008D5261">
            <w:pPr>
              <w:pStyle w:val="NormalWeb"/>
              <w:rPr>
                <w:rFonts w:ascii="Arial" w:hAnsi="Arial" w:cs="Arial"/>
              </w:rPr>
            </w:pPr>
            <w:r w:rsidRPr="00D310F2">
              <w:rPr>
                <w:rFonts w:ascii="Arial" w:hAnsi="Arial" w:cs="Arial"/>
              </w:rPr>
              <w:t xml:space="preserve">Yes, </w:t>
            </w:r>
            <w:proofErr w:type="gramStart"/>
            <w:r w:rsidRPr="00D310F2">
              <w:rPr>
                <w:rFonts w:ascii="Arial" w:hAnsi="Arial" w:cs="Arial"/>
              </w:rPr>
              <w:t>The</w:t>
            </w:r>
            <w:proofErr w:type="gramEnd"/>
            <w:r w:rsidRPr="00D310F2">
              <w:rPr>
                <w:rFonts w:ascii="Arial" w:hAnsi="Arial" w:cs="Arial"/>
              </w:rPr>
              <w:t xml:space="preserve"> abstract covers the technical scope well but is quite dense. I suggest adding a brief statement of the research gap and key contributions, and reducing excessive low-level technical detail to improve clarity and readability. Overall, minor refinement for focus would enhance its effectiveness.</w:t>
            </w:r>
          </w:p>
          <w:p w14:paraId="0FB7E83A" w14:textId="77777777" w:rsidR="00F1171E" w:rsidRPr="00D310F2" w:rsidRDefault="00F1171E" w:rsidP="008D526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10F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310F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53DD987" w:rsidR="00F1171E" w:rsidRPr="00D310F2" w:rsidRDefault="008D5261" w:rsidP="008D5261">
            <w:pPr>
              <w:pStyle w:val="NormalWeb"/>
              <w:rPr>
                <w:rFonts w:ascii="Arial" w:hAnsi="Arial" w:cs="Arial"/>
              </w:rPr>
            </w:pPr>
            <w:r w:rsidRPr="00D310F2">
              <w:rPr>
                <w:rFonts w:ascii="Arial" w:hAnsi="Arial" w:cs="Arial"/>
              </w:rPr>
              <w:t xml:space="preserve">Yes, </w:t>
            </w:r>
            <w:proofErr w:type="gramStart"/>
            <w:r w:rsidRPr="00D310F2">
              <w:rPr>
                <w:rFonts w:ascii="Arial" w:hAnsi="Arial" w:cs="Arial"/>
              </w:rPr>
              <w:t>The</w:t>
            </w:r>
            <w:proofErr w:type="gramEnd"/>
            <w:r w:rsidRPr="00D310F2">
              <w:rPr>
                <w:rFonts w:ascii="Arial" w:hAnsi="Arial" w:cs="Arial"/>
              </w:rPr>
              <w:t xml:space="preserve"> manuscript is scientifically sound and aligns with established NB-IoT, 6G, and wireless networking principles. Minor refinements in assumption justification and terminology consistency would further strengthen technical rigor.</w:t>
            </w:r>
          </w:p>
        </w:tc>
        <w:tc>
          <w:tcPr>
            <w:tcW w:w="1523" w:type="pct"/>
          </w:tcPr>
          <w:p w14:paraId="4898F764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10F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310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310F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10F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7B76E66" w14:textId="77777777" w:rsidR="008D5261" w:rsidRPr="00D310F2" w:rsidRDefault="008D5261" w:rsidP="008D5261">
            <w:pPr>
              <w:pStyle w:val="NormalWeb"/>
              <w:rPr>
                <w:rFonts w:ascii="Arial" w:hAnsi="Arial" w:cs="Arial"/>
              </w:rPr>
            </w:pPr>
            <w:r w:rsidRPr="00D310F2">
              <w:rPr>
                <w:rStyle w:val="Strong"/>
                <w:rFonts w:ascii="Arial" w:hAnsi="Arial" w:cs="Arial"/>
              </w:rPr>
              <w:t>Yes.</w:t>
            </w:r>
          </w:p>
          <w:p w14:paraId="53133178" w14:textId="77777777" w:rsidR="008D5261" w:rsidRPr="00D310F2" w:rsidRDefault="008D5261" w:rsidP="008D5261">
            <w:pPr>
              <w:pStyle w:val="NormalWeb"/>
              <w:rPr>
                <w:rFonts w:ascii="Arial" w:hAnsi="Arial" w:cs="Arial"/>
              </w:rPr>
            </w:pPr>
            <w:r w:rsidRPr="00D310F2">
              <w:rPr>
                <w:rFonts w:ascii="Arial" w:hAnsi="Arial" w:cs="Arial"/>
              </w:rPr>
              <w:t>The references are sufficient and include relevant, recent works from IEEE, 3GPP, and IoT/smart-city research. A few additional recent references on 6G non-terrestrial networks and satellite-IoT integration (2022–2025 IEEE Communications Surveys or IEEE IoT Journal papers) could further strengthen the bibliography.</w:t>
            </w:r>
          </w:p>
          <w:p w14:paraId="24FE0567" w14:textId="77777777" w:rsidR="00F1171E" w:rsidRPr="00D310F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10F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310F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310F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A2E20A" w14:textId="77777777" w:rsidR="008D5261" w:rsidRPr="00D310F2" w:rsidRDefault="008D5261" w:rsidP="008D5261">
            <w:pPr>
              <w:pStyle w:val="NormalWeb"/>
              <w:rPr>
                <w:rFonts w:ascii="Arial" w:hAnsi="Arial" w:cs="Arial"/>
              </w:rPr>
            </w:pPr>
            <w:r w:rsidRPr="00D310F2">
              <w:rPr>
                <w:rStyle w:val="Strong"/>
                <w:rFonts w:ascii="Arial" w:hAnsi="Arial" w:cs="Arial"/>
              </w:rPr>
              <w:t>Yes.</w:t>
            </w:r>
          </w:p>
          <w:p w14:paraId="297F52DB" w14:textId="047EA47F" w:rsidR="00F1171E" w:rsidRPr="00D310F2" w:rsidRDefault="008D5261" w:rsidP="008D5261">
            <w:pPr>
              <w:pStyle w:val="NormalWeb"/>
              <w:rPr>
                <w:rFonts w:ascii="Arial" w:hAnsi="Arial" w:cs="Arial"/>
              </w:rPr>
            </w:pPr>
            <w:r w:rsidRPr="00D310F2">
              <w:rPr>
                <w:rFonts w:ascii="Arial" w:hAnsi="Arial" w:cs="Arial"/>
              </w:rPr>
              <w:t xml:space="preserve">The language is suitable for scholarly communication. Minor grammatical and </w:t>
            </w:r>
            <w:proofErr w:type="spellStart"/>
            <w:r w:rsidRPr="00D310F2">
              <w:rPr>
                <w:rFonts w:ascii="Arial" w:hAnsi="Arial" w:cs="Arial"/>
              </w:rPr>
              <w:t>structral</w:t>
            </w:r>
            <w:proofErr w:type="spellEnd"/>
            <w:r w:rsidRPr="00D310F2">
              <w:rPr>
                <w:rFonts w:ascii="Arial" w:hAnsi="Arial" w:cs="Arial"/>
              </w:rPr>
              <w:t xml:space="preserve"> refinements would further improve clarity and academic readability.</w:t>
            </w:r>
          </w:p>
          <w:p w14:paraId="149A6CEF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10F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310F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310F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310F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310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310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82925" w:rsidRPr="00D310F2" w14:paraId="3A16C77F" w14:textId="77777777" w:rsidTr="00382925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C7EFF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D310F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310F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A70F293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82925" w:rsidRPr="00D310F2" w14:paraId="1FE29415" w14:textId="77777777" w:rsidTr="00382925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21AA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83806" w14:textId="77777777" w:rsidR="00382925" w:rsidRPr="00D310F2" w:rsidRDefault="00382925" w:rsidP="0038292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310F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F9AD" w14:textId="77777777" w:rsidR="00382925" w:rsidRPr="00D310F2" w:rsidRDefault="00382925" w:rsidP="0038292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310F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310F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40C1DDE" w14:textId="77777777" w:rsidR="00382925" w:rsidRPr="00D310F2" w:rsidRDefault="00382925" w:rsidP="00382925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2925" w:rsidRPr="00D310F2" w14:paraId="70601466" w14:textId="77777777" w:rsidTr="00382925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7B994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310F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773557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60487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310F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310F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310F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B28722F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1EF6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FD8B74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BDB8A94" w14:textId="77777777" w:rsidR="00382925" w:rsidRPr="00D310F2" w:rsidRDefault="00382925" w:rsidP="00382925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0FB7595" w14:textId="77777777" w:rsidR="00382925" w:rsidRPr="00D310F2" w:rsidRDefault="00382925" w:rsidP="00382925">
      <w:pPr>
        <w:rPr>
          <w:rFonts w:ascii="Arial" w:hAnsi="Arial" w:cs="Arial"/>
        </w:rPr>
      </w:pPr>
    </w:p>
    <w:p w14:paraId="39DA9797" w14:textId="77777777" w:rsidR="00382925" w:rsidRPr="00D310F2" w:rsidRDefault="00382925" w:rsidP="00382925">
      <w:pPr>
        <w:rPr>
          <w:rFonts w:ascii="Arial" w:hAnsi="Arial" w:cs="Arial"/>
        </w:rPr>
      </w:pPr>
    </w:p>
    <w:p w14:paraId="11F65A1E" w14:textId="77777777" w:rsidR="00382925" w:rsidRPr="00D310F2" w:rsidRDefault="00382925" w:rsidP="00382925">
      <w:pPr>
        <w:rPr>
          <w:rFonts w:ascii="Arial" w:hAnsi="Arial" w:cs="Arial"/>
          <w:bCs/>
          <w:u w:val="single"/>
          <w:lang w:val="en-GB"/>
        </w:rPr>
      </w:pPr>
    </w:p>
    <w:bookmarkEnd w:id="1"/>
    <w:p w14:paraId="32EBF7B5" w14:textId="77777777" w:rsidR="00382925" w:rsidRPr="00D310F2" w:rsidRDefault="00382925" w:rsidP="00382925">
      <w:pPr>
        <w:rPr>
          <w:rFonts w:ascii="Arial" w:hAnsi="Arial" w:cs="Arial"/>
        </w:rPr>
      </w:pPr>
    </w:p>
    <w:p w14:paraId="13594765" w14:textId="77777777" w:rsidR="00D310F2" w:rsidRPr="0076194B" w:rsidRDefault="00D310F2" w:rsidP="00D310F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6194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314B5C5" w14:textId="77777777" w:rsidR="00D310F2" w:rsidRPr="0076194B" w:rsidRDefault="00D310F2" w:rsidP="00D310F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76194B">
        <w:rPr>
          <w:rFonts w:ascii="Arial" w:hAnsi="Arial" w:cs="Arial"/>
          <w:b/>
          <w:color w:val="000000"/>
        </w:rPr>
        <w:t>Ashish Dibouliya, USA</w:t>
      </w:r>
    </w:p>
    <w:p w14:paraId="38F83A77" w14:textId="77777777" w:rsidR="00F1171E" w:rsidRPr="00D310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D310F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5173" w14:textId="77777777" w:rsidR="005256DF" w:rsidRPr="0000007A" w:rsidRDefault="005256DF" w:rsidP="0099583E">
      <w:r>
        <w:separator/>
      </w:r>
    </w:p>
  </w:endnote>
  <w:endnote w:type="continuationSeparator" w:id="0">
    <w:p w14:paraId="7D563D9C" w14:textId="77777777" w:rsidR="005256DF" w:rsidRPr="0000007A" w:rsidRDefault="005256D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0C24" w14:textId="77777777" w:rsidR="005256DF" w:rsidRPr="0000007A" w:rsidRDefault="005256DF" w:rsidP="0099583E">
      <w:r>
        <w:separator/>
      </w:r>
    </w:p>
  </w:footnote>
  <w:footnote w:type="continuationSeparator" w:id="0">
    <w:p w14:paraId="157E3549" w14:textId="77777777" w:rsidR="005256DF" w:rsidRPr="0000007A" w:rsidRDefault="005256D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67C25"/>
    <w:multiLevelType w:val="hybridMultilevel"/>
    <w:tmpl w:val="CF220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5D2B64"/>
    <w:multiLevelType w:val="multilevel"/>
    <w:tmpl w:val="CC103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9609371">
    <w:abstractNumId w:val="3"/>
  </w:num>
  <w:num w:numId="2" w16cid:durableId="43918399">
    <w:abstractNumId w:val="6"/>
  </w:num>
  <w:num w:numId="3" w16cid:durableId="2096049433">
    <w:abstractNumId w:val="5"/>
  </w:num>
  <w:num w:numId="4" w16cid:durableId="137260761">
    <w:abstractNumId w:val="7"/>
  </w:num>
  <w:num w:numId="5" w16cid:durableId="767432453">
    <w:abstractNumId w:val="4"/>
  </w:num>
  <w:num w:numId="6" w16cid:durableId="1533150514">
    <w:abstractNumId w:val="0"/>
  </w:num>
  <w:num w:numId="7" w16cid:durableId="1592740262">
    <w:abstractNumId w:val="1"/>
  </w:num>
  <w:num w:numId="8" w16cid:durableId="1237128608">
    <w:abstractNumId w:val="10"/>
  </w:num>
  <w:num w:numId="9" w16cid:durableId="1814180699">
    <w:abstractNumId w:val="9"/>
  </w:num>
  <w:num w:numId="10" w16cid:durableId="1508790135">
    <w:abstractNumId w:val="2"/>
  </w:num>
  <w:num w:numId="11" w16cid:durableId="1607885265">
    <w:abstractNumId w:val="8"/>
  </w:num>
  <w:num w:numId="12" w16cid:durableId="21201753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DE5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925"/>
    <w:rsid w:val="00312559"/>
    <w:rsid w:val="003204B8"/>
    <w:rsid w:val="00326D7D"/>
    <w:rsid w:val="0033018A"/>
    <w:rsid w:val="00331B63"/>
    <w:rsid w:val="0033692F"/>
    <w:rsid w:val="00353718"/>
    <w:rsid w:val="00374F93"/>
    <w:rsid w:val="00377F1D"/>
    <w:rsid w:val="00382925"/>
    <w:rsid w:val="0039331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56D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4F5C"/>
    <w:rsid w:val="00686DCE"/>
    <w:rsid w:val="00690EDE"/>
    <w:rsid w:val="006936D1"/>
    <w:rsid w:val="00696CAD"/>
    <w:rsid w:val="006A5E0B"/>
    <w:rsid w:val="006A7405"/>
    <w:rsid w:val="006C3797"/>
    <w:rsid w:val="006C3C93"/>
    <w:rsid w:val="006D467C"/>
    <w:rsid w:val="006E01EE"/>
    <w:rsid w:val="006E6014"/>
    <w:rsid w:val="006E7D6E"/>
    <w:rsid w:val="00700A1D"/>
    <w:rsid w:val="00700E13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0AF8"/>
    <w:rsid w:val="00780B67"/>
    <w:rsid w:val="00781D07"/>
    <w:rsid w:val="00785C0E"/>
    <w:rsid w:val="007A62F8"/>
    <w:rsid w:val="007B1099"/>
    <w:rsid w:val="007B54A4"/>
    <w:rsid w:val="007C6CDF"/>
    <w:rsid w:val="007D0246"/>
    <w:rsid w:val="007F5873"/>
    <w:rsid w:val="00800A80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43F"/>
    <w:rsid w:val="008D5261"/>
    <w:rsid w:val="008E3C0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AAF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A8A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914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0F2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38A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61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D5261"/>
    <w:rPr>
      <w:b/>
      <w:bCs/>
    </w:rPr>
  </w:style>
  <w:style w:type="paragraph" w:customStyle="1" w:styleId="Affiliation">
    <w:name w:val="Affiliation"/>
    <w:basedOn w:val="Normal"/>
    <w:rsid w:val="00D310F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